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BA436" w14:textId="19C941AA" w:rsidR="00BF74AA" w:rsidRPr="00BF74AA" w:rsidRDefault="00BF74AA" w:rsidP="00BF74AA">
      <w:pPr>
        <w:spacing w:after="0" w:line="240" w:lineRule="auto"/>
        <w:jc w:val="center"/>
        <w:rPr>
          <w:rFonts w:ascii="Times New Roman" w:eastAsia="Times New Roman" w:hAnsi="Times New Roman" w:cs="Times New Roman"/>
          <w:sz w:val="28"/>
          <w:szCs w:val="28"/>
          <w:lang w:eastAsia="ru-RU"/>
        </w:rPr>
      </w:pPr>
      <w:r w:rsidRPr="00BF74AA">
        <w:rPr>
          <w:rFonts w:ascii="Times New Roman" w:eastAsia="Times New Roman" w:hAnsi="Times New Roman" w:cs="Times New Roman"/>
          <w:sz w:val="28"/>
          <w:szCs w:val="28"/>
          <w:lang w:eastAsia="ru-RU"/>
        </w:rPr>
        <w:t xml:space="preserve">АДМИНИСТРАЦИЯ </w:t>
      </w:r>
      <w:r w:rsidR="000E6D26">
        <w:rPr>
          <w:rFonts w:ascii="Times New Roman" w:eastAsia="Times New Roman" w:hAnsi="Times New Roman" w:cs="Times New Roman"/>
          <w:sz w:val="28"/>
          <w:szCs w:val="28"/>
          <w:lang w:eastAsia="ru-RU"/>
        </w:rPr>
        <w:t>ГОРОДСКОГО ОКРУГА</w:t>
      </w:r>
    </w:p>
    <w:p w14:paraId="774CBD11" w14:textId="1A509B06" w:rsidR="00A02C1E" w:rsidRPr="00A02C1E" w:rsidRDefault="00BF74AA" w:rsidP="00A02C1E">
      <w:pPr>
        <w:spacing w:after="0" w:line="240" w:lineRule="auto"/>
        <w:jc w:val="center"/>
        <w:rPr>
          <w:rFonts w:ascii="Times New Roman" w:eastAsia="Times New Roman" w:hAnsi="Times New Roman" w:cs="Times New Roman"/>
          <w:sz w:val="28"/>
          <w:szCs w:val="28"/>
          <w:lang w:eastAsia="ru-RU"/>
        </w:rPr>
      </w:pPr>
      <w:r w:rsidRPr="00BF74AA">
        <w:rPr>
          <w:rFonts w:ascii="Times New Roman" w:eastAsia="Times New Roman" w:hAnsi="Times New Roman" w:cs="Times New Roman"/>
          <w:sz w:val="28"/>
          <w:szCs w:val="28"/>
          <w:lang w:eastAsia="ru-RU"/>
        </w:rPr>
        <w:t xml:space="preserve"> «ГОРОД </w:t>
      </w:r>
      <w:r>
        <w:rPr>
          <w:rFonts w:ascii="Times New Roman" w:eastAsia="Times New Roman" w:hAnsi="Times New Roman" w:cs="Times New Roman"/>
          <w:sz w:val="28"/>
          <w:szCs w:val="28"/>
          <w:lang w:eastAsia="ru-RU"/>
        </w:rPr>
        <w:t>АРХАНГЕЛЬСК</w:t>
      </w:r>
      <w:r w:rsidRPr="00BF74AA">
        <w:rPr>
          <w:rFonts w:ascii="Times New Roman" w:eastAsia="Times New Roman" w:hAnsi="Times New Roman" w:cs="Times New Roman"/>
          <w:sz w:val="28"/>
          <w:szCs w:val="28"/>
          <w:lang w:eastAsia="ru-RU"/>
        </w:rPr>
        <w:t>»</w:t>
      </w:r>
    </w:p>
    <w:p w14:paraId="4BC5DF3C" w14:textId="77777777" w:rsidR="00BF74AA" w:rsidRDefault="00BF74AA" w:rsidP="00BF74AA">
      <w:pPr>
        <w:spacing w:after="0" w:line="240" w:lineRule="auto"/>
        <w:jc w:val="center"/>
        <w:rPr>
          <w:rFonts w:ascii="Times New Roman" w:eastAsia="Times New Roman" w:hAnsi="Times New Roman" w:cs="Times New Roman"/>
          <w:sz w:val="28"/>
          <w:szCs w:val="28"/>
          <w:lang w:eastAsia="ru-RU"/>
        </w:rPr>
      </w:pPr>
    </w:p>
    <w:p w14:paraId="55FE3A79" w14:textId="77777777" w:rsidR="007C641D" w:rsidRDefault="004771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ФИНАНСОВЫЙ УНИВЕРСИТЕТ ПРИ ПРАВИТЕЛЬСТВЕ РОССИЙСКОЙ ФЕДЕРАЦИИ</w:t>
      </w:r>
    </w:p>
    <w:p w14:paraId="15161332" w14:textId="77777777" w:rsidR="007C641D" w:rsidRDefault="0047710C">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(Финансовый университет)</w:t>
      </w:r>
    </w:p>
    <w:p w14:paraId="0AEB1379" w14:textId="77777777" w:rsidR="007C641D" w:rsidRDefault="007C641D">
      <w:pPr>
        <w:spacing w:after="0" w:line="240" w:lineRule="auto"/>
        <w:jc w:val="both"/>
        <w:rPr>
          <w:rFonts w:ascii="Times New Roman" w:eastAsia="Times New Roman" w:hAnsi="Times New Roman" w:cs="Times New Roman"/>
          <w:sz w:val="28"/>
          <w:szCs w:val="24"/>
          <w:lang w:eastAsia="ru-RU"/>
        </w:rPr>
      </w:pPr>
    </w:p>
    <w:p w14:paraId="7756C62C" w14:textId="77777777" w:rsidR="007C641D" w:rsidRDefault="007C641D">
      <w:pPr>
        <w:spacing w:after="0" w:line="240" w:lineRule="auto"/>
        <w:jc w:val="both"/>
        <w:rPr>
          <w:rFonts w:ascii="Times New Roman" w:eastAsia="Times New Roman" w:hAnsi="Times New Roman" w:cs="Times New Roman"/>
          <w:sz w:val="24"/>
          <w:szCs w:val="24"/>
          <w:lang w:eastAsia="ru-RU"/>
        </w:rPr>
      </w:pPr>
    </w:p>
    <w:p w14:paraId="49DBF064" w14:textId="77777777" w:rsidR="00DF64D3" w:rsidRDefault="00DF64D3" w:rsidP="2C24E204">
      <w:pPr>
        <w:spacing w:after="0" w:line="240" w:lineRule="auto"/>
        <w:contextualSpacing/>
        <w:jc w:val="center"/>
        <w:rPr>
          <w:rFonts w:ascii="Times New Roman" w:eastAsia="Calibri" w:hAnsi="Times New Roman" w:cs="Times New Roman"/>
          <w:caps/>
          <w:sz w:val="28"/>
          <w:szCs w:val="28"/>
          <w:lang w:eastAsia="ru-RU"/>
        </w:rPr>
      </w:pPr>
    </w:p>
    <w:p w14:paraId="50F9F3D2" w14:textId="77777777" w:rsidR="00DF64D3" w:rsidRDefault="00DF64D3" w:rsidP="2C24E204">
      <w:pPr>
        <w:spacing w:after="0" w:line="240" w:lineRule="auto"/>
        <w:contextualSpacing/>
        <w:jc w:val="center"/>
        <w:rPr>
          <w:rFonts w:ascii="Times New Roman" w:eastAsia="Calibri" w:hAnsi="Times New Roman" w:cs="Times New Roman"/>
          <w:caps/>
          <w:sz w:val="28"/>
          <w:szCs w:val="28"/>
          <w:lang w:eastAsia="ru-RU"/>
        </w:rPr>
      </w:pPr>
    </w:p>
    <w:p w14:paraId="24C40308" w14:textId="77777777" w:rsidR="00DF64D3" w:rsidRDefault="00DF64D3" w:rsidP="2C24E204">
      <w:pPr>
        <w:spacing w:after="0" w:line="240" w:lineRule="auto"/>
        <w:contextualSpacing/>
        <w:jc w:val="center"/>
        <w:rPr>
          <w:rFonts w:ascii="Times New Roman" w:eastAsia="Calibri" w:hAnsi="Times New Roman" w:cs="Times New Roman"/>
          <w:caps/>
          <w:sz w:val="28"/>
          <w:szCs w:val="28"/>
          <w:lang w:eastAsia="ru-RU"/>
        </w:rPr>
      </w:pPr>
    </w:p>
    <w:p w14:paraId="534F08E8" w14:textId="77777777" w:rsidR="00DF64D3" w:rsidRDefault="00DF64D3" w:rsidP="2C24E204">
      <w:pPr>
        <w:spacing w:after="0" w:line="240" w:lineRule="auto"/>
        <w:contextualSpacing/>
        <w:jc w:val="center"/>
        <w:rPr>
          <w:rFonts w:ascii="Times New Roman" w:eastAsia="Calibri" w:hAnsi="Times New Roman" w:cs="Times New Roman"/>
          <w:caps/>
          <w:sz w:val="28"/>
          <w:szCs w:val="28"/>
          <w:lang w:eastAsia="ru-RU"/>
        </w:rPr>
      </w:pPr>
    </w:p>
    <w:p w14:paraId="485992D4" w14:textId="77777777" w:rsidR="00DF64D3" w:rsidRDefault="00DF64D3" w:rsidP="2C24E204">
      <w:pPr>
        <w:spacing w:after="0" w:line="240" w:lineRule="auto"/>
        <w:contextualSpacing/>
        <w:jc w:val="center"/>
        <w:rPr>
          <w:rFonts w:ascii="Times New Roman" w:eastAsia="Calibri" w:hAnsi="Times New Roman" w:cs="Times New Roman"/>
          <w:caps/>
          <w:sz w:val="28"/>
          <w:szCs w:val="28"/>
          <w:lang w:eastAsia="ru-RU"/>
        </w:rPr>
      </w:pPr>
    </w:p>
    <w:p w14:paraId="7A23DD9B" w14:textId="77777777" w:rsidR="000E6D26" w:rsidRPr="00B85441" w:rsidRDefault="2C24E204" w:rsidP="2C24E204">
      <w:pPr>
        <w:spacing w:after="0" w:line="240" w:lineRule="auto"/>
        <w:contextualSpacing/>
        <w:jc w:val="center"/>
        <w:rPr>
          <w:rFonts w:ascii="Times New Roman" w:eastAsia="Calibri" w:hAnsi="Times New Roman" w:cs="Times New Roman"/>
          <w:b/>
          <w:caps/>
          <w:sz w:val="28"/>
          <w:szCs w:val="28"/>
          <w:lang w:eastAsia="ru-RU"/>
        </w:rPr>
      </w:pPr>
      <w:r w:rsidRPr="00B85441">
        <w:rPr>
          <w:rFonts w:ascii="Times New Roman" w:eastAsia="Calibri" w:hAnsi="Times New Roman" w:cs="Times New Roman"/>
          <w:b/>
          <w:caps/>
          <w:sz w:val="28"/>
          <w:szCs w:val="28"/>
          <w:lang w:eastAsia="ru-RU"/>
        </w:rPr>
        <w:t>стратеги</w:t>
      </w:r>
      <w:r w:rsidR="00DF64D3" w:rsidRPr="00B85441">
        <w:rPr>
          <w:rFonts w:ascii="Times New Roman" w:eastAsia="Calibri" w:hAnsi="Times New Roman" w:cs="Times New Roman"/>
          <w:b/>
          <w:caps/>
          <w:sz w:val="28"/>
          <w:szCs w:val="28"/>
          <w:lang w:eastAsia="ru-RU"/>
        </w:rPr>
        <w:t>Я</w:t>
      </w:r>
      <w:r w:rsidRPr="00B85441">
        <w:rPr>
          <w:rFonts w:ascii="Times New Roman" w:eastAsia="Calibri" w:hAnsi="Times New Roman" w:cs="Times New Roman"/>
          <w:b/>
          <w:caps/>
          <w:sz w:val="28"/>
          <w:szCs w:val="28"/>
          <w:lang w:eastAsia="ru-RU"/>
        </w:rPr>
        <w:t xml:space="preserve"> </w:t>
      </w:r>
    </w:p>
    <w:p w14:paraId="1AB5B03C" w14:textId="77777777" w:rsidR="000E6D26" w:rsidRPr="00B85441" w:rsidRDefault="000E6D26" w:rsidP="2C24E204">
      <w:pPr>
        <w:spacing w:after="0" w:line="240" w:lineRule="auto"/>
        <w:contextualSpacing/>
        <w:jc w:val="center"/>
        <w:rPr>
          <w:rFonts w:ascii="Times New Roman" w:eastAsia="Calibri" w:hAnsi="Times New Roman" w:cs="Times New Roman"/>
          <w:b/>
          <w:caps/>
          <w:sz w:val="28"/>
          <w:szCs w:val="28"/>
          <w:lang w:eastAsia="ru-RU"/>
        </w:rPr>
      </w:pPr>
    </w:p>
    <w:p w14:paraId="3C833140" w14:textId="77777777" w:rsidR="00CE1F1A" w:rsidRDefault="2C24E204" w:rsidP="2C24E204">
      <w:pPr>
        <w:spacing w:after="0" w:line="240" w:lineRule="auto"/>
        <w:contextualSpacing/>
        <w:jc w:val="center"/>
        <w:rPr>
          <w:rFonts w:ascii="Times New Roman" w:eastAsia="Calibri" w:hAnsi="Times New Roman" w:cs="Times New Roman"/>
          <w:b/>
          <w:caps/>
          <w:sz w:val="28"/>
          <w:szCs w:val="28"/>
          <w:lang w:eastAsia="ru-RU"/>
        </w:rPr>
      </w:pPr>
      <w:r w:rsidRPr="00B85441">
        <w:rPr>
          <w:rFonts w:ascii="Times New Roman" w:eastAsia="Calibri" w:hAnsi="Times New Roman" w:cs="Times New Roman"/>
          <w:b/>
          <w:caps/>
          <w:sz w:val="28"/>
          <w:szCs w:val="28"/>
          <w:lang w:eastAsia="ru-RU"/>
        </w:rPr>
        <w:t xml:space="preserve">социально-экономического развития </w:t>
      </w:r>
    </w:p>
    <w:p w14:paraId="3595F9BC" w14:textId="77777777" w:rsidR="00CE1F1A" w:rsidRDefault="2C24E204" w:rsidP="2C24E204">
      <w:pPr>
        <w:spacing w:after="0" w:line="240" w:lineRule="auto"/>
        <w:contextualSpacing/>
        <w:jc w:val="center"/>
        <w:rPr>
          <w:rFonts w:ascii="Times New Roman" w:eastAsia="Calibri" w:hAnsi="Times New Roman" w:cs="Times New Roman"/>
          <w:b/>
          <w:caps/>
          <w:sz w:val="28"/>
          <w:szCs w:val="28"/>
          <w:lang w:eastAsia="ru-RU"/>
        </w:rPr>
      </w:pPr>
      <w:r w:rsidRPr="00B85441">
        <w:rPr>
          <w:rFonts w:ascii="Times New Roman" w:eastAsia="Calibri" w:hAnsi="Times New Roman" w:cs="Times New Roman"/>
          <w:b/>
          <w:caps/>
          <w:sz w:val="28"/>
          <w:szCs w:val="28"/>
          <w:lang w:eastAsia="ru-RU"/>
        </w:rPr>
        <w:t xml:space="preserve">городского округа «Город Архангельск» </w:t>
      </w:r>
    </w:p>
    <w:p w14:paraId="1BE69E5A" w14:textId="10054789" w:rsidR="007C641D" w:rsidRDefault="2C24E204" w:rsidP="2C24E204">
      <w:pPr>
        <w:spacing w:after="0" w:line="240" w:lineRule="auto"/>
        <w:contextualSpacing/>
        <w:jc w:val="center"/>
        <w:rPr>
          <w:rFonts w:ascii="Times New Roman" w:eastAsia="Calibri" w:hAnsi="Times New Roman" w:cs="Times New Roman"/>
          <w:caps/>
          <w:sz w:val="28"/>
          <w:szCs w:val="28"/>
          <w:lang w:eastAsia="ru-RU"/>
        </w:rPr>
      </w:pPr>
      <w:r w:rsidRPr="00B85441">
        <w:rPr>
          <w:rFonts w:ascii="Times New Roman" w:eastAsia="Calibri" w:hAnsi="Times New Roman" w:cs="Times New Roman"/>
          <w:b/>
          <w:caps/>
          <w:sz w:val="28"/>
          <w:szCs w:val="28"/>
          <w:lang w:eastAsia="ru-RU"/>
        </w:rPr>
        <w:t>на период до 2035 года</w:t>
      </w:r>
    </w:p>
    <w:p w14:paraId="795599B1" w14:textId="72BB1EAC" w:rsidR="007C641D" w:rsidRDefault="007C641D">
      <w:pPr>
        <w:spacing w:after="0" w:line="240" w:lineRule="auto"/>
        <w:contextualSpacing/>
        <w:jc w:val="center"/>
        <w:rPr>
          <w:rFonts w:ascii="Times New Roman" w:eastAsia="Calibri" w:hAnsi="Times New Roman" w:cs="Times New Roman"/>
          <w:bCs/>
          <w:caps/>
          <w:sz w:val="28"/>
          <w:szCs w:val="28"/>
          <w:lang w:eastAsia="ru-RU"/>
        </w:rPr>
      </w:pPr>
    </w:p>
    <w:p w14:paraId="0F949084" w14:textId="77777777" w:rsidR="002B51B6" w:rsidRDefault="002B51B6">
      <w:pPr>
        <w:spacing w:after="0" w:line="240" w:lineRule="auto"/>
        <w:contextualSpacing/>
        <w:jc w:val="center"/>
        <w:rPr>
          <w:rFonts w:ascii="Times New Roman" w:eastAsia="Calibri" w:hAnsi="Times New Roman" w:cs="Times New Roman"/>
          <w:bCs/>
          <w:caps/>
          <w:sz w:val="28"/>
          <w:szCs w:val="28"/>
          <w:lang w:eastAsia="ru-RU"/>
        </w:rPr>
      </w:pPr>
    </w:p>
    <w:p w14:paraId="63F60193" w14:textId="77777777" w:rsidR="007C641D" w:rsidRDefault="007C641D">
      <w:pPr>
        <w:spacing w:after="0" w:line="240" w:lineRule="auto"/>
        <w:contextualSpacing/>
        <w:jc w:val="center"/>
        <w:rPr>
          <w:rFonts w:ascii="Times New Roman" w:eastAsia="Calibri" w:hAnsi="Times New Roman" w:cs="Times New Roman"/>
          <w:caps/>
          <w:sz w:val="28"/>
          <w:szCs w:val="28"/>
          <w:lang w:eastAsia="ru-RU"/>
        </w:rPr>
      </w:pPr>
    </w:p>
    <w:p w14:paraId="6384A028" w14:textId="092580AB" w:rsidR="00DF64D3" w:rsidRDefault="00B85441">
      <w:pPr>
        <w:spacing w:after="0" w:line="360" w:lineRule="auto"/>
        <w:contextualSpacing/>
        <w:jc w:val="both"/>
        <w:rPr>
          <w:rFonts w:ascii="Times New Roman" w:eastAsia="Calibri" w:hAnsi="Times New Roman" w:cs="Times New Roman"/>
          <w:sz w:val="28"/>
          <w:szCs w:val="28"/>
          <w:lang w:eastAsia="ru-RU"/>
        </w:rPr>
      </w:pPr>
      <w:r>
        <w:rPr>
          <w:noProof/>
        </w:rPr>
        <w:drawing>
          <wp:inline distT="0" distB="0" distL="0" distR="0" wp14:anchorId="7F8FF888" wp14:editId="28F5FA51">
            <wp:extent cx="5731510" cy="322389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ln>
                      <a:noFill/>
                    </a:ln>
                    <a:effectLst>
                      <a:softEdge rad="112500"/>
                    </a:effectLst>
                  </pic:spPr>
                </pic:pic>
              </a:graphicData>
            </a:graphic>
          </wp:inline>
        </w:drawing>
      </w:r>
    </w:p>
    <w:p w14:paraId="2A4AE5ED" w14:textId="77777777" w:rsidR="00DF64D3" w:rsidRDefault="00DF64D3">
      <w:pPr>
        <w:spacing w:after="0" w:line="360" w:lineRule="auto"/>
        <w:contextualSpacing/>
        <w:jc w:val="both"/>
        <w:rPr>
          <w:rFonts w:ascii="Times New Roman" w:eastAsia="Calibri" w:hAnsi="Times New Roman" w:cs="Times New Roman"/>
          <w:sz w:val="28"/>
          <w:szCs w:val="28"/>
          <w:lang w:eastAsia="ru-RU"/>
        </w:rPr>
      </w:pPr>
    </w:p>
    <w:p w14:paraId="6A0F0E83" w14:textId="77777777" w:rsidR="003466EE" w:rsidRPr="003466EE" w:rsidRDefault="003466EE" w:rsidP="003466EE">
      <w:pPr>
        <w:spacing w:after="0" w:line="360" w:lineRule="auto"/>
        <w:contextualSpacing/>
        <w:jc w:val="both"/>
        <w:rPr>
          <w:rFonts w:ascii="Times New Roman" w:eastAsia="Calibri" w:hAnsi="Times New Roman" w:cs="Times New Roman"/>
          <w:sz w:val="28"/>
          <w:szCs w:val="28"/>
          <w:lang w:eastAsia="ru-RU"/>
        </w:rPr>
      </w:pPr>
    </w:p>
    <w:p w14:paraId="44874D5E" w14:textId="77777777" w:rsidR="00DE4E43" w:rsidRPr="00DE4E43" w:rsidRDefault="00DE4E43" w:rsidP="00DE4E43">
      <w:pPr>
        <w:spacing w:after="0" w:line="360" w:lineRule="auto"/>
        <w:contextualSpacing/>
        <w:jc w:val="both"/>
        <w:rPr>
          <w:rFonts w:ascii="Times New Roman" w:eastAsia="Calibri" w:hAnsi="Times New Roman" w:cs="Times New Roman"/>
          <w:sz w:val="28"/>
          <w:szCs w:val="28"/>
          <w:lang w:eastAsia="ru-RU"/>
        </w:rPr>
      </w:pPr>
    </w:p>
    <w:p w14:paraId="4733E41F" w14:textId="25760348" w:rsidR="007C641D" w:rsidRDefault="001C7BFF">
      <w:pPr>
        <w:spacing w:after="0" w:line="360" w:lineRule="auto"/>
        <w:contextualSpacing/>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Архангельск</w:t>
      </w:r>
      <w:r w:rsidR="0047710C">
        <w:rPr>
          <w:rFonts w:ascii="Times New Roman" w:eastAsia="Calibri" w:hAnsi="Times New Roman" w:cs="Times New Roman"/>
          <w:bCs/>
          <w:sz w:val="28"/>
          <w:szCs w:val="28"/>
          <w:lang w:eastAsia="ru-RU"/>
        </w:rPr>
        <w:t xml:space="preserve"> 2022</w:t>
      </w:r>
      <w:r w:rsidR="0047710C">
        <w:br w:type="page"/>
      </w:r>
    </w:p>
    <w:sdt>
      <w:sdtPr>
        <w:rPr>
          <w:rFonts w:asciiTheme="minorHAnsi" w:eastAsiaTheme="minorHAnsi" w:hAnsiTheme="minorHAnsi" w:cstheme="minorBidi"/>
          <w:color w:val="auto"/>
          <w:sz w:val="22"/>
          <w:szCs w:val="22"/>
          <w:lang w:eastAsia="en-US"/>
        </w:rPr>
        <w:id w:val="-2011981980"/>
        <w:docPartObj>
          <w:docPartGallery w:val="Table of Contents"/>
          <w:docPartUnique/>
        </w:docPartObj>
      </w:sdtPr>
      <w:sdtEndPr>
        <w:rPr>
          <w:b/>
          <w:bCs/>
        </w:rPr>
      </w:sdtEndPr>
      <w:sdtContent>
        <w:p w14:paraId="07FF4E77" w14:textId="368B212A" w:rsidR="00D47DAB" w:rsidRDefault="00DF64D3" w:rsidP="00D47DAB">
          <w:pPr>
            <w:pStyle w:val="aff7"/>
            <w:spacing w:before="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w:t>
          </w:r>
        </w:p>
        <w:p w14:paraId="5713FFA8" w14:textId="77777777" w:rsidR="005078F9" w:rsidRPr="00515A93" w:rsidRDefault="005078F9" w:rsidP="00515A93">
          <w:pPr>
            <w:spacing w:after="0" w:line="360" w:lineRule="auto"/>
            <w:jc w:val="both"/>
            <w:rPr>
              <w:rFonts w:ascii="Times New Roman" w:hAnsi="Times New Roman" w:cs="Times New Roman"/>
              <w:sz w:val="28"/>
              <w:szCs w:val="28"/>
              <w:lang w:eastAsia="ru-RU"/>
            </w:rPr>
          </w:pPr>
        </w:p>
        <w:p w14:paraId="547F804B" w14:textId="62D108A0" w:rsidR="00F007DC" w:rsidRPr="00F007DC" w:rsidRDefault="00D47DAB" w:rsidP="00F007DC">
          <w:pPr>
            <w:pStyle w:val="13"/>
            <w:tabs>
              <w:tab w:val="left" w:pos="440"/>
            </w:tabs>
            <w:rPr>
              <w:rFonts w:eastAsiaTheme="minorEastAsia"/>
              <w:b w:val="0"/>
              <w:lang w:eastAsia="ru-RU"/>
            </w:rPr>
          </w:pPr>
          <w:r w:rsidRPr="00515A93">
            <w:rPr>
              <w:b w:val="0"/>
            </w:rPr>
            <w:fldChar w:fldCharType="begin"/>
          </w:r>
          <w:r w:rsidRPr="00515A93">
            <w:rPr>
              <w:b w:val="0"/>
            </w:rPr>
            <w:instrText xml:space="preserve"> TOC \o "1-3" \h \z \u </w:instrText>
          </w:r>
          <w:r w:rsidRPr="00515A93">
            <w:rPr>
              <w:b w:val="0"/>
            </w:rPr>
            <w:fldChar w:fldCharType="separate"/>
          </w:r>
          <w:hyperlink w:anchor="_Toc116486735" w:history="1">
            <w:r w:rsidR="00F007DC" w:rsidRPr="00F007DC">
              <w:rPr>
                <w:rStyle w:val="aff4"/>
                <w:b w:val="0"/>
              </w:rPr>
              <w:t>1.</w:t>
            </w:r>
            <w:r w:rsidR="00F007DC" w:rsidRPr="00F007DC">
              <w:rPr>
                <w:rFonts w:eastAsiaTheme="minorEastAsia"/>
                <w:b w:val="0"/>
                <w:lang w:eastAsia="ru-RU"/>
              </w:rPr>
              <w:tab/>
            </w:r>
            <w:r w:rsidR="00F007DC" w:rsidRPr="00F007DC">
              <w:rPr>
                <w:rStyle w:val="aff4"/>
                <w:b w:val="0"/>
              </w:rPr>
              <w:t>Общая характеристика городского округа «Город Архангельск»</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_Toc116486735 \h </w:instrText>
            </w:r>
            <w:r w:rsidR="00F007DC" w:rsidRPr="00F007DC">
              <w:rPr>
                <w:b w:val="0"/>
                <w:webHidden/>
              </w:rPr>
            </w:r>
            <w:r w:rsidR="00F007DC" w:rsidRPr="00F007DC">
              <w:rPr>
                <w:b w:val="0"/>
                <w:webHidden/>
              </w:rPr>
              <w:fldChar w:fldCharType="separate"/>
            </w:r>
            <w:r w:rsidR="009D654C">
              <w:rPr>
                <w:b w:val="0"/>
                <w:webHidden/>
              </w:rPr>
              <w:t>4</w:t>
            </w:r>
            <w:r w:rsidR="00F007DC" w:rsidRPr="00F007DC">
              <w:rPr>
                <w:b w:val="0"/>
                <w:webHidden/>
              </w:rPr>
              <w:fldChar w:fldCharType="end"/>
            </w:r>
          </w:hyperlink>
        </w:p>
        <w:p w14:paraId="3A69937D" w14:textId="5623F31B" w:rsidR="00F007DC" w:rsidRPr="00F007DC" w:rsidRDefault="007C28F2" w:rsidP="00F007DC">
          <w:pPr>
            <w:pStyle w:val="22"/>
            <w:tabs>
              <w:tab w:val="left" w:pos="880"/>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36" w:history="1">
            <w:r w:rsidR="00F007DC" w:rsidRPr="00F007DC">
              <w:rPr>
                <w:rStyle w:val="aff4"/>
                <w:rFonts w:ascii="Times New Roman" w:hAnsi="Times New Roman" w:cs="Times New Roman"/>
                <w:noProof/>
                <w:sz w:val="28"/>
                <w:szCs w:val="28"/>
              </w:rPr>
              <w:t>1.1.</w:t>
            </w:r>
            <w:r w:rsidR="00F007DC" w:rsidRPr="00F007DC">
              <w:rPr>
                <w:rFonts w:ascii="Times New Roman" w:eastAsiaTheme="minorEastAsia" w:hAnsi="Times New Roman" w:cs="Times New Roman"/>
                <w:noProof/>
                <w:sz w:val="28"/>
                <w:szCs w:val="28"/>
                <w:lang w:eastAsia="ru-RU"/>
              </w:rPr>
              <w:tab/>
            </w:r>
            <w:r w:rsidR="00F007DC" w:rsidRPr="00F007DC">
              <w:rPr>
                <w:rStyle w:val="aff4"/>
                <w:rFonts w:ascii="Times New Roman" w:hAnsi="Times New Roman" w:cs="Times New Roman"/>
                <w:noProof/>
                <w:sz w:val="28"/>
                <w:szCs w:val="28"/>
              </w:rPr>
              <w:t>Общее описание</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_Toc116486736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4</w:t>
            </w:r>
            <w:r w:rsidR="00F007DC" w:rsidRPr="00F007DC">
              <w:rPr>
                <w:rFonts w:ascii="Times New Roman" w:hAnsi="Times New Roman" w:cs="Times New Roman"/>
                <w:noProof/>
                <w:webHidden/>
                <w:sz w:val="28"/>
                <w:szCs w:val="28"/>
              </w:rPr>
              <w:fldChar w:fldCharType="end"/>
            </w:r>
          </w:hyperlink>
        </w:p>
        <w:p w14:paraId="7F4BFEDE" w14:textId="6F6E455E" w:rsidR="00F007DC" w:rsidRPr="00F007DC" w:rsidRDefault="007C28F2" w:rsidP="00F007DC">
          <w:pPr>
            <w:pStyle w:val="22"/>
            <w:tabs>
              <w:tab w:val="left" w:pos="880"/>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37" w:history="1">
            <w:r w:rsidR="00F007DC" w:rsidRPr="00F007DC">
              <w:rPr>
                <w:rStyle w:val="aff4"/>
                <w:rFonts w:ascii="Times New Roman" w:hAnsi="Times New Roman" w:cs="Times New Roman"/>
                <w:noProof/>
                <w:sz w:val="28"/>
                <w:szCs w:val="28"/>
              </w:rPr>
              <w:t>1.2.</w:t>
            </w:r>
            <w:r w:rsidR="00F007DC" w:rsidRPr="00F007DC">
              <w:rPr>
                <w:rFonts w:ascii="Times New Roman" w:eastAsiaTheme="minorEastAsia" w:hAnsi="Times New Roman" w:cs="Times New Roman"/>
                <w:noProof/>
                <w:sz w:val="28"/>
                <w:szCs w:val="28"/>
                <w:lang w:eastAsia="ru-RU"/>
              </w:rPr>
              <w:tab/>
            </w:r>
            <w:r w:rsidR="00F007DC" w:rsidRPr="00F007DC">
              <w:rPr>
                <w:rStyle w:val="aff4"/>
                <w:rFonts w:ascii="Times New Roman" w:hAnsi="Times New Roman" w:cs="Times New Roman"/>
                <w:noProof/>
                <w:sz w:val="28"/>
                <w:szCs w:val="28"/>
              </w:rPr>
              <w:t>Экономико-географические особенности</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_Toc116486737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6</w:t>
            </w:r>
            <w:r w:rsidR="00F007DC" w:rsidRPr="00F007DC">
              <w:rPr>
                <w:rFonts w:ascii="Times New Roman" w:hAnsi="Times New Roman" w:cs="Times New Roman"/>
                <w:noProof/>
                <w:webHidden/>
                <w:sz w:val="28"/>
                <w:szCs w:val="28"/>
              </w:rPr>
              <w:fldChar w:fldCharType="end"/>
            </w:r>
          </w:hyperlink>
        </w:p>
        <w:p w14:paraId="217D9066" w14:textId="56762A96" w:rsidR="00F007DC" w:rsidRPr="00F007DC" w:rsidRDefault="007C28F2" w:rsidP="00F007DC">
          <w:pPr>
            <w:pStyle w:val="22"/>
            <w:tabs>
              <w:tab w:val="left" w:pos="880"/>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38" w:history="1">
            <w:r w:rsidR="00F007DC" w:rsidRPr="00F007DC">
              <w:rPr>
                <w:rStyle w:val="aff4"/>
                <w:rFonts w:ascii="Times New Roman" w:hAnsi="Times New Roman" w:cs="Times New Roman"/>
                <w:noProof/>
                <w:sz w:val="28"/>
                <w:szCs w:val="28"/>
              </w:rPr>
              <w:t>1.3.</w:t>
            </w:r>
            <w:r w:rsidR="00F007DC" w:rsidRPr="00F007DC">
              <w:rPr>
                <w:rFonts w:ascii="Times New Roman" w:eastAsiaTheme="minorEastAsia" w:hAnsi="Times New Roman" w:cs="Times New Roman"/>
                <w:noProof/>
                <w:sz w:val="28"/>
                <w:szCs w:val="28"/>
                <w:lang w:eastAsia="ru-RU"/>
              </w:rPr>
              <w:tab/>
            </w:r>
            <w:r w:rsidR="00F007DC" w:rsidRPr="00F007DC">
              <w:rPr>
                <w:rStyle w:val="aff4"/>
                <w:rFonts w:ascii="Times New Roman" w:hAnsi="Times New Roman" w:cs="Times New Roman"/>
                <w:noProof/>
                <w:sz w:val="28"/>
                <w:szCs w:val="28"/>
              </w:rPr>
              <w:t>Административно-территориальное устройство</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_Toc116486738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11</w:t>
            </w:r>
            <w:r w:rsidR="00F007DC" w:rsidRPr="00F007DC">
              <w:rPr>
                <w:rFonts w:ascii="Times New Roman" w:hAnsi="Times New Roman" w:cs="Times New Roman"/>
                <w:noProof/>
                <w:webHidden/>
                <w:sz w:val="28"/>
                <w:szCs w:val="28"/>
              </w:rPr>
              <w:fldChar w:fldCharType="end"/>
            </w:r>
          </w:hyperlink>
        </w:p>
        <w:p w14:paraId="6919555F" w14:textId="2B248D12" w:rsidR="00F007DC" w:rsidRPr="00F007DC" w:rsidRDefault="007C28F2" w:rsidP="00F007DC">
          <w:pPr>
            <w:pStyle w:val="13"/>
            <w:tabs>
              <w:tab w:val="left" w:pos="440"/>
            </w:tabs>
            <w:rPr>
              <w:rFonts w:eastAsiaTheme="minorEastAsia"/>
              <w:b w:val="0"/>
              <w:lang w:eastAsia="ru-RU"/>
            </w:rPr>
          </w:pPr>
          <w:hyperlink w:anchor="_Toc116486739" w:history="1">
            <w:r w:rsidR="00F007DC" w:rsidRPr="00F007DC">
              <w:rPr>
                <w:rStyle w:val="aff4"/>
                <w:b w:val="0"/>
              </w:rPr>
              <w:t>2.</w:t>
            </w:r>
            <w:r w:rsidR="00F007DC" w:rsidRPr="00F007DC">
              <w:rPr>
                <w:rFonts w:eastAsiaTheme="minorEastAsia"/>
                <w:b w:val="0"/>
                <w:lang w:eastAsia="ru-RU"/>
              </w:rPr>
              <w:tab/>
            </w:r>
            <w:r w:rsidR="00F007DC" w:rsidRPr="00F007DC">
              <w:rPr>
                <w:rStyle w:val="aff4"/>
                <w:b w:val="0"/>
              </w:rPr>
              <w:t>Оценка текущей социально-экономической ситуации и достигнутых целей социально-экономического развития городского округа «Город Архангельск»</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_Toc116486739 \h </w:instrText>
            </w:r>
            <w:r w:rsidR="00F007DC" w:rsidRPr="00F007DC">
              <w:rPr>
                <w:b w:val="0"/>
                <w:webHidden/>
              </w:rPr>
            </w:r>
            <w:r w:rsidR="00F007DC" w:rsidRPr="00F007DC">
              <w:rPr>
                <w:b w:val="0"/>
                <w:webHidden/>
              </w:rPr>
              <w:fldChar w:fldCharType="separate"/>
            </w:r>
            <w:r w:rsidR="009D654C">
              <w:rPr>
                <w:b w:val="0"/>
                <w:webHidden/>
              </w:rPr>
              <w:t>15</w:t>
            </w:r>
            <w:r w:rsidR="00F007DC" w:rsidRPr="00F007DC">
              <w:rPr>
                <w:b w:val="0"/>
                <w:webHidden/>
              </w:rPr>
              <w:fldChar w:fldCharType="end"/>
            </w:r>
          </w:hyperlink>
        </w:p>
        <w:p w14:paraId="0BECFFD2" w14:textId="49FC5273"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40" w:history="1">
            <w:r w:rsidR="00F007DC" w:rsidRPr="00F007DC">
              <w:rPr>
                <w:rStyle w:val="aff4"/>
                <w:rFonts w:ascii="Times New Roman" w:hAnsi="Times New Roman" w:cs="Times New Roman"/>
                <w:noProof/>
                <w:sz w:val="28"/>
                <w:szCs w:val="28"/>
              </w:rPr>
              <w:t>2.1. Анализ достижения ранее поставленных целей социально-экономического развития городского округа «Город Архангельск» и динамики основных показателей</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_Toc116486740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15</w:t>
            </w:r>
            <w:r w:rsidR="00F007DC" w:rsidRPr="00F007DC">
              <w:rPr>
                <w:rFonts w:ascii="Times New Roman" w:hAnsi="Times New Roman" w:cs="Times New Roman"/>
                <w:noProof/>
                <w:webHidden/>
                <w:sz w:val="28"/>
                <w:szCs w:val="28"/>
              </w:rPr>
              <w:fldChar w:fldCharType="end"/>
            </w:r>
          </w:hyperlink>
        </w:p>
        <w:p w14:paraId="0E34ADAB" w14:textId="79D68211"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3" w:history="1">
            <w:r w:rsidR="00F007DC" w:rsidRPr="00F007DC">
              <w:rPr>
                <w:rStyle w:val="aff4"/>
                <w:rFonts w:ascii="Times New Roman" w:hAnsi="Times New Roman" w:cs="Times New Roman"/>
                <w:noProof/>
                <w:sz w:val="28"/>
                <w:szCs w:val="28"/>
              </w:rPr>
              <w:t>2.2. Стратегическая диагностика социально-экономического развития городского округа «Город Архангельск»</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_Toc116486763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70</w:t>
            </w:r>
            <w:r w:rsidR="00F007DC" w:rsidRPr="00F007DC">
              <w:rPr>
                <w:rFonts w:ascii="Times New Roman" w:hAnsi="Times New Roman" w:cs="Times New Roman"/>
                <w:noProof/>
                <w:webHidden/>
                <w:sz w:val="28"/>
                <w:szCs w:val="28"/>
              </w:rPr>
              <w:fldChar w:fldCharType="end"/>
            </w:r>
          </w:hyperlink>
        </w:p>
        <w:p w14:paraId="15F72AF4" w14:textId="43E3C981"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4" w:history="1">
            <w:r w:rsidR="00F007DC" w:rsidRPr="00F007DC">
              <w:rPr>
                <w:rStyle w:val="aff4"/>
                <w:rFonts w:ascii="Times New Roman" w:hAnsi="Times New Roman" w:cs="Times New Roman"/>
                <w:noProof/>
                <w:sz w:val="28"/>
                <w:szCs w:val="28"/>
              </w:rPr>
              <w:t>2.3. Сравнительный анализ городского округа «Город Архангельск» с сопоставимыми городами СЗФО по основным показателям социально-экономического развития</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_Toc116486764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101</w:t>
            </w:r>
            <w:r w:rsidR="00F007DC" w:rsidRPr="00F007DC">
              <w:rPr>
                <w:rFonts w:ascii="Times New Roman" w:hAnsi="Times New Roman" w:cs="Times New Roman"/>
                <w:noProof/>
                <w:webHidden/>
                <w:sz w:val="28"/>
                <w:szCs w:val="28"/>
              </w:rPr>
              <w:fldChar w:fldCharType="end"/>
            </w:r>
          </w:hyperlink>
        </w:p>
        <w:p w14:paraId="46377E19" w14:textId="2A9D0C93"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5" w:history="1">
            <w:r w:rsidR="00F007DC" w:rsidRPr="00F007DC">
              <w:rPr>
                <w:rStyle w:val="aff4"/>
                <w:rFonts w:ascii="Times New Roman" w:hAnsi="Times New Roman" w:cs="Times New Roman"/>
                <w:noProof/>
                <w:sz w:val="28"/>
                <w:szCs w:val="28"/>
              </w:rPr>
              <w:t>2.4. Итоги реализации Стратегии социально-экономического развития городского округа «Город Архангельск» до 2020 года и плана по ее реализации</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_Toc116486765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113</w:t>
            </w:r>
            <w:r w:rsidR="00F007DC" w:rsidRPr="00F007DC">
              <w:rPr>
                <w:rFonts w:ascii="Times New Roman" w:hAnsi="Times New Roman" w:cs="Times New Roman"/>
                <w:noProof/>
                <w:webHidden/>
                <w:sz w:val="28"/>
                <w:szCs w:val="28"/>
              </w:rPr>
              <w:fldChar w:fldCharType="end"/>
            </w:r>
          </w:hyperlink>
        </w:p>
        <w:p w14:paraId="59ED6C68" w14:textId="7F60A48C" w:rsidR="00F007DC" w:rsidRPr="00F007DC" w:rsidRDefault="007C28F2" w:rsidP="00F007DC">
          <w:pPr>
            <w:pStyle w:val="13"/>
            <w:tabs>
              <w:tab w:val="left" w:pos="440"/>
            </w:tabs>
            <w:rPr>
              <w:rFonts w:eastAsiaTheme="minorEastAsia"/>
              <w:b w:val="0"/>
              <w:lang w:eastAsia="ru-RU"/>
            </w:rPr>
          </w:pPr>
          <w:hyperlink w:anchor="_Toc116486766" w:history="1">
            <w:r w:rsidR="00F007DC" w:rsidRPr="00F007DC">
              <w:rPr>
                <w:rStyle w:val="aff4"/>
                <w:b w:val="0"/>
              </w:rPr>
              <w:t>3.</w:t>
            </w:r>
            <w:r w:rsidR="00F007DC" w:rsidRPr="00F007DC">
              <w:rPr>
                <w:rFonts w:eastAsiaTheme="minorEastAsia"/>
                <w:b w:val="0"/>
                <w:lang w:eastAsia="ru-RU"/>
              </w:rPr>
              <w:tab/>
            </w:r>
            <w:r w:rsidR="00F007DC" w:rsidRPr="00F007DC">
              <w:rPr>
                <w:rStyle w:val="aff4"/>
                <w:b w:val="0"/>
              </w:rPr>
              <w:t>Приоритеты, цели, задачи и направления социально-экономической политики городского округа «Город Архангельск»</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_Toc116486766 \h </w:instrText>
            </w:r>
            <w:r w:rsidR="00F007DC" w:rsidRPr="00F007DC">
              <w:rPr>
                <w:b w:val="0"/>
                <w:webHidden/>
              </w:rPr>
            </w:r>
            <w:r w:rsidR="00F007DC" w:rsidRPr="00F007DC">
              <w:rPr>
                <w:b w:val="0"/>
                <w:webHidden/>
              </w:rPr>
              <w:fldChar w:fldCharType="separate"/>
            </w:r>
            <w:r w:rsidR="009D654C">
              <w:rPr>
                <w:b w:val="0"/>
                <w:webHidden/>
              </w:rPr>
              <w:t>120</w:t>
            </w:r>
            <w:r w:rsidR="00F007DC" w:rsidRPr="00F007DC">
              <w:rPr>
                <w:b w:val="0"/>
                <w:webHidden/>
              </w:rPr>
              <w:fldChar w:fldCharType="end"/>
            </w:r>
          </w:hyperlink>
        </w:p>
        <w:p w14:paraId="0464BE22" w14:textId="36766EFA"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7" w:history="1">
            <w:r w:rsidR="00F007DC" w:rsidRPr="00F007DC">
              <w:rPr>
                <w:rStyle w:val="aff4"/>
                <w:rFonts w:ascii="Times New Roman" w:hAnsi="Times New Roman" w:cs="Times New Roman"/>
                <w:noProof/>
                <w:sz w:val="28"/>
                <w:szCs w:val="28"/>
              </w:rPr>
              <w:t>3.1. Приоритеты, цели и задачи социально-экономической политики городского округа «Город Архангельск»</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_Toc116486767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120</w:t>
            </w:r>
            <w:r w:rsidR="00F007DC" w:rsidRPr="00F007DC">
              <w:rPr>
                <w:rFonts w:ascii="Times New Roman" w:hAnsi="Times New Roman" w:cs="Times New Roman"/>
                <w:noProof/>
                <w:webHidden/>
                <w:sz w:val="28"/>
                <w:szCs w:val="28"/>
              </w:rPr>
              <w:fldChar w:fldCharType="end"/>
            </w:r>
          </w:hyperlink>
        </w:p>
        <w:p w14:paraId="27DEC47E" w14:textId="35D651B8"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8" w:history="1">
            <w:r w:rsidR="00F007DC" w:rsidRPr="00F007DC">
              <w:rPr>
                <w:rStyle w:val="aff4"/>
                <w:rFonts w:ascii="Times New Roman" w:hAnsi="Times New Roman" w:cs="Times New Roman"/>
                <w:noProof/>
                <w:sz w:val="28"/>
                <w:szCs w:val="28"/>
              </w:rPr>
              <w:t>3.2. Прогноз социально-экономического развития городского округа «Город Архангельск» на период до 2035 года</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_Toc116486768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122</w:t>
            </w:r>
            <w:r w:rsidR="00F007DC" w:rsidRPr="00F007DC">
              <w:rPr>
                <w:rFonts w:ascii="Times New Roman" w:hAnsi="Times New Roman" w:cs="Times New Roman"/>
                <w:noProof/>
                <w:webHidden/>
                <w:sz w:val="28"/>
                <w:szCs w:val="28"/>
              </w:rPr>
              <w:fldChar w:fldCharType="end"/>
            </w:r>
          </w:hyperlink>
        </w:p>
        <w:p w14:paraId="2824DAB6" w14:textId="63C644B7"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69" w:history="1">
            <w:r w:rsidR="00F007DC" w:rsidRPr="00F007DC">
              <w:rPr>
                <w:rStyle w:val="aff4"/>
                <w:rFonts w:ascii="Times New Roman" w:hAnsi="Times New Roman" w:cs="Times New Roman"/>
                <w:noProof/>
                <w:sz w:val="28"/>
                <w:szCs w:val="28"/>
              </w:rPr>
              <w:t>3.3. Приоритетные направления и проекты социально-экономического развития социально-экономического развития городского округа «Город Архангельск»</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_Toc116486769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133</w:t>
            </w:r>
            <w:r w:rsidR="00F007DC" w:rsidRPr="00F007DC">
              <w:rPr>
                <w:rFonts w:ascii="Times New Roman" w:hAnsi="Times New Roman" w:cs="Times New Roman"/>
                <w:noProof/>
                <w:webHidden/>
                <w:sz w:val="28"/>
                <w:szCs w:val="28"/>
              </w:rPr>
              <w:fldChar w:fldCharType="end"/>
            </w:r>
          </w:hyperlink>
        </w:p>
        <w:p w14:paraId="28E72FCA" w14:textId="679BDAD6"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70" w:history="1">
            <w:r w:rsidR="00F007DC" w:rsidRPr="00F007DC">
              <w:rPr>
                <w:rStyle w:val="aff4"/>
                <w:rFonts w:ascii="Times New Roman" w:hAnsi="Times New Roman" w:cs="Times New Roman"/>
                <w:noProof/>
                <w:sz w:val="28"/>
                <w:szCs w:val="28"/>
              </w:rPr>
              <w:t>3.3.1. Транспортно-логистический хаб</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_Toc116486770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133</w:t>
            </w:r>
            <w:r w:rsidR="00F007DC" w:rsidRPr="00F007DC">
              <w:rPr>
                <w:rFonts w:ascii="Times New Roman" w:hAnsi="Times New Roman" w:cs="Times New Roman"/>
                <w:noProof/>
                <w:webHidden/>
                <w:sz w:val="28"/>
                <w:szCs w:val="28"/>
              </w:rPr>
              <w:fldChar w:fldCharType="end"/>
            </w:r>
          </w:hyperlink>
        </w:p>
        <w:p w14:paraId="1ACE3C50" w14:textId="37A34C67"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77" w:history="1">
            <w:r w:rsidR="00F007DC" w:rsidRPr="00F007DC">
              <w:rPr>
                <w:rStyle w:val="aff4"/>
                <w:rFonts w:ascii="Times New Roman" w:hAnsi="Times New Roman" w:cs="Times New Roman"/>
                <w:noProof/>
                <w:sz w:val="28"/>
                <w:szCs w:val="28"/>
              </w:rPr>
              <w:t>3.3.2. Производственный потенциал и акселерация малого и среднего предпринимательства в условиях Арктической зоны РФ</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_Toc116486777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143</w:t>
            </w:r>
            <w:r w:rsidR="00F007DC" w:rsidRPr="00F007DC">
              <w:rPr>
                <w:rFonts w:ascii="Times New Roman" w:hAnsi="Times New Roman" w:cs="Times New Roman"/>
                <w:noProof/>
                <w:webHidden/>
                <w:sz w:val="28"/>
                <w:szCs w:val="28"/>
              </w:rPr>
              <w:fldChar w:fldCharType="end"/>
            </w:r>
          </w:hyperlink>
        </w:p>
        <w:p w14:paraId="74EC877A" w14:textId="16278D73"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78" w:history="1">
            <w:r w:rsidR="00F007DC" w:rsidRPr="00F007DC">
              <w:rPr>
                <w:rStyle w:val="aff4"/>
                <w:rFonts w:ascii="Times New Roman" w:hAnsi="Times New Roman" w:cs="Times New Roman"/>
                <w:noProof/>
                <w:sz w:val="28"/>
                <w:szCs w:val="28"/>
              </w:rPr>
              <w:t>3.3.3. Научно-образовательный арктический кластер и IT-индустрия</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_Toc116486778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153</w:t>
            </w:r>
            <w:r w:rsidR="00F007DC" w:rsidRPr="00F007DC">
              <w:rPr>
                <w:rFonts w:ascii="Times New Roman" w:hAnsi="Times New Roman" w:cs="Times New Roman"/>
                <w:noProof/>
                <w:webHidden/>
                <w:sz w:val="28"/>
                <w:szCs w:val="28"/>
              </w:rPr>
              <w:fldChar w:fldCharType="end"/>
            </w:r>
          </w:hyperlink>
        </w:p>
        <w:p w14:paraId="311638ED" w14:textId="32D3490F"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79" w:history="1">
            <w:r w:rsidR="00F007DC" w:rsidRPr="00F007DC">
              <w:rPr>
                <w:rStyle w:val="aff4"/>
                <w:rFonts w:ascii="Times New Roman" w:hAnsi="Times New Roman" w:cs="Times New Roman"/>
                <w:noProof/>
                <w:sz w:val="28"/>
                <w:szCs w:val="28"/>
              </w:rPr>
              <w:t>3.3.4. Социальный капитал</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_Toc116486779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161</w:t>
            </w:r>
            <w:r w:rsidR="00F007DC" w:rsidRPr="00F007DC">
              <w:rPr>
                <w:rFonts w:ascii="Times New Roman" w:hAnsi="Times New Roman" w:cs="Times New Roman"/>
                <w:noProof/>
                <w:webHidden/>
                <w:sz w:val="28"/>
                <w:szCs w:val="28"/>
              </w:rPr>
              <w:fldChar w:fldCharType="end"/>
            </w:r>
          </w:hyperlink>
        </w:p>
        <w:p w14:paraId="3C929B43" w14:textId="0A10432D"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80" w:history="1">
            <w:r w:rsidR="00F007DC" w:rsidRPr="00F007DC">
              <w:rPr>
                <w:rStyle w:val="aff4"/>
                <w:rFonts w:ascii="Times New Roman" w:hAnsi="Times New Roman" w:cs="Times New Roman"/>
                <w:noProof/>
                <w:sz w:val="28"/>
                <w:szCs w:val="28"/>
              </w:rPr>
              <w:t>3.3.5. Жилищно-коммунальное хозяйство и городская среда</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_Toc116486780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186</w:t>
            </w:r>
            <w:r w:rsidR="00F007DC" w:rsidRPr="00F007DC">
              <w:rPr>
                <w:rFonts w:ascii="Times New Roman" w:hAnsi="Times New Roman" w:cs="Times New Roman"/>
                <w:noProof/>
                <w:webHidden/>
                <w:sz w:val="28"/>
                <w:szCs w:val="28"/>
              </w:rPr>
              <w:fldChar w:fldCharType="end"/>
            </w:r>
          </w:hyperlink>
        </w:p>
        <w:p w14:paraId="5F5B37E6" w14:textId="3C5774A1" w:rsidR="00F007DC" w:rsidRPr="00F007DC" w:rsidRDefault="007C28F2" w:rsidP="00F007DC">
          <w:pPr>
            <w:pStyle w:val="22"/>
            <w:tabs>
              <w:tab w:val="right" w:leader="dot" w:pos="9016"/>
            </w:tabs>
            <w:spacing w:after="0" w:line="360" w:lineRule="auto"/>
            <w:ind w:left="0"/>
            <w:jc w:val="both"/>
            <w:rPr>
              <w:rFonts w:ascii="Times New Roman" w:eastAsiaTheme="minorEastAsia" w:hAnsi="Times New Roman" w:cs="Times New Roman"/>
              <w:noProof/>
              <w:sz w:val="28"/>
              <w:szCs w:val="28"/>
              <w:lang w:eastAsia="ru-RU"/>
            </w:rPr>
          </w:pPr>
          <w:hyperlink w:anchor="_Toc116486781" w:history="1">
            <w:r w:rsidR="00F007DC" w:rsidRPr="00F007DC">
              <w:rPr>
                <w:rStyle w:val="aff4"/>
                <w:rFonts w:ascii="Times New Roman" w:hAnsi="Times New Roman" w:cs="Times New Roman"/>
                <w:noProof/>
                <w:sz w:val="28"/>
                <w:szCs w:val="28"/>
              </w:rPr>
              <w:t>3.3.6. Туризм и рекреация</w:t>
            </w:r>
            <w:r w:rsidR="00F007DC" w:rsidRPr="00F007DC">
              <w:rPr>
                <w:rFonts w:ascii="Times New Roman" w:hAnsi="Times New Roman" w:cs="Times New Roman"/>
                <w:noProof/>
                <w:webHidden/>
                <w:sz w:val="28"/>
                <w:szCs w:val="28"/>
              </w:rPr>
              <w:tab/>
            </w:r>
            <w:r w:rsidR="00F007DC" w:rsidRPr="00F007DC">
              <w:rPr>
                <w:rFonts w:ascii="Times New Roman" w:hAnsi="Times New Roman" w:cs="Times New Roman"/>
                <w:noProof/>
                <w:webHidden/>
                <w:sz w:val="28"/>
                <w:szCs w:val="28"/>
              </w:rPr>
              <w:fldChar w:fldCharType="begin"/>
            </w:r>
            <w:r w:rsidR="00F007DC" w:rsidRPr="00F007DC">
              <w:rPr>
                <w:rFonts w:ascii="Times New Roman" w:hAnsi="Times New Roman" w:cs="Times New Roman"/>
                <w:noProof/>
                <w:webHidden/>
                <w:sz w:val="28"/>
                <w:szCs w:val="28"/>
              </w:rPr>
              <w:instrText xml:space="preserve"> PAGEREF _Toc116486781 \h </w:instrText>
            </w:r>
            <w:r w:rsidR="00F007DC" w:rsidRPr="00F007DC">
              <w:rPr>
                <w:rFonts w:ascii="Times New Roman" w:hAnsi="Times New Roman" w:cs="Times New Roman"/>
                <w:noProof/>
                <w:webHidden/>
                <w:sz w:val="28"/>
                <w:szCs w:val="28"/>
              </w:rPr>
            </w:r>
            <w:r w:rsidR="00F007DC" w:rsidRPr="00F007DC">
              <w:rPr>
                <w:rFonts w:ascii="Times New Roman" w:hAnsi="Times New Roman" w:cs="Times New Roman"/>
                <w:noProof/>
                <w:webHidden/>
                <w:sz w:val="28"/>
                <w:szCs w:val="28"/>
              </w:rPr>
              <w:fldChar w:fldCharType="separate"/>
            </w:r>
            <w:r w:rsidR="009D654C">
              <w:rPr>
                <w:rFonts w:ascii="Times New Roman" w:hAnsi="Times New Roman" w:cs="Times New Roman"/>
                <w:noProof/>
                <w:webHidden/>
                <w:sz w:val="28"/>
                <w:szCs w:val="28"/>
              </w:rPr>
              <w:t>207</w:t>
            </w:r>
            <w:r w:rsidR="00F007DC" w:rsidRPr="00F007DC">
              <w:rPr>
                <w:rFonts w:ascii="Times New Roman" w:hAnsi="Times New Roman" w:cs="Times New Roman"/>
                <w:noProof/>
                <w:webHidden/>
                <w:sz w:val="28"/>
                <w:szCs w:val="28"/>
              </w:rPr>
              <w:fldChar w:fldCharType="end"/>
            </w:r>
          </w:hyperlink>
        </w:p>
        <w:p w14:paraId="497C553C" w14:textId="73E677AF" w:rsidR="00F007DC" w:rsidRPr="00F007DC" w:rsidRDefault="007C28F2" w:rsidP="00F007DC">
          <w:pPr>
            <w:pStyle w:val="13"/>
            <w:tabs>
              <w:tab w:val="left" w:pos="440"/>
            </w:tabs>
            <w:rPr>
              <w:rFonts w:eastAsiaTheme="minorEastAsia"/>
              <w:b w:val="0"/>
              <w:lang w:eastAsia="ru-RU"/>
            </w:rPr>
          </w:pPr>
          <w:hyperlink w:anchor="_Toc116486782" w:history="1">
            <w:r w:rsidR="00F007DC" w:rsidRPr="00F007DC">
              <w:rPr>
                <w:rStyle w:val="aff4"/>
                <w:b w:val="0"/>
              </w:rPr>
              <w:t>4.</w:t>
            </w:r>
            <w:r w:rsidR="00F007DC" w:rsidRPr="00F007DC">
              <w:rPr>
                <w:rFonts w:eastAsiaTheme="minorEastAsia"/>
                <w:b w:val="0"/>
                <w:lang w:eastAsia="ru-RU"/>
              </w:rPr>
              <w:tab/>
            </w:r>
            <w:r w:rsidR="00F007DC" w:rsidRPr="00F007DC">
              <w:rPr>
                <w:rStyle w:val="aff4"/>
                <w:b w:val="0"/>
              </w:rPr>
              <w:t>Показатели достижения целей социально-экономического развития городского округа «Город Архангельск», сроки и этапы реализации Стратегии</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_Toc116486782 \h </w:instrText>
            </w:r>
            <w:r w:rsidR="00F007DC" w:rsidRPr="00F007DC">
              <w:rPr>
                <w:b w:val="0"/>
                <w:webHidden/>
              </w:rPr>
            </w:r>
            <w:r w:rsidR="00F007DC" w:rsidRPr="00F007DC">
              <w:rPr>
                <w:b w:val="0"/>
                <w:webHidden/>
              </w:rPr>
              <w:fldChar w:fldCharType="separate"/>
            </w:r>
            <w:r w:rsidR="009D654C">
              <w:rPr>
                <w:b w:val="0"/>
                <w:webHidden/>
              </w:rPr>
              <w:t>223</w:t>
            </w:r>
            <w:r w:rsidR="00F007DC" w:rsidRPr="00F007DC">
              <w:rPr>
                <w:b w:val="0"/>
                <w:webHidden/>
              </w:rPr>
              <w:fldChar w:fldCharType="end"/>
            </w:r>
          </w:hyperlink>
        </w:p>
        <w:p w14:paraId="41DEC11A" w14:textId="35A40D87" w:rsidR="00F007DC" w:rsidRPr="00F007DC" w:rsidRDefault="007C28F2" w:rsidP="00F007DC">
          <w:pPr>
            <w:pStyle w:val="13"/>
            <w:tabs>
              <w:tab w:val="left" w:pos="440"/>
            </w:tabs>
            <w:rPr>
              <w:rFonts w:eastAsiaTheme="minorEastAsia"/>
              <w:b w:val="0"/>
              <w:lang w:eastAsia="ru-RU"/>
            </w:rPr>
          </w:pPr>
          <w:hyperlink w:anchor="_Toc116486783" w:history="1">
            <w:r w:rsidR="00F007DC" w:rsidRPr="00F007DC">
              <w:rPr>
                <w:rStyle w:val="aff4"/>
                <w:b w:val="0"/>
              </w:rPr>
              <w:t>5.</w:t>
            </w:r>
            <w:r w:rsidR="00F007DC" w:rsidRPr="00F007DC">
              <w:rPr>
                <w:rFonts w:eastAsiaTheme="minorEastAsia"/>
                <w:b w:val="0"/>
                <w:lang w:eastAsia="ru-RU"/>
              </w:rPr>
              <w:tab/>
            </w:r>
            <w:r w:rsidR="00F007DC" w:rsidRPr="00F007DC">
              <w:rPr>
                <w:rStyle w:val="aff4"/>
                <w:b w:val="0"/>
              </w:rPr>
              <w:t>Механизмы реализации Стратегии</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_Toc116486783 \h </w:instrText>
            </w:r>
            <w:r w:rsidR="00F007DC" w:rsidRPr="00F007DC">
              <w:rPr>
                <w:b w:val="0"/>
                <w:webHidden/>
              </w:rPr>
            </w:r>
            <w:r w:rsidR="00F007DC" w:rsidRPr="00F007DC">
              <w:rPr>
                <w:b w:val="0"/>
                <w:webHidden/>
              </w:rPr>
              <w:fldChar w:fldCharType="separate"/>
            </w:r>
            <w:r w:rsidR="009D654C">
              <w:rPr>
                <w:b w:val="0"/>
                <w:webHidden/>
              </w:rPr>
              <w:t>248</w:t>
            </w:r>
            <w:r w:rsidR="00F007DC" w:rsidRPr="00F007DC">
              <w:rPr>
                <w:b w:val="0"/>
                <w:webHidden/>
              </w:rPr>
              <w:fldChar w:fldCharType="end"/>
            </w:r>
          </w:hyperlink>
        </w:p>
        <w:p w14:paraId="19A2E847" w14:textId="4A450ECB" w:rsidR="00F007DC" w:rsidRPr="00F007DC" w:rsidRDefault="007C28F2" w:rsidP="00F007DC">
          <w:pPr>
            <w:pStyle w:val="13"/>
            <w:tabs>
              <w:tab w:val="left" w:pos="440"/>
            </w:tabs>
            <w:rPr>
              <w:rFonts w:eastAsiaTheme="minorEastAsia"/>
              <w:b w:val="0"/>
              <w:lang w:eastAsia="ru-RU"/>
            </w:rPr>
          </w:pPr>
          <w:hyperlink w:anchor="_Toc116486784" w:history="1">
            <w:r w:rsidR="00F007DC" w:rsidRPr="00F007DC">
              <w:rPr>
                <w:rStyle w:val="aff4"/>
                <w:b w:val="0"/>
              </w:rPr>
              <w:t>6.</w:t>
            </w:r>
            <w:r w:rsidR="00F007DC" w:rsidRPr="00F007DC">
              <w:rPr>
                <w:rFonts w:eastAsiaTheme="minorEastAsia"/>
                <w:b w:val="0"/>
                <w:lang w:eastAsia="ru-RU"/>
              </w:rPr>
              <w:tab/>
            </w:r>
            <w:r w:rsidR="00F007DC" w:rsidRPr="00F007DC">
              <w:rPr>
                <w:rStyle w:val="aff4"/>
                <w:b w:val="0"/>
              </w:rPr>
              <w:t>Ожидаемые результаты и риски реализации Стратегии</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_Toc116486784 \h </w:instrText>
            </w:r>
            <w:r w:rsidR="00F007DC" w:rsidRPr="00F007DC">
              <w:rPr>
                <w:b w:val="0"/>
                <w:webHidden/>
              </w:rPr>
            </w:r>
            <w:r w:rsidR="00F007DC" w:rsidRPr="00F007DC">
              <w:rPr>
                <w:b w:val="0"/>
                <w:webHidden/>
              </w:rPr>
              <w:fldChar w:fldCharType="separate"/>
            </w:r>
            <w:r w:rsidR="009D654C">
              <w:rPr>
                <w:b w:val="0"/>
                <w:webHidden/>
              </w:rPr>
              <w:t>255</w:t>
            </w:r>
            <w:r w:rsidR="00F007DC" w:rsidRPr="00F007DC">
              <w:rPr>
                <w:b w:val="0"/>
                <w:webHidden/>
              </w:rPr>
              <w:fldChar w:fldCharType="end"/>
            </w:r>
          </w:hyperlink>
        </w:p>
        <w:p w14:paraId="19B59980" w14:textId="26EEB567" w:rsidR="00F007DC" w:rsidRPr="00F007DC" w:rsidRDefault="007C28F2" w:rsidP="00F007DC">
          <w:pPr>
            <w:pStyle w:val="13"/>
            <w:tabs>
              <w:tab w:val="left" w:pos="440"/>
            </w:tabs>
            <w:rPr>
              <w:rFonts w:eastAsiaTheme="minorEastAsia"/>
              <w:b w:val="0"/>
              <w:lang w:eastAsia="ru-RU"/>
            </w:rPr>
          </w:pPr>
          <w:hyperlink w:anchor="_Toc116486785" w:history="1">
            <w:r w:rsidR="00F007DC" w:rsidRPr="00F007DC">
              <w:rPr>
                <w:rStyle w:val="aff4"/>
                <w:b w:val="0"/>
              </w:rPr>
              <w:t>7.</w:t>
            </w:r>
            <w:r w:rsidR="00F007DC" w:rsidRPr="00F007DC">
              <w:rPr>
                <w:rFonts w:eastAsiaTheme="minorEastAsia"/>
                <w:b w:val="0"/>
                <w:lang w:eastAsia="ru-RU"/>
              </w:rPr>
              <w:tab/>
            </w:r>
            <w:r w:rsidR="00F007DC" w:rsidRPr="00F007DC">
              <w:rPr>
                <w:rStyle w:val="aff4"/>
                <w:b w:val="0"/>
              </w:rPr>
              <w:t>Оценка финансовых ресурсов, необходимых для реализации Стратегии</w:t>
            </w:r>
            <w:r w:rsidR="00F007DC" w:rsidRPr="00F007DC">
              <w:rPr>
                <w:b w:val="0"/>
                <w:webHidden/>
              </w:rPr>
              <w:tab/>
            </w:r>
            <w:r w:rsidR="009528A3">
              <w:rPr>
                <w:b w:val="0"/>
                <w:webHidden/>
              </w:rPr>
              <w:t>……………………………………………………………………………</w:t>
            </w:r>
            <w:r w:rsidR="00F007DC" w:rsidRPr="00F007DC">
              <w:rPr>
                <w:b w:val="0"/>
                <w:webHidden/>
              </w:rPr>
              <w:fldChar w:fldCharType="begin"/>
            </w:r>
            <w:r w:rsidR="00F007DC" w:rsidRPr="00F007DC">
              <w:rPr>
                <w:b w:val="0"/>
                <w:webHidden/>
              </w:rPr>
              <w:instrText xml:space="preserve"> PAGEREF _Toc116486785 \h </w:instrText>
            </w:r>
            <w:r w:rsidR="00F007DC" w:rsidRPr="00F007DC">
              <w:rPr>
                <w:b w:val="0"/>
                <w:webHidden/>
              </w:rPr>
            </w:r>
            <w:r w:rsidR="00F007DC" w:rsidRPr="00F007DC">
              <w:rPr>
                <w:b w:val="0"/>
                <w:webHidden/>
              </w:rPr>
              <w:fldChar w:fldCharType="separate"/>
            </w:r>
            <w:r w:rsidR="009D654C">
              <w:rPr>
                <w:b w:val="0"/>
                <w:webHidden/>
              </w:rPr>
              <w:t>262</w:t>
            </w:r>
            <w:r w:rsidR="00F007DC" w:rsidRPr="00F007DC">
              <w:rPr>
                <w:b w:val="0"/>
                <w:webHidden/>
              </w:rPr>
              <w:fldChar w:fldCharType="end"/>
            </w:r>
          </w:hyperlink>
        </w:p>
        <w:p w14:paraId="66CE95B2" w14:textId="7D12B0BC" w:rsidR="00F007DC" w:rsidRPr="00F007DC" w:rsidRDefault="007C28F2" w:rsidP="00F007DC">
          <w:pPr>
            <w:pStyle w:val="13"/>
            <w:tabs>
              <w:tab w:val="left" w:pos="440"/>
            </w:tabs>
            <w:rPr>
              <w:rFonts w:eastAsiaTheme="minorEastAsia"/>
              <w:b w:val="0"/>
              <w:lang w:eastAsia="ru-RU"/>
            </w:rPr>
          </w:pPr>
          <w:hyperlink w:anchor="_Toc116486786" w:history="1">
            <w:r w:rsidR="00F007DC" w:rsidRPr="00F007DC">
              <w:rPr>
                <w:rStyle w:val="aff4"/>
                <w:b w:val="0"/>
              </w:rPr>
              <w:t>8.</w:t>
            </w:r>
            <w:r w:rsidR="00F007DC" w:rsidRPr="00F007DC">
              <w:rPr>
                <w:rFonts w:eastAsiaTheme="minorEastAsia"/>
                <w:b w:val="0"/>
                <w:lang w:eastAsia="ru-RU"/>
              </w:rPr>
              <w:tab/>
            </w:r>
            <w:r w:rsidR="00F007DC" w:rsidRPr="00F007DC">
              <w:rPr>
                <w:rStyle w:val="aff4"/>
                <w:b w:val="0"/>
              </w:rPr>
              <w:t>Перечень муниципальных программ и крупных инвестиционных проектов городского округа «Город Архангельск», обеспечивающих реализацию Стратегии</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_Toc116486786 \h </w:instrText>
            </w:r>
            <w:r w:rsidR="00F007DC" w:rsidRPr="00F007DC">
              <w:rPr>
                <w:b w:val="0"/>
                <w:webHidden/>
              </w:rPr>
            </w:r>
            <w:r w:rsidR="00F007DC" w:rsidRPr="00F007DC">
              <w:rPr>
                <w:b w:val="0"/>
                <w:webHidden/>
              </w:rPr>
              <w:fldChar w:fldCharType="separate"/>
            </w:r>
            <w:r w:rsidR="009D654C">
              <w:rPr>
                <w:b w:val="0"/>
                <w:webHidden/>
              </w:rPr>
              <w:t>264</w:t>
            </w:r>
            <w:r w:rsidR="00F007DC" w:rsidRPr="00F007DC">
              <w:rPr>
                <w:b w:val="0"/>
                <w:webHidden/>
              </w:rPr>
              <w:fldChar w:fldCharType="end"/>
            </w:r>
          </w:hyperlink>
        </w:p>
        <w:p w14:paraId="1E51B179" w14:textId="643C37A0" w:rsidR="00F007DC" w:rsidRPr="00F007DC" w:rsidRDefault="007C28F2" w:rsidP="00F007DC">
          <w:pPr>
            <w:pStyle w:val="13"/>
            <w:rPr>
              <w:rFonts w:eastAsiaTheme="minorEastAsia"/>
              <w:b w:val="0"/>
              <w:lang w:eastAsia="ru-RU"/>
            </w:rPr>
          </w:pPr>
          <w:hyperlink w:anchor="_Toc116486787" w:history="1">
            <w:r w:rsidR="00F007DC" w:rsidRPr="00F007DC">
              <w:rPr>
                <w:rStyle w:val="aff4"/>
                <w:b w:val="0"/>
              </w:rPr>
              <w:t>ПРИЛОЖЕНИЕ А</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_Toc116486787 \h </w:instrText>
            </w:r>
            <w:r w:rsidR="00F007DC" w:rsidRPr="00F007DC">
              <w:rPr>
                <w:b w:val="0"/>
                <w:webHidden/>
              </w:rPr>
            </w:r>
            <w:r w:rsidR="00F007DC" w:rsidRPr="00F007DC">
              <w:rPr>
                <w:b w:val="0"/>
                <w:webHidden/>
              </w:rPr>
              <w:fldChar w:fldCharType="separate"/>
            </w:r>
            <w:r w:rsidR="009D654C">
              <w:rPr>
                <w:b w:val="0"/>
                <w:webHidden/>
              </w:rPr>
              <w:t>272</w:t>
            </w:r>
            <w:r w:rsidR="00F007DC" w:rsidRPr="00F007DC">
              <w:rPr>
                <w:b w:val="0"/>
                <w:webHidden/>
              </w:rPr>
              <w:fldChar w:fldCharType="end"/>
            </w:r>
          </w:hyperlink>
        </w:p>
        <w:p w14:paraId="3F122056" w14:textId="235BA226" w:rsidR="00F007DC" w:rsidRPr="00F007DC" w:rsidRDefault="007C28F2" w:rsidP="00F007DC">
          <w:pPr>
            <w:pStyle w:val="13"/>
            <w:rPr>
              <w:rFonts w:eastAsiaTheme="minorEastAsia"/>
              <w:b w:val="0"/>
              <w:lang w:eastAsia="ru-RU"/>
            </w:rPr>
          </w:pPr>
          <w:hyperlink w:anchor="_Toc116486788" w:history="1">
            <w:r w:rsidR="00F007DC" w:rsidRPr="00F007DC">
              <w:rPr>
                <w:rStyle w:val="aff4"/>
                <w:b w:val="0"/>
              </w:rPr>
              <w:t>ПРИЛОЖЕНИЕ Б</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_Toc116486788 \h </w:instrText>
            </w:r>
            <w:r w:rsidR="00F007DC" w:rsidRPr="00F007DC">
              <w:rPr>
                <w:b w:val="0"/>
                <w:webHidden/>
              </w:rPr>
            </w:r>
            <w:r w:rsidR="00F007DC" w:rsidRPr="00F007DC">
              <w:rPr>
                <w:b w:val="0"/>
                <w:webHidden/>
              </w:rPr>
              <w:fldChar w:fldCharType="separate"/>
            </w:r>
            <w:r w:rsidR="009D654C">
              <w:rPr>
                <w:b w:val="0"/>
                <w:webHidden/>
              </w:rPr>
              <w:t>274</w:t>
            </w:r>
            <w:r w:rsidR="00F007DC" w:rsidRPr="00F007DC">
              <w:rPr>
                <w:b w:val="0"/>
                <w:webHidden/>
              </w:rPr>
              <w:fldChar w:fldCharType="end"/>
            </w:r>
          </w:hyperlink>
        </w:p>
        <w:p w14:paraId="356F519E" w14:textId="77780EF9" w:rsidR="00F007DC" w:rsidRPr="00F007DC" w:rsidRDefault="007C28F2" w:rsidP="00F007DC">
          <w:pPr>
            <w:pStyle w:val="13"/>
            <w:rPr>
              <w:rFonts w:eastAsiaTheme="minorEastAsia"/>
              <w:b w:val="0"/>
              <w:lang w:eastAsia="ru-RU"/>
            </w:rPr>
          </w:pPr>
          <w:hyperlink w:anchor="_Toc116486789" w:history="1">
            <w:r w:rsidR="00F007DC" w:rsidRPr="00F007DC">
              <w:rPr>
                <w:rStyle w:val="aff4"/>
                <w:b w:val="0"/>
              </w:rPr>
              <w:t>ПРИЛОЖЕНИЕ В</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_Toc116486789 \h </w:instrText>
            </w:r>
            <w:r w:rsidR="00F007DC" w:rsidRPr="00F007DC">
              <w:rPr>
                <w:b w:val="0"/>
                <w:webHidden/>
              </w:rPr>
            </w:r>
            <w:r w:rsidR="00F007DC" w:rsidRPr="00F007DC">
              <w:rPr>
                <w:b w:val="0"/>
                <w:webHidden/>
              </w:rPr>
              <w:fldChar w:fldCharType="separate"/>
            </w:r>
            <w:r w:rsidR="009D654C">
              <w:rPr>
                <w:b w:val="0"/>
                <w:webHidden/>
              </w:rPr>
              <w:t>275</w:t>
            </w:r>
            <w:r w:rsidR="00F007DC" w:rsidRPr="00F007DC">
              <w:rPr>
                <w:b w:val="0"/>
                <w:webHidden/>
              </w:rPr>
              <w:fldChar w:fldCharType="end"/>
            </w:r>
          </w:hyperlink>
        </w:p>
        <w:p w14:paraId="0A9AF417" w14:textId="574AA31B" w:rsidR="00F007DC" w:rsidRPr="00F007DC" w:rsidRDefault="007C28F2" w:rsidP="00F007DC">
          <w:pPr>
            <w:pStyle w:val="13"/>
            <w:rPr>
              <w:rFonts w:eastAsiaTheme="minorEastAsia"/>
              <w:b w:val="0"/>
              <w:lang w:eastAsia="ru-RU"/>
            </w:rPr>
          </w:pPr>
          <w:hyperlink w:anchor="_Toc116486790" w:history="1">
            <w:r w:rsidR="00F007DC" w:rsidRPr="00F007DC">
              <w:rPr>
                <w:rStyle w:val="aff4"/>
                <w:b w:val="0"/>
              </w:rPr>
              <w:t>ПРИЛОЖЕНИЕ Г</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_Toc116486790 \h </w:instrText>
            </w:r>
            <w:r w:rsidR="00F007DC" w:rsidRPr="00F007DC">
              <w:rPr>
                <w:b w:val="0"/>
                <w:webHidden/>
              </w:rPr>
            </w:r>
            <w:r w:rsidR="00F007DC" w:rsidRPr="00F007DC">
              <w:rPr>
                <w:b w:val="0"/>
                <w:webHidden/>
              </w:rPr>
              <w:fldChar w:fldCharType="separate"/>
            </w:r>
            <w:r w:rsidR="009D654C">
              <w:rPr>
                <w:b w:val="0"/>
                <w:webHidden/>
              </w:rPr>
              <w:t>276</w:t>
            </w:r>
            <w:r w:rsidR="00F007DC" w:rsidRPr="00F007DC">
              <w:rPr>
                <w:b w:val="0"/>
                <w:webHidden/>
              </w:rPr>
              <w:fldChar w:fldCharType="end"/>
            </w:r>
          </w:hyperlink>
        </w:p>
        <w:p w14:paraId="7592DA16" w14:textId="325A87F0" w:rsidR="00F007DC" w:rsidRDefault="007C28F2" w:rsidP="00F007DC">
          <w:pPr>
            <w:pStyle w:val="13"/>
            <w:rPr>
              <w:rFonts w:asciiTheme="minorHAnsi" w:eastAsiaTheme="minorEastAsia" w:hAnsiTheme="minorHAnsi" w:cstheme="minorBidi"/>
              <w:b w:val="0"/>
              <w:sz w:val="22"/>
              <w:szCs w:val="22"/>
              <w:lang w:eastAsia="ru-RU"/>
            </w:rPr>
          </w:pPr>
          <w:hyperlink w:anchor="_Toc116486791" w:history="1">
            <w:r w:rsidR="00F007DC" w:rsidRPr="00F007DC">
              <w:rPr>
                <w:rStyle w:val="aff4"/>
                <w:b w:val="0"/>
              </w:rPr>
              <w:t>ПРИЛОЖЕНИЕ Д</w:t>
            </w:r>
            <w:r w:rsidR="00F007DC" w:rsidRPr="00F007DC">
              <w:rPr>
                <w:b w:val="0"/>
                <w:webHidden/>
              </w:rPr>
              <w:tab/>
            </w:r>
            <w:r w:rsidR="00F007DC" w:rsidRPr="00F007DC">
              <w:rPr>
                <w:b w:val="0"/>
                <w:webHidden/>
              </w:rPr>
              <w:fldChar w:fldCharType="begin"/>
            </w:r>
            <w:r w:rsidR="00F007DC" w:rsidRPr="00F007DC">
              <w:rPr>
                <w:b w:val="0"/>
                <w:webHidden/>
              </w:rPr>
              <w:instrText xml:space="preserve"> PAGEREF _Toc116486791 \h </w:instrText>
            </w:r>
            <w:r w:rsidR="00F007DC" w:rsidRPr="00F007DC">
              <w:rPr>
                <w:b w:val="0"/>
                <w:webHidden/>
              </w:rPr>
            </w:r>
            <w:r w:rsidR="00F007DC" w:rsidRPr="00F007DC">
              <w:rPr>
                <w:b w:val="0"/>
                <w:webHidden/>
              </w:rPr>
              <w:fldChar w:fldCharType="separate"/>
            </w:r>
            <w:r w:rsidR="009D654C">
              <w:rPr>
                <w:b w:val="0"/>
                <w:webHidden/>
              </w:rPr>
              <w:t>277</w:t>
            </w:r>
            <w:r w:rsidR="00F007DC" w:rsidRPr="00F007DC">
              <w:rPr>
                <w:b w:val="0"/>
                <w:webHidden/>
              </w:rPr>
              <w:fldChar w:fldCharType="end"/>
            </w:r>
          </w:hyperlink>
        </w:p>
        <w:p w14:paraId="6871D2F1" w14:textId="7709F817" w:rsidR="00D47DAB" w:rsidRDefault="00D47DAB" w:rsidP="00515A93">
          <w:pPr>
            <w:spacing w:after="0" w:line="360" w:lineRule="auto"/>
            <w:jc w:val="both"/>
          </w:pPr>
          <w:r w:rsidRPr="00515A93">
            <w:rPr>
              <w:rFonts w:ascii="Times New Roman" w:hAnsi="Times New Roman" w:cs="Times New Roman"/>
              <w:bCs/>
              <w:sz w:val="28"/>
              <w:szCs w:val="28"/>
            </w:rPr>
            <w:fldChar w:fldCharType="end"/>
          </w:r>
        </w:p>
      </w:sdtContent>
    </w:sdt>
    <w:p w14:paraId="5D191404" w14:textId="78EE21C2" w:rsidR="007C641D" w:rsidRDefault="0047710C">
      <w:pPr>
        <w:ind w:firstLine="709"/>
        <w:jc w:val="both"/>
      </w:pPr>
      <w:r>
        <w:br w:type="page"/>
      </w:r>
    </w:p>
    <w:p w14:paraId="2621C84E" w14:textId="77777777" w:rsidR="007C641D" w:rsidRDefault="0047710C" w:rsidP="001E149D">
      <w:pPr>
        <w:pStyle w:val="1"/>
        <w:numPr>
          <w:ilvl w:val="0"/>
          <w:numId w:val="6"/>
        </w:numPr>
        <w:ind w:left="0" w:firstLine="709"/>
        <w:jc w:val="both"/>
      </w:pPr>
      <w:bookmarkStart w:id="0" w:name="_Toc116486735"/>
      <w:r>
        <w:rPr>
          <w:rFonts w:ascii="Times New Roman" w:hAnsi="Times New Roman" w:cs="Times New Roman"/>
          <w:szCs w:val="28"/>
        </w:rPr>
        <w:lastRenderedPageBreak/>
        <w:t>Общая характеристика городского округа «Город Архангельск»</w:t>
      </w:r>
      <w:bookmarkEnd w:id="0"/>
    </w:p>
    <w:p w14:paraId="790E0C8F" w14:textId="77777777" w:rsidR="007C641D" w:rsidRPr="006B5E50" w:rsidRDefault="0047710C" w:rsidP="001E149D">
      <w:pPr>
        <w:pStyle w:val="2"/>
        <w:numPr>
          <w:ilvl w:val="1"/>
          <w:numId w:val="2"/>
        </w:numPr>
        <w:spacing w:before="0" w:line="360" w:lineRule="auto"/>
        <w:ind w:left="0" w:firstLine="709"/>
        <w:jc w:val="both"/>
      </w:pPr>
      <w:bookmarkStart w:id="1" w:name="_Toc116486736"/>
      <w:r w:rsidRPr="006B5E50">
        <w:rPr>
          <w:rFonts w:ascii="Times New Roman" w:hAnsi="Times New Roman" w:cs="Times New Roman"/>
          <w:b/>
          <w:color w:val="000000"/>
          <w:sz w:val="28"/>
          <w:szCs w:val="28"/>
        </w:rPr>
        <w:t>Общ</w:t>
      </w:r>
      <w:r w:rsidR="006B5E50" w:rsidRPr="006B5E50">
        <w:rPr>
          <w:rFonts w:ascii="Times New Roman" w:hAnsi="Times New Roman" w:cs="Times New Roman"/>
          <w:b/>
          <w:color w:val="000000"/>
          <w:sz w:val="28"/>
          <w:szCs w:val="28"/>
        </w:rPr>
        <w:t>ее описание</w:t>
      </w:r>
      <w:bookmarkEnd w:id="1"/>
    </w:p>
    <w:p w14:paraId="2B04BAF1" w14:textId="5C9DB66C" w:rsidR="007C641D" w:rsidRPr="00062B67" w:rsidRDefault="0047710C">
      <w:pPr>
        <w:spacing w:after="0" w:line="360" w:lineRule="auto"/>
        <w:ind w:firstLine="709"/>
        <w:jc w:val="both"/>
      </w:pPr>
      <w:r w:rsidRPr="00062B67">
        <w:rPr>
          <w:rFonts w:ascii="Times New Roman" w:hAnsi="Times New Roman" w:cs="Times New Roman"/>
          <w:sz w:val="28"/>
          <w:szCs w:val="28"/>
        </w:rPr>
        <w:t xml:space="preserve">Архангельск – административный центр Архангельской области. Расположен на берегах Северной Двины и островах ее сильно развитой дельты в 40–45 км от места впадения ее в Белое море. Расстояние до Москвы – 1308 км. Территория </w:t>
      </w:r>
      <w:r w:rsidR="006403F5"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«Город Архангельск» составляет 29 442 га. </w:t>
      </w:r>
    </w:p>
    <w:p w14:paraId="6F848617" w14:textId="77777777" w:rsidR="007C641D" w:rsidRPr="00062B67" w:rsidRDefault="0047710C">
      <w:pPr>
        <w:spacing w:after="0" w:line="360" w:lineRule="auto"/>
        <w:ind w:firstLine="709"/>
        <w:jc w:val="both"/>
      </w:pPr>
      <w:r w:rsidRPr="00062B67">
        <w:rPr>
          <w:rFonts w:ascii="Times New Roman" w:hAnsi="Times New Roman" w:cs="Times New Roman"/>
          <w:sz w:val="28"/>
          <w:szCs w:val="28"/>
        </w:rPr>
        <w:t>Для территории города характерен субарктический морской климат с продолжительной зимой и коротким прохладным летом.</w:t>
      </w:r>
      <w:r w:rsidR="00FC42F4"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Средняя температура января –13°, июля +17°. </w:t>
      </w:r>
    </w:p>
    <w:p w14:paraId="4A1918B1" w14:textId="77777777" w:rsidR="007C641D" w:rsidRPr="00062B67" w:rsidRDefault="002927F3">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Ди</w:t>
      </w:r>
      <w:r w:rsidR="0047710C" w:rsidRPr="00062B67">
        <w:rPr>
          <w:rFonts w:ascii="Times New Roman" w:hAnsi="Times New Roman" w:cs="Times New Roman"/>
          <w:sz w:val="28"/>
          <w:szCs w:val="28"/>
        </w:rPr>
        <w:t>намик</w:t>
      </w:r>
      <w:r w:rsidRPr="00062B67">
        <w:rPr>
          <w:rFonts w:ascii="Times New Roman" w:hAnsi="Times New Roman" w:cs="Times New Roman"/>
          <w:sz w:val="28"/>
          <w:szCs w:val="28"/>
        </w:rPr>
        <w:t>а</w:t>
      </w:r>
      <w:r w:rsidR="0047710C" w:rsidRPr="00062B67">
        <w:rPr>
          <w:rFonts w:ascii="Times New Roman" w:hAnsi="Times New Roman" w:cs="Times New Roman"/>
          <w:sz w:val="28"/>
          <w:szCs w:val="28"/>
        </w:rPr>
        <w:t xml:space="preserve"> численности населения</w:t>
      </w:r>
      <w:r w:rsidR="00D737A1" w:rsidRPr="00062B67">
        <w:rPr>
          <w:rFonts w:ascii="Times New Roman" w:hAnsi="Times New Roman" w:cs="Times New Roman"/>
          <w:sz w:val="28"/>
          <w:szCs w:val="28"/>
        </w:rPr>
        <w:t xml:space="preserve"> г. </w:t>
      </w:r>
      <w:r w:rsidR="0047710C" w:rsidRPr="00062B67">
        <w:rPr>
          <w:rFonts w:ascii="Times New Roman" w:hAnsi="Times New Roman" w:cs="Times New Roman"/>
          <w:sz w:val="28"/>
          <w:szCs w:val="28"/>
        </w:rPr>
        <w:t xml:space="preserve">Архангельска </w:t>
      </w:r>
      <w:r w:rsidRPr="00062B67">
        <w:rPr>
          <w:rFonts w:ascii="Times New Roman" w:hAnsi="Times New Roman" w:cs="Times New Roman"/>
          <w:sz w:val="28"/>
          <w:szCs w:val="28"/>
        </w:rPr>
        <w:t xml:space="preserve">характеризуется двумя </w:t>
      </w:r>
      <w:r w:rsidR="0047710C" w:rsidRPr="00062B67">
        <w:rPr>
          <w:rFonts w:ascii="Times New Roman" w:hAnsi="Times New Roman" w:cs="Times New Roman"/>
          <w:sz w:val="28"/>
          <w:szCs w:val="28"/>
        </w:rPr>
        <w:t>значительны</w:t>
      </w:r>
      <w:r w:rsidRPr="00062B67">
        <w:rPr>
          <w:rFonts w:ascii="Times New Roman" w:hAnsi="Times New Roman" w:cs="Times New Roman"/>
          <w:sz w:val="28"/>
          <w:szCs w:val="28"/>
        </w:rPr>
        <w:t>ми</w:t>
      </w:r>
      <w:r w:rsidR="0047710C" w:rsidRPr="00062B67">
        <w:rPr>
          <w:rFonts w:ascii="Times New Roman" w:hAnsi="Times New Roman" w:cs="Times New Roman"/>
          <w:sz w:val="28"/>
          <w:szCs w:val="28"/>
        </w:rPr>
        <w:t xml:space="preserve"> спада</w:t>
      </w:r>
      <w:r w:rsidRPr="00062B67">
        <w:rPr>
          <w:rFonts w:ascii="Times New Roman" w:hAnsi="Times New Roman" w:cs="Times New Roman"/>
          <w:sz w:val="28"/>
          <w:szCs w:val="28"/>
        </w:rPr>
        <w:t>ми</w:t>
      </w:r>
      <w:r w:rsidR="0047710C" w:rsidRPr="00062B67">
        <w:rPr>
          <w:rFonts w:ascii="Times New Roman" w:hAnsi="Times New Roman" w:cs="Times New Roman"/>
          <w:sz w:val="28"/>
          <w:szCs w:val="28"/>
        </w:rPr>
        <w:t xml:space="preserve">: во время Великой Отечественной войны и после распада СССР. С начала 1990-х и до 2007 </w:t>
      </w:r>
      <w:r w:rsidRPr="00062B67">
        <w:rPr>
          <w:rFonts w:ascii="Times New Roman" w:hAnsi="Times New Roman" w:cs="Times New Roman"/>
          <w:sz w:val="28"/>
          <w:szCs w:val="28"/>
        </w:rPr>
        <w:t>гг.</w:t>
      </w:r>
      <w:r w:rsidR="0047710C" w:rsidRPr="00062B67">
        <w:rPr>
          <w:rFonts w:ascii="Times New Roman" w:hAnsi="Times New Roman" w:cs="Times New Roman"/>
          <w:sz w:val="28"/>
          <w:szCs w:val="28"/>
        </w:rPr>
        <w:t xml:space="preserve"> из-за миграции и отрицательного естественного прироста численность населения города непрерывно уменьшалась</w:t>
      </w:r>
      <w:r w:rsidR="00451773" w:rsidRPr="00062B67">
        <w:rPr>
          <w:rFonts w:ascii="Times New Roman" w:hAnsi="Times New Roman" w:cs="Times New Roman"/>
          <w:sz w:val="28"/>
          <w:szCs w:val="28"/>
        </w:rPr>
        <w:t xml:space="preserve"> (рис. 1)</w:t>
      </w:r>
      <w:r w:rsidR="0047710C" w:rsidRPr="00062B67">
        <w:rPr>
          <w:rFonts w:ascii="Times New Roman" w:hAnsi="Times New Roman" w:cs="Times New Roman"/>
          <w:sz w:val="28"/>
          <w:szCs w:val="28"/>
        </w:rPr>
        <w:t>. Но с 2007 г</w:t>
      </w:r>
      <w:r w:rsidRPr="00062B67">
        <w:rPr>
          <w:rFonts w:ascii="Times New Roman" w:hAnsi="Times New Roman" w:cs="Times New Roman"/>
          <w:sz w:val="28"/>
          <w:szCs w:val="28"/>
        </w:rPr>
        <w:t>.</w:t>
      </w:r>
      <w:r w:rsidR="0047710C" w:rsidRPr="00062B67">
        <w:rPr>
          <w:rFonts w:ascii="Times New Roman" w:hAnsi="Times New Roman" w:cs="Times New Roman"/>
          <w:sz w:val="28"/>
          <w:szCs w:val="28"/>
        </w:rPr>
        <w:t xml:space="preserve"> из-за </w:t>
      </w:r>
      <w:r w:rsidRPr="00062B67">
        <w:rPr>
          <w:rFonts w:ascii="Times New Roman" w:hAnsi="Times New Roman" w:cs="Times New Roman"/>
          <w:sz w:val="28"/>
          <w:szCs w:val="28"/>
        </w:rPr>
        <w:t>снижения</w:t>
      </w:r>
      <w:r w:rsidR="0047710C" w:rsidRPr="00062B67">
        <w:rPr>
          <w:rFonts w:ascii="Times New Roman" w:hAnsi="Times New Roman" w:cs="Times New Roman"/>
          <w:sz w:val="28"/>
          <w:szCs w:val="28"/>
        </w:rPr>
        <w:t xml:space="preserve"> смертности и </w:t>
      </w:r>
      <w:r w:rsidRPr="00062B67">
        <w:rPr>
          <w:rFonts w:ascii="Times New Roman" w:hAnsi="Times New Roman" w:cs="Times New Roman"/>
          <w:sz w:val="28"/>
          <w:szCs w:val="28"/>
        </w:rPr>
        <w:t>увеличени</w:t>
      </w:r>
      <w:r w:rsidR="00D737A1" w:rsidRPr="00062B67">
        <w:rPr>
          <w:rFonts w:ascii="Times New Roman" w:hAnsi="Times New Roman" w:cs="Times New Roman"/>
          <w:sz w:val="28"/>
          <w:szCs w:val="28"/>
        </w:rPr>
        <w:t>я</w:t>
      </w:r>
      <w:r w:rsidR="0047710C" w:rsidRPr="00062B67">
        <w:rPr>
          <w:rFonts w:ascii="Times New Roman" w:hAnsi="Times New Roman" w:cs="Times New Roman"/>
          <w:sz w:val="28"/>
          <w:szCs w:val="28"/>
        </w:rPr>
        <w:t xml:space="preserve"> рождаемости, а также благодаря притоку населения численность населения города стала </w:t>
      </w:r>
      <w:r w:rsidRPr="00062B67">
        <w:rPr>
          <w:rFonts w:ascii="Times New Roman" w:hAnsi="Times New Roman" w:cs="Times New Roman"/>
          <w:sz w:val="28"/>
          <w:szCs w:val="28"/>
        </w:rPr>
        <w:t>сокращаться</w:t>
      </w:r>
      <w:r w:rsidR="0047710C" w:rsidRPr="00062B67">
        <w:rPr>
          <w:rFonts w:ascii="Times New Roman" w:hAnsi="Times New Roman" w:cs="Times New Roman"/>
          <w:sz w:val="28"/>
          <w:szCs w:val="28"/>
        </w:rPr>
        <w:t xml:space="preserve"> более низкими темпами.</w:t>
      </w:r>
    </w:p>
    <w:p w14:paraId="3FD50D5A" w14:textId="77777777" w:rsidR="007C641D" w:rsidRPr="00062B67" w:rsidRDefault="2C24E204">
      <w:pPr>
        <w:spacing w:after="0" w:line="360" w:lineRule="auto"/>
        <w:ind w:firstLine="709"/>
        <w:jc w:val="both"/>
        <w:rPr>
          <w:rFonts w:ascii="Times New Roman" w:hAnsi="Times New Roman" w:cs="Times New Roman"/>
          <w:sz w:val="28"/>
          <w:szCs w:val="28"/>
        </w:rPr>
      </w:pPr>
      <w:r w:rsidRPr="00062B67">
        <w:rPr>
          <w:noProof/>
          <w:lang w:eastAsia="ru-RU"/>
        </w:rPr>
        <w:drawing>
          <wp:inline distT="0" distB="0" distL="0" distR="0" wp14:anchorId="41DDA41E" wp14:editId="6EEDF5A7">
            <wp:extent cx="5135878" cy="2148205"/>
            <wp:effectExtent l="0" t="0" r="0"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pic:nvPicPr>
                  <pic:blipFill>
                    <a:blip r:embed="rId12" cstate="print">
                      <a:extLst>
                        <a:ext uri="{28A0092B-C50C-407E-A947-70E740481C1C}">
                          <a14:useLocalDpi xmlns:a14="http://schemas.microsoft.com/office/drawing/2010/main" val="0"/>
                        </a:ext>
                      </a:extLst>
                    </a:blip>
                    <a:srcRect l="12112" t="26143" r="4252" b="17872"/>
                    <a:stretch>
                      <a:fillRect/>
                    </a:stretch>
                  </pic:blipFill>
                  <pic:spPr>
                    <a:xfrm>
                      <a:off x="0" y="0"/>
                      <a:ext cx="5135878" cy="2148205"/>
                    </a:xfrm>
                    <a:prstGeom prst="rect">
                      <a:avLst/>
                    </a:prstGeom>
                  </pic:spPr>
                </pic:pic>
              </a:graphicData>
            </a:graphic>
          </wp:inline>
        </w:drawing>
      </w:r>
    </w:p>
    <w:p w14:paraId="75965C90" w14:textId="76092C6C" w:rsidR="007B0619" w:rsidRPr="00062B67" w:rsidRDefault="007B0619" w:rsidP="007B061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w:t>
      </w:r>
      <w:r w:rsidR="00D56EC1" w:rsidRPr="00062B67">
        <w:rPr>
          <w:rFonts w:ascii="Times New Roman" w:hAnsi="Times New Roman" w:cs="Times New Roman"/>
          <w:sz w:val="20"/>
          <w:szCs w:val="20"/>
        </w:rPr>
        <w:t>а</w:t>
      </w:r>
      <w:r w:rsidRPr="00062B67">
        <w:rPr>
          <w:rFonts w:ascii="Times New Roman" w:hAnsi="Times New Roman" w:cs="Times New Roman"/>
          <w:sz w:val="20"/>
          <w:szCs w:val="20"/>
        </w:rPr>
        <w:t xml:space="preserve"> [1]</w:t>
      </w:r>
    </w:p>
    <w:p w14:paraId="6B6E015F" w14:textId="0F64B353" w:rsidR="007C641D" w:rsidRPr="00062B67" w:rsidRDefault="0047710C">
      <w:pPr>
        <w:spacing w:after="0" w:line="360" w:lineRule="auto"/>
        <w:ind w:firstLine="709"/>
        <w:jc w:val="center"/>
        <w:rPr>
          <w:rFonts w:ascii="Times New Roman" w:hAnsi="Times New Roman" w:cs="Times New Roman"/>
          <w:sz w:val="24"/>
          <w:szCs w:val="24"/>
        </w:rPr>
      </w:pPr>
      <w:r w:rsidRPr="00062B67">
        <w:rPr>
          <w:rFonts w:ascii="Times New Roman" w:hAnsi="Times New Roman" w:cs="Times New Roman"/>
          <w:sz w:val="24"/>
          <w:szCs w:val="24"/>
        </w:rPr>
        <w:t>Рисунок</w:t>
      </w:r>
      <w:r w:rsidR="00451773" w:rsidRPr="00062B67">
        <w:rPr>
          <w:rFonts w:ascii="Times New Roman" w:hAnsi="Times New Roman" w:cs="Times New Roman"/>
          <w:sz w:val="24"/>
          <w:szCs w:val="24"/>
        </w:rPr>
        <w:t xml:space="preserve"> 1 –</w:t>
      </w:r>
      <w:r w:rsidRPr="00062B67">
        <w:rPr>
          <w:rFonts w:ascii="Times New Roman" w:hAnsi="Times New Roman" w:cs="Times New Roman"/>
          <w:sz w:val="24"/>
          <w:szCs w:val="24"/>
        </w:rPr>
        <w:t xml:space="preserve"> Динамика численности населения г</w:t>
      </w:r>
      <w:r w:rsidR="00451773" w:rsidRPr="00062B67">
        <w:rPr>
          <w:rFonts w:ascii="Times New Roman" w:hAnsi="Times New Roman" w:cs="Times New Roman"/>
          <w:sz w:val="24"/>
          <w:szCs w:val="24"/>
        </w:rPr>
        <w:t xml:space="preserve">. </w:t>
      </w:r>
      <w:r w:rsidRPr="00062B67">
        <w:rPr>
          <w:rFonts w:ascii="Times New Roman" w:hAnsi="Times New Roman" w:cs="Times New Roman"/>
          <w:sz w:val="24"/>
          <w:szCs w:val="24"/>
        </w:rPr>
        <w:t>Архангельска за 1811 – 2022 гг.</w:t>
      </w:r>
    </w:p>
    <w:p w14:paraId="763784E2" w14:textId="77777777" w:rsidR="002B7787" w:rsidRPr="00062B67" w:rsidRDefault="002B7787">
      <w:pPr>
        <w:spacing w:after="0" w:line="360" w:lineRule="auto"/>
        <w:ind w:firstLine="709"/>
        <w:jc w:val="both"/>
        <w:rPr>
          <w:rFonts w:ascii="Times New Roman" w:hAnsi="Times New Roman" w:cs="Times New Roman"/>
          <w:sz w:val="28"/>
          <w:szCs w:val="28"/>
        </w:rPr>
      </w:pPr>
    </w:p>
    <w:p w14:paraId="4AF1B72E" w14:textId="638C6C10"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Национальный состав населения представлен преимущественно русскими, также в городе проживают украинцы, белорусы, азербайджанцы, татары и другие. В гендерно</w:t>
      </w:r>
      <w:r w:rsidR="00AA1C9D" w:rsidRPr="00062B67">
        <w:rPr>
          <w:rFonts w:ascii="Times New Roman" w:hAnsi="Times New Roman" w:cs="Times New Roman"/>
          <w:sz w:val="28"/>
          <w:szCs w:val="28"/>
        </w:rPr>
        <w:t>й</w:t>
      </w:r>
      <w:r w:rsidRPr="00062B67">
        <w:rPr>
          <w:rFonts w:ascii="Times New Roman" w:hAnsi="Times New Roman" w:cs="Times New Roman"/>
          <w:sz w:val="28"/>
          <w:szCs w:val="28"/>
        </w:rPr>
        <w:t xml:space="preserve"> </w:t>
      </w:r>
      <w:r w:rsidR="00AA1C9D" w:rsidRPr="00062B67">
        <w:rPr>
          <w:rFonts w:ascii="Times New Roman" w:hAnsi="Times New Roman" w:cs="Times New Roman"/>
          <w:sz w:val="28"/>
          <w:szCs w:val="28"/>
        </w:rPr>
        <w:t>структуре</w:t>
      </w:r>
      <w:r w:rsidRPr="00062B67">
        <w:rPr>
          <w:rFonts w:ascii="Times New Roman" w:hAnsi="Times New Roman" w:cs="Times New Roman"/>
          <w:sz w:val="28"/>
          <w:szCs w:val="28"/>
        </w:rPr>
        <w:t xml:space="preserve"> населени</w:t>
      </w:r>
      <w:r w:rsidR="002B7787" w:rsidRPr="00062B67">
        <w:rPr>
          <w:rFonts w:ascii="Times New Roman" w:hAnsi="Times New Roman" w:cs="Times New Roman"/>
          <w:sz w:val="28"/>
          <w:szCs w:val="28"/>
        </w:rPr>
        <w:t>я</w:t>
      </w:r>
      <w:r w:rsidRPr="00062B67">
        <w:rPr>
          <w:rFonts w:ascii="Times New Roman" w:hAnsi="Times New Roman" w:cs="Times New Roman"/>
          <w:sz w:val="28"/>
          <w:szCs w:val="28"/>
        </w:rPr>
        <w:t xml:space="preserve"> </w:t>
      </w:r>
      <w:r w:rsidR="002B7787"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Архангельска преобладают женщины (рис</w:t>
      </w:r>
      <w:r w:rsidR="006403F5"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2B7787" w:rsidRPr="00062B67">
        <w:rPr>
          <w:rFonts w:ascii="Times New Roman" w:hAnsi="Times New Roman" w:cs="Times New Roman"/>
          <w:sz w:val="28"/>
          <w:szCs w:val="28"/>
        </w:rPr>
        <w:t>2).</w:t>
      </w:r>
      <w:r w:rsidRPr="00062B67">
        <w:rPr>
          <w:rFonts w:ascii="Times New Roman" w:hAnsi="Times New Roman" w:cs="Times New Roman"/>
          <w:sz w:val="28"/>
          <w:szCs w:val="28"/>
        </w:rPr>
        <w:t xml:space="preserve"> </w:t>
      </w:r>
    </w:p>
    <w:p w14:paraId="360D3AE6" w14:textId="77777777" w:rsidR="007C641D" w:rsidRPr="00062B67" w:rsidRDefault="0047710C">
      <w:pPr>
        <w:suppressAutoHyphens w:val="0"/>
        <w:spacing w:after="0" w:line="240" w:lineRule="auto"/>
        <w:jc w:val="center"/>
        <w:rPr>
          <w:rFonts w:ascii="Times New Roman" w:eastAsia="Times New Roman" w:hAnsi="Times New Roman" w:cs="Times New Roman"/>
          <w:sz w:val="24"/>
          <w:szCs w:val="24"/>
          <w:lang w:eastAsia="ru-RU"/>
        </w:rPr>
      </w:pPr>
      <w:r w:rsidRPr="00062B67">
        <w:rPr>
          <w:noProof/>
          <w:lang w:eastAsia="ru-RU"/>
        </w:rPr>
        <w:drawing>
          <wp:inline distT="0" distB="0" distL="0" distR="0" wp14:anchorId="39F607F2" wp14:editId="2E9BA78E">
            <wp:extent cx="5500370" cy="2870835"/>
            <wp:effectExtent l="0" t="0" r="0" b="0"/>
            <wp:docPr id="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5"/>
                    <pic:cNvPicPr>
                      <a:picLocks noChangeAspect="1" noChangeArrowheads="1"/>
                    </pic:cNvPicPr>
                  </pic:nvPicPr>
                  <pic:blipFill>
                    <a:blip r:embed="rId13" cstate="print"/>
                    <a:stretch>
                      <a:fillRect/>
                    </a:stretch>
                  </pic:blipFill>
                  <pic:spPr bwMode="auto">
                    <a:xfrm>
                      <a:off x="0" y="0"/>
                      <a:ext cx="5500370" cy="2870835"/>
                    </a:xfrm>
                    <a:prstGeom prst="rect">
                      <a:avLst/>
                    </a:prstGeom>
                  </pic:spPr>
                </pic:pic>
              </a:graphicData>
            </a:graphic>
          </wp:inline>
        </w:drawing>
      </w:r>
    </w:p>
    <w:p w14:paraId="0F5E20A3" w14:textId="77777777" w:rsidR="00D56EC1" w:rsidRPr="00062B67" w:rsidRDefault="00D56EC1" w:rsidP="00D56EC1">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4996591" w14:textId="0CF1A103" w:rsidR="007C641D" w:rsidRPr="00062B67" w:rsidRDefault="0047710C" w:rsidP="00D56EC1">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Рисунок</w:t>
      </w:r>
      <w:r w:rsidR="002B7787" w:rsidRPr="00062B67">
        <w:rPr>
          <w:rFonts w:ascii="Times New Roman" w:hAnsi="Times New Roman" w:cs="Times New Roman"/>
          <w:sz w:val="24"/>
          <w:szCs w:val="24"/>
        </w:rPr>
        <w:t xml:space="preserve"> 2 – </w:t>
      </w:r>
      <w:r w:rsidRPr="00062B67">
        <w:rPr>
          <w:rFonts w:ascii="Times New Roman" w:hAnsi="Times New Roman" w:cs="Times New Roman"/>
          <w:sz w:val="24"/>
          <w:szCs w:val="24"/>
        </w:rPr>
        <w:t>Гендерный состав города Архангельска</w:t>
      </w:r>
    </w:p>
    <w:p w14:paraId="7BDA479C" w14:textId="77777777" w:rsidR="00AA1C9D" w:rsidRPr="00062B67" w:rsidRDefault="00AA1C9D">
      <w:pPr>
        <w:spacing w:after="0" w:line="360" w:lineRule="auto"/>
        <w:ind w:firstLine="709"/>
        <w:jc w:val="both"/>
        <w:rPr>
          <w:rFonts w:ascii="Times New Roman" w:hAnsi="Times New Roman" w:cs="Times New Roman"/>
          <w:sz w:val="28"/>
          <w:szCs w:val="28"/>
        </w:rPr>
      </w:pPr>
    </w:p>
    <w:p w14:paraId="7FFA2700" w14:textId="19CDFEB2"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Современная городская застройка в основном сформировалась за последние 100 лет на базе крупных промышленных и транспортных предприятий, которые по специфике своего производства тяготели к берегам Северной Двины, что также сказалось на растянутости застройки и коммуникаций.</w:t>
      </w:r>
      <w:r w:rsidR="006403F5" w:rsidRPr="00062B67">
        <w:rPr>
          <w:rFonts w:ascii="Times New Roman" w:hAnsi="Times New Roman" w:cs="Times New Roman"/>
          <w:sz w:val="28"/>
          <w:szCs w:val="28"/>
        </w:rPr>
        <w:t xml:space="preserve"> В связи с этим одной из особенностей г. Архангельска стала его ярко выраженная линейная система застройки с чередующимися поселениями и промышленными площадками, с растянутыми коммуникациями и «разорванной» инфраструктурой, протянувшейся вдоль реки почти на 37 км. </w:t>
      </w:r>
      <w:r w:rsidR="003968F3" w:rsidRPr="00062B67">
        <w:rPr>
          <w:rFonts w:ascii="Times New Roman" w:hAnsi="Times New Roman" w:cs="Times New Roman"/>
          <w:sz w:val="28"/>
          <w:szCs w:val="28"/>
        </w:rPr>
        <w:t>Д</w:t>
      </w:r>
      <w:r w:rsidR="006403F5" w:rsidRPr="00062B67">
        <w:rPr>
          <w:rFonts w:ascii="Times New Roman" w:hAnsi="Times New Roman" w:cs="Times New Roman"/>
          <w:sz w:val="28"/>
          <w:szCs w:val="28"/>
        </w:rPr>
        <w:t>о середины прошлого столетия г. Архангельск по праву считался «</w:t>
      </w:r>
      <w:r w:rsidR="00C67334" w:rsidRPr="00062B67">
        <w:rPr>
          <w:rFonts w:ascii="Times New Roman" w:hAnsi="Times New Roman" w:cs="Times New Roman"/>
          <w:sz w:val="28"/>
          <w:szCs w:val="28"/>
        </w:rPr>
        <w:t>Всесою</w:t>
      </w:r>
      <w:r w:rsidR="00D24591" w:rsidRPr="00062B67">
        <w:rPr>
          <w:rFonts w:ascii="Times New Roman" w:hAnsi="Times New Roman" w:cs="Times New Roman"/>
          <w:sz w:val="28"/>
          <w:szCs w:val="28"/>
        </w:rPr>
        <w:t>з</w:t>
      </w:r>
      <w:r w:rsidR="00C67334" w:rsidRPr="00062B67">
        <w:rPr>
          <w:rFonts w:ascii="Times New Roman" w:hAnsi="Times New Roman" w:cs="Times New Roman"/>
          <w:sz w:val="28"/>
          <w:szCs w:val="28"/>
        </w:rPr>
        <w:t>ной лесопилкой</w:t>
      </w:r>
      <w:r w:rsidR="006403F5" w:rsidRPr="00062B67">
        <w:rPr>
          <w:rFonts w:ascii="Times New Roman" w:hAnsi="Times New Roman" w:cs="Times New Roman"/>
          <w:sz w:val="28"/>
          <w:szCs w:val="28"/>
        </w:rPr>
        <w:t xml:space="preserve">», чем обусловлено значительное количество деревянных построек и в настоящее время. </w:t>
      </w:r>
      <w:r w:rsidRPr="00062B67">
        <w:rPr>
          <w:rFonts w:ascii="Times New Roman" w:hAnsi="Times New Roman" w:cs="Times New Roman"/>
          <w:sz w:val="28"/>
          <w:szCs w:val="28"/>
        </w:rPr>
        <w:t xml:space="preserve">Это сильно затрудняет организацию современной эффективной и комфортной территориально-планировочной структуры всего </w:t>
      </w:r>
      <w:r w:rsidR="006842CE"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w:t>
      </w:r>
    </w:p>
    <w:p w14:paraId="3AB72A9B"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Особое стратегическое значение в рамках страны г</w:t>
      </w:r>
      <w:r w:rsidR="00C22BE7" w:rsidRPr="00062B67">
        <w:rPr>
          <w:rFonts w:ascii="Times New Roman" w:hAnsi="Times New Roman" w:cs="Times New Roman"/>
          <w:sz w:val="28"/>
          <w:szCs w:val="28"/>
        </w:rPr>
        <w:t xml:space="preserve">. </w:t>
      </w:r>
      <w:r w:rsidRPr="00062B67">
        <w:rPr>
          <w:rFonts w:ascii="Times New Roman" w:hAnsi="Times New Roman" w:cs="Times New Roman"/>
          <w:sz w:val="28"/>
          <w:szCs w:val="28"/>
        </w:rPr>
        <w:t>Архангельск занимает как исторический северный форпост и первый крупный международный порт России. Выгодное геополитическое положение позволяет городу выступать площадкой для международного сотрудничества в рамках реализации совместных проектов в Арктик</w:t>
      </w:r>
      <w:r w:rsidR="00C22BE7" w:rsidRPr="00062B67">
        <w:rPr>
          <w:rFonts w:ascii="Times New Roman" w:hAnsi="Times New Roman" w:cs="Times New Roman"/>
          <w:sz w:val="28"/>
          <w:szCs w:val="28"/>
        </w:rPr>
        <w:t>е</w:t>
      </w:r>
      <w:r w:rsidRPr="00062B67">
        <w:rPr>
          <w:rFonts w:ascii="Times New Roman" w:hAnsi="Times New Roman" w:cs="Times New Roman"/>
          <w:sz w:val="28"/>
          <w:szCs w:val="28"/>
        </w:rPr>
        <w:t xml:space="preserve"> и развитии Северного морского пути. Также, являясь крупным транспортным узлом страны, </w:t>
      </w:r>
      <w:r w:rsidR="00C22BE7"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 имеет перспективы в развитии транспортно-логистической системы Севера России в целях обеспечения эффективного транспортного коридора для освоения и развития Арктики.</w:t>
      </w:r>
    </w:p>
    <w:p w14:paraId="1FEA3CAD" w14:textId="77777777" w:rsidR="00C22BE7" w:rsidRPr="00062B67" w:rsidRDefault="00C22BE7">
      <w:pPr>
        <w:spacing w:after="0" w:line="360" w:lineRule="auto"/>
        <w:ind w:firstLine="709"/>
        <w:jc w:val="both"/>
      </w:pPr>
    </w:p>
    <w:p w14:paraId="78266D72" w14:textId="77777777" w:rsidR="007C641D" w:rsidRPr="00062B67" w:rsidRDefault="0047710C" w:rsidP="001E149D">
      <w:pPr>
        <w:pStyle w:val="2"/>
        <w:numPr>
          <w:ilvl w:val="1"/>
          <w:numId w:val="7"/>
        </w:numPr>
        <w:spacing w:before="0" w:line="360" w:lineRule="auto"/>
        <w:ind w:left="0" w:firstLine="709"/>
        <w:jc w:val="both"/>
      </w:pPr>
      <w:bookmarkStart w:id="2" w:name="_Toc116486737"/>
      <w:r w:rsidRPr="00062B67">
        <w:rPr>
          <w:rFonts w:ascii="Times New Roman" w:hAnsi="Times New Roman" w:cs="Times New Roman"/>
          <w:b/>
          <w:color w:val="000000"/>
          <w:sz w:val="28"/>
          <w:szCs w:val="28"/>
        </w:rPr>
        <w:t>Экономико-географические особенности</w:t>
      </w:r>
      <w:bookmarkEnd w:id="2"/>
    </w:p>
    <w:p w14:paraId="75419BE2" w14:textId="77777777" w:rsidR="007C641D" w:rsidRPr="00062B67" w:rsidRDefault="0047710C">
      <w:pPr>
        <w:spacing w:after="0" w:line="360" w:lineRule="auto"/>
        <w:ind w:firstLine="709"/>
        <w:jc w:val="both"/>
      </w:pPr>
      <w:r w:rsidRPr="00062B67">
        <w:rPr>
          <w:rFonts w:ascii="Times New Roman" w:hAnsi="Times New Roman" w:cs="Times New Roman"/>
          <w:sz w:val="28"/>
          <w:szCs w:val="28"/>
        </w:rPr>
        <w:t xml:space="preserve">Потенциал экономико-географического положения </w:t>
      </w:r>
      <w:r w:rsidR="00BA5A90"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«Город Архангельск» являе</w:t>
      </w:r>
      <w:bookmarkStart w:id="3" w:name="_GoBack"/>
      <w:bookmarkEnd w:id="3"/>
      <w:r w:rsidRPr="00062B67">
        <w:rPr>
          <w:rFonts w:ascii="Times New Roman" w:hAnsi="Times New Roman" w:cs="Times New Roman"/>
          <w:sz w:val="28"/>
          <w:szCs w:val="28"/>
        </w:rPr>
        <w:t>тся важнейшим конкурентным преимуществом и предпосылкой динамичного развития города.</w:t>
      </w:r>
    </w:p>
    <w:p w14:paraId="71061579"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bCs/>
          <w:sz w:val="28"/>
          <w:szCs w:val="28"/>
        </w:rPr>
        <w:t xml:space="preserve">Город имеет выгодное географическое положение, в устье судоходной реки Северная Двина, </w:t>
      </w:r>
      <w:r w:rsidR="00BA5A90" w:rsidRPr="00062B67">
        <w:rPr>
          <w:rFonts w:ascii="Times New Roman" w:hAnsi="Times New Roman" w:cs="Times New Roman"/>
          <w:bCs/>
          <w:sz w:val="28"/>
          <w:szCs w:val="28"/>
        </w:rPr>
        <w:t>что</w:t>
      </w:r>
      <w:r w:rsidRPr="00062B67">
        <w:rPr>
          <w:rFonts w:ascii="Times New Roman" w:hAnsi="Times New Roman" w:cs="Times New Roman"/>
          <w:bCs/>
          <w:sz w:val="28"/>
          <w:szCs w:val="28"/>
        </w:rPr>
        <w:t xml:space="preserve"> </w:t>
      </w:r>
      <w:r w:rsidRPr="00062B67">
        <w:rPr>
          <w:rFonts w:ascii="Times New Roman" w:hAnsi="Times New Roman" w:cs="Times New Roman"/>
          <w:sz w:val="28"/>
          <w:szCs w:val="28"/>
        </w:rPr>
        <w:t>обеспечивает прямой выход через Белое море в Мировой океан как в западном, так и в восточном направлени</w:t>
      </w:r>
      <w:r w:rsidR="00BA5A90" w:rsidRPr="00062B67">
        <w:rPr>
          <w:rFonts w:ascii="Times New Roman" w:hAnsi="Times New Roman" w:cs="Times New Roman"/>
          <w:sz w:val="28"/>
          <w:szCs w:val="28"/>
        </w:rPr>
        <w:t>ях</w:t>
      </w:r>
      <w:r w:rsidRPr="00062B67">
        <w:rPr>
          <w:rFonts w:ascii="Times New Roman" w:hAnsi="Times New Roman" w:cs="Times New Roman"/>
          <w:sz w:val="28"/>
          <w:szCs w:val="28"/>
        </w:rPr>
        <w:t xml:space="preserve"> без ограничений по проливам. </w:t>
      </w:r>
    </w:p>
    <w:p w14:paraId="1172C436" w14:textId="77777777" w:rsidR="005D5065" w:rsidRPr="00062B67" w:rsidRDefault="00644E6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Преимущества экономико-географического положения города</w:t>
      </w:r>
      <w:r w:rsidR="003A7ED6" w:rsidRPr="00062B67">
        <w:rPr>
          <w:rFonts w:ascii="Times New Roman" w:hAnsi="Times New Roman" w:cs="Times New Roman"/>
          <w:sz w:val="28"/>
          <w:szCs w:val="28"/>
        </w:rPr>
        <w:t xml:space="preserve"> также обеспечиваются большим количеством мостов</w:t>
      </w:r>
      <w:r w:rsidR="003F3D84" w:rsidRPr="00062B67">
        <w:rPr>
          <w:rFonts w:ascii="Times New Roman" w:hAnsi="Times New Roman" w:cs="Times New Roman"/>
          <w:sz w:val="28"/>
          <w:szCs w:val="28"/>
        </w:rPr>
        <w:t xml:space="preserve"> на его территории</w:t>
      </w:r>
      <w:r w:rsidR="003A7ED6" w:rsidRPr="00062B67">
        <w:rPr>
          <w:rFonts w:ascii="Times New Roman" w:hAnsi="Times New Roman" w:cs="Times New Roman"/>
          <w:sz w:val="28"/>
          <w:szCs w:val="28"/>
        </w:rPr>
        <w:t>:</w:t>
      </w:r>
    </w:p>
    <w:p w14:paraId="7ADE0BD4"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Северодвинский мост («Старый мост»);</w:t>
      </w:r>
    </w:p>
    <w:p w14:paraId="3378B768"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Краснофлотский мост («Новый мост»);</w:t>
      </w:r>
    </w:p>
    <w:p w14:paraId="3920E022"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proofErr w:type="spellStart"/>
      <w:r w:rsidRPr="00062B67">
        <w:rPr>
          <w:rFonts w:ascii="Times New Roman" w:hAnsi="Times New Roman" w:cs="Times New Roman"/>
          <w:sz w:val="28"/>
          <w:szCs w:val="28"/>
        </w:rPr>
        <w:t>Кузнечевский</w:t>
      </w:r>
      <w:proofErr w:type="spellEnd"/>
      <w:r w:rsidRPr="00062B67">
        <w:rPr>
          <w:rFonts w:ascii="Times New Roman" w:hAnsi="Times New Roman" w:cs="Times New Roman"/>
          <w:sz w:val="28"/>
          <w:szCs w:val="28"/>
        </w:rPr>
        <w:t xml:space="preserve"> мост в </w:t>
      </w:r>
      <w:proofErr w:type="spellStart"/>
      <w:r w:rsidRPr="00062B67">
        <w:rPr>
          <w:rFonts w:ascii="Times New Roman" w:hAnsi="Times New Roman" w:cs="Times New Roman"/>
          <w:sz w:val="28"/>
          <w:szCs w:val="28"/>
        </w:rPr>
        <w:t>Соломбалу</w:t>
      </w:r>
      <w:proofErr w:type="spellEnd"/>
      <w:r w:rsidRPr="00062B67">
        <w:rPr>
          <w:rFonts w:ascii="Times New Roman" w:hAnsi="Times New Roman" w:cs="Times New Roman"/>
          <w:sz w:val="28"/>
          <w:szCs w:val="28"/>
        </w:rPr>
        <w:t>;</w:t>
      </w:r>
    </w:p>
    <w:p w14:paraId="3D43398A"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Железнодорожный, наплавной и трубопроводный мосты через реку Кузнечиху;</w:t>
      </w:r>
    </w:p>
    <w:p w14:paraId="57033E05"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 xml:space="preserve">Мост через реку </w:t>
      </w:r>
      <w:proofErr w:type="spellStart"/>
      <w:r w:rsidRPr="00062B67">
        <w:rPr>
          <w:rFonts w:ascii="Times New Roman" w:hAnsi="Times New Roman" w:cs="Times New Roman"/>
          <w:sz w:val="28"/>
          <w:szCs w:val="28"/>
        </w:rPr>
        <w:t>Юрас</w:t>
      </w:r>
      <w:proofErr w:type="spellEnd"/>
      <w:r w:rsidRPr="00062B67">
        <w:rPr>
          <w:rFonts w:ascii="Times New Roman" w:hAnsi="Times New Roman" w:cs="Times New Roman"/>
          <w:sz w:val="28"/>
          <w:szCs w:val="28"/>
        </w:rPr>
        <w:t>;</w:t>
      </w:r>
    </w:p>
    <w:p w14:paraId="326F2C52"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Мост через реку Лодьму;</w:t>
      </w:r>
    </w:p>
    <w:p w14:paraId="6E040BD8" w14:textId="003E9169"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 xml:space="preserve">Мост через реку </w:t>
      </w:r>
      <w:proofErr w:type="spellStart"/>
      <w:r w:rsidRPr="00062B67">
        <w:rPr>
          <w:rFonts w:ascii="Times New Roman" w:hAnsi="Times New Roman" w:cs="Times New Roman"/>
          <w:sz w:val="28"/>
          <w:szCs w:val="28"/>
        </w:rPr>
        <w:t>Во</w:t>
      </w:r>
      <w:r w:rsidR="00C67334" w:rsidRPr="00062B67">
        <w:rPr>
          <w:rFonts w:ascii="Times New Roman" w:hAnsi="Times New Roman" w:cs="Times New Roman"/>
          <w:sz w:val="28"/>
          <w:szCs w:val="28"/>
        </w:rPr>
        <w:t>йжановку</w:t>
      </w:r>
      <w:proofErr w:type="spellEnd"/>
      <w:r w:rsidRPr="00062B67">
        <w:rPr>
          <w:rFonts w:ascii="Times New Roman" w:hAnsi="Times New Roman" w:cs="Times New Roman"/>
          <w:sz w:val="28"/>
          <w:szCs w:val="28"/>
        </w:rPr>
        <w:t>;</w:t>
      </w:r>
    </w:p>
    <w:p w14:paraId="2C47574E" w14:textId="77777777" w:rsidR="007C641D"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proofErr w:type="spellStart"/>
      <w:r w:rsidRPr="00062B67">
        <w:rPr>
          <w:rFonts w:ascii="Times New Roman" w:hAnsi="Times New Roman" w:cs="Times New Roman"/>
          <w:sz w:val="28"/>
          <w:szCs w:val="28"/>
        </w:rPr>
        <w:lastRenderedPageBreak/>
        <w:t>Соломбальские</w:t>
      </w:r>
      <w:proofErr w:type="spellEnd"/>
      <w:r w:rsidRPr="00062B67">
        <w:rPr>
          <w:rFonts w:ascii="Times New Roman" w:hAnsi="Times New Roman" w:cs="Times New Roman"/>
          <w:sz w:val="28"/>
          <w:szCs w:val="28"/>
        </w:rPr>
        <w:t xml:space="preserve"> и </w:t>
      </w:r>
      <w:proofErr w:type="spellStart"/>
      <w:r w:rsidRPr="00062B67">
        <w:rPr>
          <w:rFonts w:ascii="Times New Roman" w:hAnsi="Times New Roman" w:cs="Times New Roman"/>
          <w:sz w:val="28"/>
          <w:szCs w:val="28"/>
        </w:rPr>
        <w:t>Маймаксанские</w:t>
      </w:r>
      <w:proofErr w:type="spellEnd"/>
      <w:r w:rsidRPr="00062B67">
        <w:rPr>
          <w:rFonts w:ascii="Times New Roman" w:hAnsi="Times New Roman" w:cs="Times New Roman"/>
          <w:sz w:val="28"/>
          <w:szCs w:val="28"/>
        </w:rPr>
        <w:t xml:space="preserve"> мосты (в том числе деревянные пешеходные) — мосты через реки </w:t>
      </w:r>
      <w:proofErr w:type="spellStart"/>
      <w:r w:rsidRPr="00062B67">
        <w:rPr>
          <w:rFonts w:ascii="Times New Roman" w:hAnsi="Times New Roman" w:cs="Times New Roman"/>
          <w:sz w:val="28"/>
          <w:szCs w:val="28"/>
        </w:rPr>
        <w:t>Соломбалку</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Повракулку</w:t>
      </w:r>
      <w:proofErr w:type="spellEnd"/>
      <w:r w:rsidRPr="00062B67">
        <w:rPr>
          <w:rFonts w:ascii="Times New Roman" w:hAnsi="Times New Roman" w:cs="Times New Roman"/>
          <w:sz w:val="28"/>
          <w:szCs w:val="28"/>
        </w:rPr>
        <w:t xml:space="preserve">, Долгую Щель, </w:t>
      </w:r>
      <w:proofErr w:type="spellStart"/>
      <w:r w:rsidRPr="00062B67">
        <w:rPr>
          <w:rFonts w:ascii="Times New Roman" w:hAnsi="Times New Roman" w:cs="Times New Roman"/>
          <w:sz w:val="28"/>
          <w:szCs w:val="28"/>
        </w:rPr>
        <w:t>Ваганиху</w:t>
      </w:r>
      <w:proofErr w:type="spellEnd"/>
      <w:r w:rsidRPr="00062B67">
        <w:rPr>
          <w:rFonts w:ascii="Times New Roman" w:hAnsi="Times New Roman" w:cs="Times New Roman"/>
          <w:sz w:val="28"/>
          <w:szCs w:val="28"/>
        </w:rPr>
        <w:t>;</w:t>
      </w:r>
    </w:p>
    <w:p w14:paraId="47ED0C4C" w14:textId="77777777" w:rsidR="003A7ED6" w:rsidRPr="00062B67" w:rsidRDefault="0047710C" w:rsidP="001E149D">
      <w:pPr>
        <w:pStyle w:val="af5"/>
        <w:numPr>
          <w:ilvl w:val="0"/>
          <w:numId w:val="3"/>
        </w:numPr>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Мосты на набережной Северной Двины;</w:t>
      </w:r>
    </w:p>
    <w:p w14:paraId="6BFDABF4" w14:textId="77777777" w:rsidR="007C641D" w:rsidRPr="00062B67" w:rsidRDefault="0047710C" w:rsidP="001E149D">
      <w:pPr>
        <w:pStyle w:val="af5"/>
        <w:numPr>
          <w:ilvl w:val="0"/>
          <w:numId w:val="3"/>
        </w:numPr>
        <w:tabs>
          <w:tab w:val="left" w:pos="851"/>
        </w:tabs>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Мост через остров Шилов, утраченный после войны.</w:t>
      </w:r>
    </w:p>
    <w:p w14:paraId="7DBAA281" w14:textId="400180DE" w:rsidR="007C641D" w:rsidRPr="00062B67" w:rsidRDefault="0047710C">
      <w:pPr>
        <w:spacing w:after="0" w:line="360" w:lineRule="auto"/>
        <w:ind w:firstLine="709"/>
        <w:jc w:val="both"/>
        <w:rPr>
          <w:rFonts w:ascii="Times New Roman" w:hAnsi="Times New Roman" w:cs="Times New Roman"/>
          <w:bCs/>
          <w:sz w:val="28"/>
          <w:szCs w:val="28"/>
        </w:rPr>
      </w:pPr>
      <w:r w:rsidRPr="00062B67">
        <w:rPr>
          <w:rFonts w:ascii="Times New Roman" w:hAnsi="Times New Roman" w:cs="Times New Roman"/>
          <w:sz w:val="28"/>
          <w:szCs w:val="28"/>
        </w:rPr>
        <w:t>Архангельск</w:t>
      </w:r>
      <w:r w:rsidR="000C7926" w:rsidRPr="00062B67">
        <w:rPr>
          <w:rFonts w:ascii="Times New Roman" w:hAnsi="Times New Roman" w:cs="Times New Roman"/>
          <w:sz w:val="28"/>
          <w:szCs w:val="28"/>
        </w:rPr>
        <w:t xml:space="preserve"> – </w:t>
      </w:r>
      <w:r w:rsidRPr="00062B67">
        <w:rPr>
          <w:rFonts w:ascii="Times New Roman" w:hAnsi="Times New Roman" w:cs="Times New Roman"/>
          <w:sz w:val="28"/>
          <w:szCs w:val="28"/>
        </w:rPr>
        <w:t xml:space="preserve">один из крупнейших транспортных узлов северо-запада России. В городе начинаются важные железнодорожная и автомобильная магистрали, имеются крупные морской и речной порты, </w:t>
      </w:r>
      <w:r w:rsidR="00E664D9" w:rsidRPr="00062B67">
        <w:rPr>
          <w:rFonts w:ascii="Times New Roman" w:hAnsi="Times New Roman" w:cs="Times New Roman"/>
          <w:sz w:val="28"/>
          <w:szCs w:val="28"/>
        </w:rPr>
        <w:t xml:space="preserve">Международный </w:t>
      </w:r>
      <w:r w:rsidRPr="00062B67">
        <w:rPr>
          <w:rFonts w:ascii="Times New Roman" w:hAnsi="Times New Roman" w:cs="Times New Roman"/>
          <w:sz w:val="28"/>
          <w:szCs w:val="28"/>
        </w:rPr>
        <w:t>аэропорт</w:t>
      </w:r>
      <w:r w:rsidR="00B30931" w:rsidRPr="00062B67">
        <w:rPr>
          <w:rFonts w:ascii="Times New Roman" w:hAnsi="Times New Roman" w:cs="Times New Roman"/>
          <w:sz w:val="28"/>
          <w:szCs w:val="28"/>
        </w:rPr>
        <w:t xml:space="preserve"> </w:t>
      </w:r>
      <w:r w:rsidRPr="00062B67">
        <w:rPr>
          <w:rFonts w:ascii="Times New Roman" w:hAnsi="Times New Roman" w:cs="Times New Roman"/>
          <w:sz w:val="28"/>
          <w:szCs w:val="28"/>
        </w:rPr>
        <w:t>Архангельск</w:t>
      </w:r>
      <w:r w:rsidR="00B30931" w:rsidRPr="00062B67">
        <w:rPr>
          <w:rFonts w:ascii="Times New Roman" w:hAnsi="Times New Roman" w:cs="Times New Roman"/>
          <w:sz w:val="28"/>
          <w:szCs w:val="28"/>
        </w:rPr>
        <w:t xml:space="preserve"> имени Ф.А. Абрамова</w:t>
      </w:r>
      <w:r w:rsidRPr="00062B67">
        <w:rPr>
          <w:rFonts w:ascii="Times New Roman" w:hAnsi="Times New Roman" w:cs="Times New Roman"/>
          <w:sz w:val="28"/>
          <w:szCs w:val="28"/>
        </w:rPr>
        <w:t>, автовокзал.</w:t>
      </w:r>
      <w:r w:rsidR="00A00C52" w:rsidRPr="00062B67">
        <w:rPr>
          <w:rFonts w:ascii="Times New Roman" w:hAnsi="Times New Roman" w:cs="Times New Roman"/>
          <w:sz w:val="28"/>
          <w:szCs w:val="28"/>
        </w:rPr>
        <w:t xml:space="preserve"> Общая протяженность городских дорог в г. Архангельске составляет 441 км.</w:t>
      </w:r>
    </w:p>
    <w:p w14:paraId="54515DB0" w14:textId="6D6DFA48" w:rsidR="0047500F" w:rsidRPr="00062B67" w:rsidRDefault="0047710C" w:rsidP="002E26E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bCs/>
          <w:sz w:val="28"/>
          <w:szCs w:val="28"/>
        </w:rPr>
        <w:t xml:space="preserve">Морской порт, расположенный в </w:t>
      </w:r>
      <w:r w:rsidR="00A00C52" w:rsidRPr="00062B67">
        <w:rPr>
          <w:rFonts w:ascii="Times New Roman" w:hAnsi="Times New Roman" w:cs="Times New Roman"/>
          <w:bCs/>
          <w:sz w:val="28"/>
          <w:szCs w:val="28"/>
        </w:rPr>
        <w:t xml:space="preserve">г. </w:t>
      </w:r>
      <w:r w:rsidRPr="00062B67">
        <w:rPr>
          <w:rFonts w:ascii="Times New Roman" w:hAnsi="Times New Roman" w:cs="Times New Roman"/>
          <w:bCs/>
          <w:sz w:val="28"/>
          <w:szCs w:val="28"/>
        </w:rPr>
        <w:t>Архангельске</w:t>
      </w:r>
      <w:r w:rsidRPr="00062B67">
        <w:rPr>
          <w:rFonts w:ascii="Times New Roman" w:hAnsi="Times New Roman" w:cs="Times New Roman"/>
          <w:sz w:val="28"/>
          <w:szCs w:val="28"/>
        </w:rPr>
        <w:t xml:space="preserve"> – основная база Северного пароходства, выполняющего морские перевозки по Белому, Баренцеву, Карскому морям, Северному морскому пути</w:t>
      </w:r>
      <w:r w:rsidRPr="00062B67">
        <w:rPr>
          <w:rStyle w:val="a5"/>
          <w:rFonts w:ascii="Times New Roman" w:hAnsi="Times New Roman" w:cs="Times New Roman"/>
          <w:sz w:val="28"/>
          <w:szCs w:val="28"/>
        </w:rPr>
        <w:t xml:space="preserve"> </w:t>
      </w:r>
      <w:r w:rsidRPr="00062B67">
        <w:rPr>
          <w:rFonts w:ascii="Times New Roman" w:hAnsi="Times New Roman" w:cs="Times New Roman"/>
          <w:sz w:val="28"/>
          <w:szCs w:val="28"/>
        </w:rPr>
        <w:t xml:space="preserve">и на заграничных линиях. Из </w:t>
      </w:r>
      <w:r w:rsidR="00A00C52"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Архангельска берут начало регулярные пассажирские  линии до </w:t>
      </w:r>
      <w:hyperlink r:id="rId14" w:tgtFrame="Мурманск">
        <w:r w:rsidRPr="00062B67">
          <w:rPr>
            <w:rFonts w:ascii="Times New Roman" w:hAnsi="Times New Roman" w:cs="Times New Roman"/>
            <w:color w:val="000000"/>
            <w:sz w:val="28"/>
            <w:szCs w:val="28"/>
          </w:rPr>
          <w:t>Мурманска</w:t>
        </w:r>
      </w:hyperlink>
      <w:r w:rsidRPr="00062B67">
        <w:rPr>
          <w:rFonts w:ascii="Times New Roman" w:hAnsi="Times New Roman" w:cs="Times New Roman"/>
          <w:sz w:val="28"/>
          <w:szCs w:val="28"/>
        </w:rPr>
        <w:t xml:space="preserve">, </w:t>
      </w:r>
      <w:hyperlink r:id="rId15" w:tgtFrame="Диксон (посёлок)">
        <w:r w:rsidRPr="00062B67">
          <w:rPr>
            <w:rFonts w:ascii="Times New Roman" w:hAnsi="Times New Roman" w:cs="Times New Roman"/>
            <w:color w:val="000000"/>
            <w:sz w:val="28"/>
            <w:szCs w:val="28"/>
          </w:rPr>
          <w:t>Диксона</w:t>
        </w:r>
      </w:hyperlink>
      <w:r w:rsidRPr="00062B67">
        <w:rPr>
          <w:rFonts w:ascii="Times New Roman" w:hAnsi="Times New Roman" w:cs="Times New Roman"/>
          <w:sz w:val="28"/>
          <w:szCs w:val="28"/>
        </w:rPr>
        <w:t xml:space="preserve">, </w:t>
      </w:r>
      <w:hyperlink r:id="rId16" w:tgtFrame="Онега (город)">
        <w:r w:rsidRPr="00062B67">
          <w:rPr>
            <w:rFonts w:ascii="Times New Roman" w:hAnsi="Times New Roman" w:cs="Times New Roman"/>
            <w:color w:val="000000"/>
            <w:sz w:val="28"/>
            <w:szCs w:val="28"/>
          </w:rPr>
          <w:t>Онеги</w:t>
        </w:r>
      </w:hyperlink>
      <w:r w:rsidRPr="00062B67">
        <w:rPr>
          <w:rFonts w:ascii="Times New Roman" w:hAnsi="Times New Roman" w:cs="Times New Roman"/>
          <w:sz w:val="28"/>
          <w:szCs w:val="28"/>
        </w:rPr>
        <w:t xml:space="preserve">, </w:t>
      </w:r>
      <w:hyperlink r:id="rId17" w:tgtFrame="Мезень (город)">
        <w:r w:rsidRPr="00062B67">
          <w:rPr>
            <w:rFonts w:ascii="Times New Roman" w:hAnsi="Times New Roman" w:cs="Times New Roman"/>
            <w:color w:val="000000"/>
            <w:sz w:val="28"/>
            <w:szCs w:val="28"/>
          </w:rPr>
          <w:t>Мезени</w:t>
        </w:r>
      </w:hyperlink>
      <w:r w:rsidRPr="00062B67">
        <w:rPr>
          <w:rFonts w:ascii="Times New Roman" w:hAnsi="Times New Roman" w:cs="Times New Roman"/>
          <w:sz w:val="28"/>
          <w:szCs w:val="28"/>
        </w:rPr>
        <w:t xml:space="preserve">, </w:t>
      </w:r>
      <w:hyperlink r:id="rId18" w:tgtFrame="Кандалакша">
        <w:r w:rsidRPr="00062B67">
          <w:rPr>
            <w:rFonts w:ascii="Times New Roman" w:hAnsi="Times New Roman" w:cs="Times New Roman"/>
            <w:color w:val="000000"/>
            <w:sz w:val="28"/>
            <w:szCs w:val="28"/>
          </w:rPr>
          <w:t>Кандалакши</w:t>
        </w:r>
      </w:hyperlink>
      <w:r w:rsidRPr="00062B67">
        <w:rPr>
          <w:rFonts w:ascii="Times New Roman" w:hAnsi="Times New Roman" w:cs="Times New Roman"/>
          <w:sz w:val="28"/>
          <w:szCs w:val="28"/>
        </w:rPr>
        <w:t xml:space="preserve"> и пунктов </w:t>
      </w:r>
      <w:hyperlink r:id="rId19" w:tgtFrame="Новая Земля">
        <w:r w:rsidRPr="00062B67">
          <w:rPr>
            <w:rFonts w:ascii="Times New Roman" w:hAnsi="Times New Roman" w:cs="Times New Roman"/>
            <w:color w:val="000000"/>
            <w:sz w:val="28"/>
            <w:szCs w:val="28"/>
          </w:rPr>
          <w:t>Новой Земли</w:t>
        </w:r>
      </w:hyperlink>
      <w:r w:rsidRPr="00062B67">
        <w:rPr>
          <w:rFonts w:ascii="Times New Roman" w:hAnsi="Times New Roman" w:cs="Times New Roman"/>
          <w:sz w:val="28"/>
          <w:szCs w:val="28"/>
        </w:rPr>
        <w:t>.</w:t>
      </w:r>
    </w:p>
    <w:p w14:paraId="1E7054E1" w14:textId="0363071B" w:rsidR="007C641D" w:rsidRPr="00062B67" w:rsidRDefault="002E26E5" w:rsidP="003547C3">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На территории г. Архангельска расположены действующие транспортные (железнодорожные и автомобильные) коридоры, а также морской порт. Однако в качестве логистической </w:t>
      </w:r>
      <w:r w:rsidR="00AB6756" w:rsidRPr="00062B67">
        <w:rPr>
          <w:rFonts w:ascii="Times New Roman" w:hAnsi="Times New Roman" w:cs="Times New Roman"/>
          <w:sz w:val="28"/>
          <w:szCs w:val="28"/>
        </w:rPr>
        <w:t>особенности</w:t>
      </w:r>
      <w:r w:rsidRPr="00062B67">
        <w:rPr>
          <w:rFonts w:ascii="Times New Roman" w:hAnsi="Times New Roman" w:cs="Times New Roman"/>
          <w:sz w:val="28"/>
          <w:szCs w:val="28"/>
        </w:rPr>
        <w:t xml:space="preserve"> следует отметить </w:t>
      </w:r>
      <w:r w:rsidR="003547C3" w:rsidRPr="00062B67">
        <w:rPr>
          <w:rFonts w:ascii="Times New Roman" w:hAnsi="Times New Roman" w:cs="Times New Roman"/>
          <w:sz w:val="28"/>
          <w:szCs w:val="28"/>
        </w:rPr>
        <w:t>его «</w:t>
      </w:r>
      <w:r w:rsidRPr="00062B67">
        <w:rPr>
          <w:rFonts w:ascii="Times New Roman" w:hAnsi="Times New Roman" w:cs="Times New Roman"/>
          <w:sz w:val="28"/>
          <w:szCs w:val="28"/>
        </w:rPr>
        <w:t>тупиковое</w:t>
      </w:r>
      <w:r w:rsidR="003547C3"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AB6756" w:rsidRPr="00062B67">
        <w:rPr>
          <w:rFonts w:ascii="Times New Roman" w:hAnsi="Times New Roman" w:cs="Times New Roman"/>
          <w:sz w:val="28"/>
          <w:szCs w:val="28"/>
        </w:rPr>
        <w:t>рас</w:t>
      </w:r>
      <w:r w:rsidRPr="00062B67">
        <w:rPr>
          <w:rFonts w:ascii="Times New Roman" w:hAnsi="Times New Roman" w:cs="Times New Roman"/>
          <w:sz w:val="28"/>
          <w:szCs w:val="28"/>
        </w:rPr>
        <w:t xml:space="preserve">положение, что предопределяет </w:t>
      </w:r>
      <w:r w:rsidR="00AB6756" w:rsidRPr="00062B67">
        <w:rPr>
          <w:rFonts w:ascii="Times New Roman" w:hAnsi="Times New Roman" w:cs="Times New Roman"/>
          <w:sz w:val="28"/>
          <w:szCs w:val="28"/>
        </w:rPr>
        <w:t>специфику ведения хозяйственной деятельности в городе и перспективы развития транзитного потенциала</w:t>
      </w:r>
      <w:r w:rsidRPr="00062B67">
        <w:rPr>
          <w:rFonts w:ascii="Times New Roman" w:hAnsi="Times New Roman" w:cs="Times New Roman"/>
          <w:sz w:val="28"/>
          <w:szCs w:val="28"/>
        </w:rPr>
        <w:t xml:space="preserve">. </w:t>
      </w:r>
      <w:r w:rsidR="003547C3" w:rsidRPr="00062B67">
        <w:rPr>
          <w:rFonts w:ascii="Times New Roman" w:hAnsi="Times New Roman" w:cs="Times New Roman"/>
          <w:sz w:val="28"/>
          <w:szCs w:val="28"/>
        </w:rPr>
        <w:t>Предполагается, что повысить конкурентные преимущества города может реализация мега-проектов:</w:t>
      </w:r>
      <w:r w:rsidR="0047710C" w:rsidRPr="00062B67">
        <w:rPr>
          <w:rFonts w:ascii="Times New Roman" w:hAnsi="Times New Roman" w:cs="Times New Roman"/>
          <w:sz w:val="28"/>
          <w:szCs w:val="28"/>
        </w:rPr>
        <w:t xml:space="preserve"> </w:t>
      </w:r>
      <w:r w:rsidR="00A00C52" w:rsidRPr="00062B67">
        <w:rPr>
          <w:rFonts w:ascii="Times New Roman" w:hAnsi="Times New Roman" w:cs="Times New Roman"/>
          <w:sz w:val="28"/>
          <w:szCs w:val="28"/>
        </w:rPr>
        <w:t>с</w:t>
      </w:r>
      <w:r w:rsidR="0047710C" w:rsidRPr="00062B67">
        <w:rPr>
          <w:rFonts w:ascii="Times New Roman" w:hAnsi="Times New Roman" w:cs="Times New Roman"/>
          <w:sz w:val="28"/>
          <w:szCs w:val="28"/>
        </w:rPr>
        <w:t>троительство глубоководного района Архангельского морского порта</w:t>
      </w:r>
      <w:r w:rsidR="000A02E8" w:rsidRPr="00062B67">
        <w:rPr>
          <w:rFonts w:ascii="Times New Roman" w:hAnsi="Times New Roman" w:cs="Times New Roman"/>
          <w:sz w:val="28"/>
          <w:szCs w:val="28"/>
        </w:rPr>
        <w:t xml:space="preserve">, </w:t>
      </w:r>
      <w:r w:rsidR="00A00C52" w:rsidRPr="00062B67">
        <w:rPr>
          <w:rFonts w:ascii="Times New Roman" w:hAnsi="Times New Roman" w:cs="Times New Roman"/>
          <w:sz w:val="28"/>
          <w:szCs w:val="28"/>
        </w:rPr>
        <w:t>с</w:t>
      </w:r>
      <w:r w:rsidR="0047710C" w:rsidRPr="00062B67">
        <w:rPr>
          <w:rFonts w:ascii="Times New Roman" w:hAnsi="Times New Roman" w:cs="Times New Roman"/>
          <w:sz w:val="28"/>
          <w:szCs w:val="28"/>
        </w:rPr>
        <w:t>троительство железнодорожной магистрали «</w:t>
      </w:r>
      <w:proofErr w:type="spellStart"/>
      <w:r w:rsidR="0047710C" w:rsidRPr="00062B67">
        <w:rPr>
          <w:rFonts w:ascii="Times New Roman" w:hAnsi="Times New Roman" w:cs="Times New Roman"/>
          <w:sz w:val="28"/>
          <w:szCs w:val="28"/>
        </w:rPr>
        <w:t>Белкомур</w:t>
      </w:r>
      <w:proofErr w:type="spellEnd"/>
      <w:r w:rsidR="0047710C" w:rsidRPr="00062B67">
        <w:rPr>
          <w:rFonts w:ascii="Times New Roman" w:hAnsi="Times New Roman" w:cs="Times New Roman"/>
          <w:sz w:val="28"/>
          <w:szCs w:val="28"/>
        </w:rPr>
        <w:t>»</w:t>
      </w:r>
      <w:r w:rsidR="000A02E8" w:rsidRPr="00062B67">
        <w:rPr>
          <w:rFonts w:ascii="Times New Roman" w:hAnsi="Times New Roman" w:cs="Times New Roman"/>
          <w:sz w:val="28"/>
          <w:szCs w:val="28"/>
        </w:rPr>
        <w:t xml:space="preserve"> и т.п.</w:t>
      </w:r>
      <w:r w:rsidR="0047710C" w:rsidRPr="00062B67">
        <w:rPr>
          <w:rFonts w:ascii="Times New Roman" w:hAnsi="Times New Roman" w:cs="Times New Roman"/>
          <w:sz w:val="28"/>
          <w:szCs w:val="28"/>
        </w:rPr>
        <w:t xml:space="preserve"> </w:t>
      </w:r>
      <w:r w:rsidR="00E918CC" w:rsidRPr="00062B67">
        <w:rPr>
          <w:rFonts w:ascii="Times New Roman" w:hAnsi="Times New Roman" w:cs="Times New Roman"/>
          <w:sz w:val="28"/>
          <w:szCs w:val="28"/>
        </w:rPr>
        <w:t>На рис</w:t>
      </w:r>
      <w:r w:rsidR="00D95675" w:rsidRPr="00062B67">
        <w:rPr>
          <w:rFonts w:ascii="Times New Roman" w:hAnsi="Times New Roman" w:cs="Times New Roman"/>
          <w:sz w:val="28"/>
          <w:szCs w:val="28"/>
        </w:rPr>
        <w:t>.</w:t>
      </w:r>
      <w:r w:rsidR="00E918CC" w:rsidRPr="00062B67">
        <w:rPr>
          <w:rFonts w:ascii="Times New Roman" w:hAnsi="Times New Roman" w:cs="Times New Roman"/>
          <w:sz w:val="28"/>
          <w:szCs w:val="28"/>
        </w:rPr>
        <w:t xml:space="preserve"> 3 представлено местоположение г. Архангельска по отношению к крупным городам Российской Федерации. </w:t>
      </w:r>
    </w:p>
    <w:p w14:paraId="5674F090" w14:textId="77777777" w:rsidR="007C641D" w:rsidRPr="00062B67" w:rsidRDefault="0047710C" w:rsidP="00E918CC">
      <w:pPr>
        <w:spacing w:after="0" w:line="360" w:lineRule="auto"/>
        <w:ind w:firstLine="709"/>
        <w:jc w:val="center"/>
        <w:rPr>
          <w:rFonts w:ascii="Times New Roman" w:hAnsi="Times New Roman" w:cs="Times New Roman"/>
          <w:sz w:val="28"/>
          <w:szCs w:val="28"/>
        </w:rPr>
      </w:pPr>
      <w:r w:rsidRPr="00062B67">
        <w:rPr>
          <w:noProof/>
          <w:lang w:eastAsia="ru-RU"/>
        </w:rPr>
        <w:lastRenderedPageBreak/>
        <w:drawing>
          <wp:inline distT="0" distB="0" distL="0" distR="0" wp14:anchorId="2477C7DB" wp14:editId="223AEB29">
            <wp:extent cx="4756150" cy="3767107"/>
            <wp:effectExtent l="0" t="0" r="6350" b="5080"/>
            <wp:docPr id="3" name="Рисунок 4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6" descr="Изображение выглядит как карта&#10;&#10;Автоматически созданное описание"/>
                    <pic:cNvPicPr>
                      <a:picLocks noChangeAspect="1" noChangeArrowheads="1"/>
                    </pic:cNvPicPr>
                  </pic:nvPicPr>
                  <pic:blipFill>
                    <a:blip r:embed="rId20" cstate="print"/>
                    <a:stretch>
                      <a:fillRect/>
                    </a:stretch>
                  </pic:blipFill>
                  <pic:spPr bwMode="auto">
                    <a:xfrm>
                      <a:off x="0" y="0"/>
                      <a:ext cx="4762961" cy="3772501"/>
                    </a:xfrm>
                    <a:prstGeom prst="rect">
                      <a:avLst/>
                    </a:prstGeom>
                  </pic:spPr>
                </pic:pic>
              </a:graphicData>
            </a:graphic>
          </wp:inline>
        </w:drawing>
      </w:r>
    </w:p>
    <w:p w14:paraId="60ABF584" w14:textId="3FF6B11B" w:rsidR="00C029C6" w:rsidRPr="00062B67" w:rsidRDefault="00C029C6" w:rsidP="00C029C6">
      <w:pPr>
        <w:spacing w:after="0" w:line="240" w:lineRule="auto"/>
        <w:jc w:val="center"/>
        <w:rPr>
          <w:rFonts w:ascii="Times New Roman" w:hAnsi="Times New Roman" w:cs="Times New Roman"/>
          <w:sz w:val="24"/>
          <w:szCs w:val="24"/>
        </w:rPr>
      </w:pPr>
      <w:r w:rsidRPr="00062B67">
        <w:rPr>
          <w:rFonts w:ascii="Times New Roman" w:hAnsi="Times New Roman" w:cs="Times New Roman"/>
          <w:sz w:val="20"/>
          <w:szCs w:val="20"/>
        </w:rPr>
        <w:t>Источник: составлено авторами</w:t>
      </w:r>
    </w:p>
    <w:p w14:paraId="5F3DA053" w14:textId="1B5D2D9F" w:rsidR="007C641D" w:rsidRPr="00062B67" w:rsidRDefault="0047710C" w:rsidP="00C029C6">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E918CC" w:rsidRPr="00062B67">
        <w:rPr>
          <w:rFonts w:ascii="Times New Roman" w:hAnsi="Times New Roman" w:cs="Times New Roman"/>
          <w:sz w:val="24"/>
          <w:szCs w:val="24"/>
        </w:rPr>
        <w:t xml:space="preserve">3 – Расстояние от г. Архангельска до крупных городов России </w:t>
      </w:r>
    </w:p>
    <w:p w14:paraId="5A3C6C17" w14:textId="77777777" w:rsidR="00E918CC" w:rsidRPr="00062B67" w:rsidRDefault="00E918CC">
      <w:pPr>
        <w:spacing w:after="0" w:line="360" w:lineRule="auto"/>
        <w:ind w:firstLine="709"/>
        <w:jc w:val="center"/>
        <w:rPr>
          <w:rFonts w:ascii="Times New Roman" w:hAnsi="Times New Roman" w:cs="Times New Roman"/>
          <w:sz w:val="24"/>
          <w:szCs w:val="24"/>
        </w:rPr>
      </w:pPr>
    </w:p>
    <w:p w14:paraId="5B0B8353" w14:textId="26F7BDA1"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Среди природных богатств </w:t>
      </w:r>
      <w:r w:rsidR="00AE7F1C"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Архангельска самыми востребованными являются лесные и рыбные. Лидер</w:t>
      </w:r>
      <w:r w:rsidR="00634BD6" w:rsidRPr="00062B67">
        <w:rPr>
          <w:rFonts w:ascii="Times New Roman" w:hAnsi="Times New Roman" w:cs="Times New Roman"/>
          <w:sz w:val="28"/>
          <w:szCs w:val="28"/>
        </w:rPr>
        <w:t>ы</w:t>
      </w:r>
      <w:r w:rsidRPr="00062B67">
        <w:rPr>
          <w:rFonts w:ascii="Times New Roman" w:hAnsi="Times New Roman" w:cs="Times New Roman"/>
          <w:sz w:val="28"/>
          <w:szCs w:val="28"/>
        </w:rPr>
        <w:t xml:space="preserve"> в различных отраслях </w:t>
      </w:r>
      <w:r w:rsidR="00326E24" w:rsidRPr="00062B67">
        <w:rPr>
          <w:rFonts w:ascii="Times New Roman" w:hAnsi="Times New Roman" w:cs="Times New Roman"/>
          <w:sz w:val="28"/>
          <w:szCs w:val="28"/>
        </w:rPr>
        <w:t xml:space="preserve">городской </w:t>
      </w:r>
      <w:r w:rsidRPr="00062B67">
        <w:rPr>
          <w:rFonts w:ascii="Times New Roman" w:hAnsi="Times New Roman" w:cs="Times New Roman"/>
          <w:sz w:val="28"/>
          <w:szCs w:val="28"/>
        </w:rPr>
        <w:t xml:space="preserve">экономики </w:t>
      </w:r>
      <w:r w:rsidR="00634BD6" w:rsidRPr="00062B67">
        <w:rPr>
          <w:rFonts w:ascii="Times New Roman" w:hAnsi="Times New Roman" w:cs="Times New Roman"/>
          <w:sz w:val="28"/>
          <w:szCs w:val="28"/>
        </w:rPr>
        <w:t xml:space="preserve">представлены следующими </w:t>
      </w:r>
      <w:r w:rsidR="00E234D7" w:rsidRPr="00062B67">
        <w:rPr>
          <w:rFonts w:ascii="Times New Roman" w:hAnsi="Times New Roman" w:cs="Times New Roman"/>
          <w:sz w:val="28"/>
          <w:szCs w:val="28"/>
        </w:rPr>
        <w:t xml:space="preserve">системообразующими </w:t>
      </w:r>
      <w:r w:rsidR="00634BD6" w:rsidRPr="00062B67">
        <w:rPr>
          <w:rFonts w:ascii="Times New Roman" w:hAnsi="Times New Roman" w:cs="Times New Roman"/>
          <w:sz w:val="28"/>
          <w:szCs w:val="28"/>
        </w:rPr>
        <w:t>предприятиями.</w:t>
      </w:r>
    </w:p>
    <w:p w14:paraId="0905C297" w14:textId="225645C5" w:rsidR="00D02690" w:rsidRPr="00062B67" w:rsidRDefault="00D0269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Обрабатывающие производства: АО «</w:t>
      </w:r>
      <w:proofErr w:type="spellStart"/>
      <w:r w:rsidRPr="00062B67">
        <w:rPr>
          <w:rFonts w:ascii="Times New Roman" w:hAnsi="Times New Roman" w:cs="Times New Roman"/>
          <w:sz w:val="28"/>
          <w:szCs w:val="28"/>
        </w:rPr>
        <w:t>Кузнечевский</w:t>
      </w:r>
      <w:proofErr w:type="spellEnd"/>
      <w:r w:rsidRPr="00062B67">
        <w:rPr>
          <w:rFonts w:ascii="Times New Roman" w:hAnsi="Times New Roman" w:cs="Times New Roman"/>
          <w:sz w:val="28"/>
          <w:szCs w:val="28"/>
        </w:rPr>
        <w:t xml:space="preserve"> комбинат строительных конструкций и материалов» - производство строительных конструкций и материалов; </w:t>
      </w:r>
      <w:r w:rsidR="00C009A4" w:rsidRPr="00062B67">
        <w:rPr>
          <w:rFonts w:ascii="Times New Roman" w:hAnsi="Times New Roman" w:cs="Times New Roman"/>
          <w:sz w:val="28"/>
          <w:szCs w:val="28"/>
        </w:rPr>
        <w:t>ООО «Архангельский комбинат строительных конструкций» – производство изделий из бетона для использования в строительстве.</w:t>
      </w:r>
    </w:p>
    <w:p w14:paraId="63B9E03D" w14:textId="225DFAD3"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Лесная промышленность: </w:t>
      </w:r>
      <w:r w:rsidR="00224D48" w:rsidRPr="00062B67">
        <w:rPr>
          <w:rFonts w:ascii="Times New Roman" w:hAnsi="Times New Roman" w:cs="Times New Roman"/>
          <w:sz w:val="28"/>
          <w:szCs w:val="28"/>
        </w:rPr>
        <w:t xml:space="preserve">ООО «Регион-лес» - групповое объединение, осуществляющее полный комплекс работ по </w:t>
      </w:r>
      <w:proofErr w:type="spellStart"/>
      <w:r w:rsidR="00224D48" w:rsidRPr="00062B67">
        <w:rPr>
          <w:rFonts w:ascii="Times New Roman" w:hAnsi="Times New Roman" w:cs="Times New Roman"/>
          <w:sz w:val="28"/>
          <w:szCs w:val="28"/>
        </w:rPr>
        <w:t>лесоуправлению</w:t>
      </w:r>
      <w:proofErr w:type="spellEnd"/>
      <w:r w:rsidR="00224D48" w:rsidRPr="00062B67">
        <w:rPr>
          <w:rFonts w:ascii="Times New Roman" w:hAnsi="Times New Roman" w:cs="Times New Roman"/>
          <w:sz w:val="28"/>
          <w:szCs w:val="28"/>
        </w:rPr>
        <w:t xml:space="preserve">, транспортировке и переработке лесоматериалов на территории Архангельской области; </w:t>
      </w:r>
      <w:r w:rsidR="00F8502C" w:rsidRPr="00062B67">
        <w:rPr>
          <w:rFonts w:ascii="Times New Roman" w:hAnsi="Times New Roman" w:cs="Times New Roman"/>
          <w:sz w:val="28"/>
          <w:szCs w:val="28"/>
        </w:rPr>
        <w:t>ООО ПКП «ТИТАН»</w:t>
      </w:r>
      <w:r w:rsidRPr="00062B67">
        <w:rPr>
          <w:rFonts w:ascii="Times New Roman" w:hAnsi="Times New Roman" w:cs="Times New Roman"/>
          <w:sz w:val="28"/>
          <w:szCs w:val="28"/>
        </w:rPr>
        <w:t xml:space="preserve"> – многоотраслевой холдинг, объединяющий порядка 20 предприятий</w:t>
      </w:r>
      <w:r w:rsidR="00314111" w:rsidRPr="00062B67">
        <w:rPr>
          <w:rFonts w:ascii="Times New Roman" w:hAnsi="Times New Roman" w:cs="Times New Roman"/>
          <w:sz w:val="28"/>
          <w:szCs w:val="28"/>
        </w:rPr>
        <w:t xml:space="preserve">, в том </w:t>
      </w:r>
      <w:r w:rsidR="00314111" w:rsidRPr="00062B67">
        <w:rPr>
          <w:rFonts w:ascii="Times New Roman" w:hAnsi="Times New Roman" w:cs="Times New Roman"/>
          <w:sz w:val="28"/>
          <w:szCs w:val="28"/>
        </w:rPr>
        <w:lastRenderedPageBreak/>
        <w:t>числе ЗАО «Лесозавод 25»</w:t>
      </w:r>
      <w:r w:rsidRPr="00062B67">
        <w:rPr>
          <w:rFonts w:ascii="Times New Roman" w:hAnsi="Times New Roman" w:cs="Times New Roman"/>
          <w:sz w:val="28"/>
          <w:szCs w:val="28"/>
        </w:rPr>
        <w:t xml:space="preserve">, расположенных в Архангельской области и за её пределами. </w:t>
      </w:r>
    </w:p>
    <w:p w14:paraId="6CDC833C" w14:textId="46CC6FCE"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Добывающая промышленность: АО «Севералмаз»</w:t>
      </w:r>
      <w:r w:rsidR="00C67334" w:rsidRPr="00062B67">
        <w:rPr>
          <w:rFonts w:ascii="Times New Roman" w:hAnsi="Times New Roman" w:cs="Times New Roman"/>
          <w:sz w:val="28"/>
          <w:szCs w:val="28"/>
        </w:rPr>
        <w:t xml:space="preserve"> </w:t>
      </w:r>
      <w:r w:rsidRPr="00062B67">
        <w:rPr>
          <w:rFonts w:ascii="Times New Roman" w:hAnsi="Times New Roman" w:cs="Times New Roman"/>
          <w:sz w:val="28"/>
          <w:szCs w:val="28"/>
        </w:rPr>
        <w:t>– предприятие, занимающееся добычей, сортировкой, гранением алмазов и изготовлением алмазного инструмента (месторождение и ГОК находится на территории Приморского района Архангельской области);</w:t>
      </w:r>
      <w:r w:rsidR="00D02690" w:rsidRPr="00062B67">
        <w:rPr>
          <w:rFonts w:ascii="Times New Roman" w:hAnsi="Times New Roman" w:cs="Times New Roman"/>
          <w:sz w:val="28"/>
          <w:szCs w:val="28"/>
        </w:rPr>
        <w:t xml:space="preserve"> АО «АГД ДАЙМОНДС»  – предприятие по поискам, разведке, добыче и переработке полезных ископаемых</w:t>
      </w:r>
      <w:r w:rsidRPr="00062B67">
        <w:rPr>
          <w:rFonts w:ascii="Times New Roman" w:hAnsi="Times New Roman" w:cs="Times New Roman"/>
          <w:sz w:val="28"/>
          <w:szCs w:val="28"/>
        </w:rPr>
        <w:t>.</w:t>
      </w:r>
    </w:p>
    <w:p w14:paraId="62A39765" w14:textId="58FF0F61"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Машиностроение: </w:t>
      </w:r>
      <w:r w:rsidR="00F8502C" w:rsidRPr="00062B67">
        <w:rPr>
          <w:rFonts w:ascii="Times New Roman" w:hAnsi="Times New Roman" w:cs="Times New Roman"/>
          <w:sz w:val="28"/>
          <w:szCs w:val="28"/>
        </w:rPr>
        <w:t>Архангельский филиал «Судоремонтный завод "Красная Кузница"» ОАО «Центр судоремонта "Звездочка"»</w:t>
      </w:r>
      <w:r w:rsidR="00CA67FF" w:rsidRPr="00062B67">
        <w:rPr>
          <w:rFonts w:ascii="Times New Roman" w:hAnsi="Times New Roman" w:cs="Times New Roman"/>
          <w:sz w:val="28"/>
          <w:szCs w:val="28"/>
        </w:rPr>
        <w:t>, группа компаний «Оптимист»</w:t>
      </w:r>
      <w:r w:rsidR="00BE69C5" w:rsidRPr="00062B67">
        <w:rPr>
          <w:rFonts w:ascii="Times New Roman" w:hAnsi="Times New Roman" w:cs="Times New Roman"/>
          <w:sz w:val="28"/>
          <w:szCs w:val="28"/>
        </w:rPr>
        <w:t xml:space="preserve">, представленная современными многопрофильными предприятиями, основной деятельностью которых является судоремонт и судостроение; </w:t>
      </w:r>
      <w:r w:rsidR="002C197A" w:rsidRPr="00062B67">
        <w:rPr>
          <w:rFonts w:ascii="Times New Roman" w:hAnsi="Times New Roman" w:cs="Times New Roman"/>
          <w:sz w:val="28"/>
          <w:szCs w:val="28"/>
        </w:rPr>
        <w:t>О</w:t>
      </w:r>
      <w:r w:rsidR="00C67334" w:rsidRPr="00062B67">
        <w:rPr>
          <w:rFonts w:ascii="Times New Roman" w:hAnsi="Times New Roman" w:cs="Times New Roman"/>
          <w:sz w:val="28"/>
          <w:szCs w:val="28"/>
        </w:rPr>
        <w:t>О</w:t>
      </w:r>
      <w:r w:rsidR="002C197A" w:rsidRPr="00062B67">
        <w:rPr>
          <w:rFonts w:ascii="Times New Roman" w:hAnsi="Times New Roman" w:cs="Times New Roman"/>
          <w:sz w:val="28"/>
          <w:szCs w:val="28"/>
        </w:rPr>
        <w:t>О «</w:t>
      </w:r>
      <w:proofErr w:type="spellStart"/>
      <w:r w:rsidR="002C197A" w:rsidRPr="00062B67">
        <w:rPr>
          <w:rFonts w:ascii="Times New Roman" w:hAnsi="Times New Roman" w:cs="Times New Roman"/>
          <w:sz w:val="28"/>
          <w:szCs w:val="28"/>
        </w:rPr>
        <w:t>Соломбальский</w:t>
      </w:r>
      <w:proofErr w:type="spellEnd"/>
      <w:r w:rsidR="002C197A" w:rsidRPr="00062B67">
        <w:rPr>
          <w:rFonts w:ascii="Times New Roman" w:hAnsi="Times New Roman" w:cs="Times New Roman"/>
          <w:sz w:val="28"/>
          <w:szCs w:val="28"/>
        </w:rPr>
        <w:t xml:space="preserve"> машиностроительный завод», специализирующийся на производстве лесозаготовительной техники и входящий в состав концерна </w:t>
      </w:r>
      <w:r w:rsidR="00896654" w:rsidRPr="00062B67">
        <w:rPr>
          <w:rFonts w:ascii="Times New Roman" w:hAnsi="Times New Roman" w:cs="Times New Roman"/>
          <w:sz w:val="28"/>
          <w:szCs w:val="28"/>
        </w:rPr>
        <w:t>PALFINGER</w:t>
      </w:r>
      <w:r w:rsidR="009A480F" w:rsidRPr="00062B67">
        <w:rPr>
          <w:rFonts w:ascii="Times New Roman" w:hAnsi="Times New Roman" w:cs="Times New Roman"/>
          <w:sz w:val="28"/>
          <w:szCs w:val="28"/>
        </w:rPr>
        <w:t xml:space="preserve">; Архангельский </w:t>
      </w:r>
      <w:proofErr w:type="spellStart"/>
      <w:r w:rsidR="009A480F" w:rsidRPr="00062B67">
        <w:rPr>
          <w:rFonts w:ascii="Times New Roman" w:hAnsi="Times New Roman" w:cs="Times New Roman"/>
          <w:sz w:val="28"/>
          <w:szCs w:val="28"/>
        </w:rPr>
        <w:t>мотозавод</w:t>
      </w:r>
      <w:proofErr w:type="spellEnd"/>
      <w:r w:rsidR="009A480F" w:rsidRPr="00062B67">
        <w:rPr>
          <w:rFonts w:ascii="Times New Roman" w:hAnsi="Times New Roman" w:cs="Times New Roman"/>
          <w:sz w:val="28"/>
          <w:szCs w:val="28"/>
        </w:rPr>
        <w:t xml:space="preserve"> PAXUS</w:t>
      </w:r>
      <w:r w:rsidR="00F3142A" w:rsidRPr="00062B67">
        <w:rPr>
          <w:rFonts w:ascii="Times New Roman" w:hAnsi="Times New Roman" w:cs="Times New Roman"/>
          <w:sz w:val="28"/>
          <w:szCs w:val="28"/>
        </w:rPr>
        <w:t>.</w:t>
      </w:r>
    </w:p>
    <w:p w14:paraId="38F3EE9C" w14:textId="79FD4AB0" w:rsidR="007C641D" w:rsidRPr="00062B67" w:rsidRDefault="0047710C" w:rsidP="000624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Энергетика</w:t>
      </w:r>
      <w:r w:rsidR="007163C4" w:rsidRPr="00062B67">
        <w:rPr>
          <w:rFonts w:ascii="Times New Roman" w:hAnsi="Times New Roman" w:cs="Times New Roman"/>
          <w:sz w:val="28"/>
          <w:szCs w:val="28"/>
        </w:rPr>
        <w:t xml:space="preserve"> и ЖКУ</w:t>
      </w:r>
      <w:r w:rsidRPr="00062B67">
        <w:rPr>
          <w:rFonts w:ascii="Times New Roman" w:hAnsi="Times New Roman" w:cs="Times New Roman"/>
          <w:sz w:val="28"/>
          <w:szCs w:val="28"/>
        </w:rPr>
        <w:t xml:space="preserve">: </w:t>
      </w:r>
      <w:r w:rsidR="00D02690" w:rsidRPr="00062B67">
        <w:rPr>
          <w:rFonts w:ascii="Times New Roman" w:hAnsi="Times New Roman" w:cs="Times New Roman"/>
          <w:sz w:val="28"/>
          <w:szCs w:val="28"/>
        </w:rPr>
        <w:t>АО «Архангельская областная энергетическая компания» – производство электроэнергии тепловыми электростанциями, в том числе деятельность по обеспечению работоспособности электростанций;</w:t>
      </w:r>
      <w:r w:rsidR="007163C4" w:rsidRPr="00062B67">
        <w:rPr>
          <w:rFonts w:ascii="Times New Roman" w:hAnsi="Times New Roman" w:cs="Times New Roman"/>
          <w:sz w:val="28"/>
          <w:szCs w:val="28"/>
        </w:rPr>
        <w:t xml:space="preserve"> ПАО «ТГК-2» город Архангельск </w:t>
      </w:r>
      <w:r w:rsidR="008E04A1" w:rsidRPr="00062B67">
        <w:rPr>
          <w:rFonts w:ascii="Times New Roman" w:hAnsi="Times New Roman" w:cs="Times New Roman"/>
          <w:sz w:val="28"/>
          <w:szCs w:val="28"/>
        </w:rPr>
        <w:t xml:space="preserve">– </w:t>
      </w:r>
      <w:r w:rsidR="007163C4" w:rsidRPr="00062B67">
        <w:rPr>
          <w:rFonts w:ascii="Times New Roman" w:hAnsi="Times New Roman" w:cs="Times New Roman"/>
          <w:sz w:val="28"/>
          <w:szCs w:val="28"/>
        </w:rPr>
        <w:t>производство пара и горячей воды</w:t>
      </w:r>
      <w:r w:rsidR="008E04A1" w:rsidRPr="00062B67">
        <w:rPr>
          <w:rFonts w:ascii="Times New Roman" w:hAnsi="Times New Roman" w:cs="Times New Roman"/>
          <w:sz w:val="28"/>
          <w:szCs w:val="28"/>
        </w:rPr>
        <w:t>; Архангельский филиал ПАО «МРСК Северо-Запада» – передача электроэнергии;</w:t>
      </w:r>
      <w:r w:rsidR="00D02690" w:rsidRPr="00062B67">
        <w:rPr>
          <w:rFonts w:ascii="Times New Roman" w:hAnsi="Times New Roman" w:cs="Times New Roman"/>
          <w:sz w:val="28"/>
          <w:szCs w:val="28"/>
        </w:rPr>
        <w:t xml:space="preserve"> </w:t>
      </w:r>
      <w:r w:rsidR="008E04A1" w:rsidRPr="00062B67">
        <w:rPr>
          <w:rFonts w:ascii="Times New Roman" w:hAnsi="Times New Roman" w:cs="Times New Roman"/>
          <w:sz w:val="28"/>
          <w:szCs w:val="28"/>
        </w:rPr>
        <w:t>АО «</w:t>
      </w:r>
      <w:proofErr w:type="spellStart"/>
      <w:r w:rsidR="008E04A1" w:rsidRPr="00062B67">
        <w:rPr>
          <w:rFonts w:ascii="Times New Roman" w:hAnsi="Times New Roman" w:cs="Times New Roman"/>
          <w:sz w:val="28"/>
          <w:szCs w:val="28"/>
        </w:rPr>
        <w:t>Архангельскоблгаз</w:t>
      </w:r>
      <w:proofErr w:type="spellEnd"/>
      <w:r w:rsidR="008E04A1" w:rsidRPr="00062B67">
        <w:rPr>
          <w:rFonts w:ascii="Times New Roman" w:hAnsi="Times New Roman" w:cs="Times New Roman"/>
          <w:sz w:val="28"/>
          <w:szCs w:val="28"/>
        </w:rPr>
        <w:t xml:space="preserve">» </w:t>
      </w:r>
      <w:r w:rsidR="005D1ADB" w:rsidRPr="00062B67">
        <w:rPr>
          <w:rFonts w:ascii="Times New Roman" w:hAnsi="Times New Roman" w:cs="Times New Roman"/>
          <w:sz w:val="28"/>
          <w:szCs w:val="28"/>
        </w:rPr>
        <w:t>–</w:t>
      </w:r>
      <w:r w:rsidR="008E04A1" w:rsidRPr="00062B67">
        <w:rPr>
          <w:rFonts w:ascii="Times New Roman" w:hAnsi="Times New Roman" w:cs="Times New Roman"/>
          <w:sz w:val="28"/>
          <w:szCs w:val="28"/>
        </w:rPr>
        <w:t xml:space="preserve"> распределение газообразного топлива по газораспределительным сетям;</w:t>
      </w:r>
      <w:r w:rsidR="00F8502C" w:rsidRPr="00062B67">
        <w:rPr>
          <w:rFonts w:ascii="Times New Roman" w:hAnsi="Times New Roman" w:cs="Times New Roman"/>
          <w:sz w:val="28"/>
          <w:szCs w:val="28"/>
        </w:rPr>
        <w:t xml:space="preserve"> ООО «Архангельское специализированное энергетическое предприятие – сети»  – торговля электроэнергией; ООО «ТГК-2 Энергосбыт» – гарантирующий поставщик электрической энергии в Архангельской области и субъектом оптового рынка электрической энергии; ООО «Газпром газораспределение Архангельск» – распределение газообразного топлива по газораспределительным сетям;</w:t>
      </w:r>
      <w:r w:rsidR="00D541F3" w:rsidRPr="00062B67">
        <w:rPr>
          <w:rFonts w:ascii="Times New Roman" w:hAnsi="Times New Roman" w:cs="Times New Roman"/>
          <w:sz w:val="28"/>
          <w:szCs w:val="28"/>
        </w:rPr>
        <w:t xml:space="preserve"> МУП «Водоочистка» –  забор и очистка </w:t>
      </w:r>
      <w:r w:rsidR="00D541F3" w:rsidRPr="00062B67">
        <w:rPr>
          <w:rFonts w:ascii="Times New Roman" w:hAnsi="Times New Roman" w:cs="Times New Roman"/>
          <w:sz w:val="28"/>
          <w:szCs w:val="28"/>
        </w:rPr>
        <w:lastRenderedPageBreak/>
        <w:t>воды для питьевых и промышленных нужд; ООО «РВК-Архангельск» –  забор и очистка воды для питьевых и промышленных нужд;</w:t>
      </w:r>
      <w:r w:rsidR="0006240E" w:rsidRPr="00062B67">
        <w:rPr>
          <w:rFonts w:ascii="Times New Roman" w:hAnsi="Times New Roman" w:cs="Times New Roman"/>
          <w:sz w:val="28"/>
          <w:szCs w:val="28"/>
        </w:rPr>
        <w:t xml:space="preserve"> ООО «ТГК-2 Эксплуатация» – производство электроэнергии тепловыми электростанциями, в том числе деятельность по обеспечению работоспособности электростанций</w:t>
      </w:r>
      <w:r w:rsidR="00CC2F87" w:rsidRPr="00062B67">
        <w:rPr>
          <w:rFonts w:ascii="Times New Roman" w:hAnsi="Times New Roman" w:cs="Times New Roman"/>
          <w:sz w:val="28"/>
          <w:szCs w:val="28"/>
        </w:rPr>
        <w:t>.</w:t>
      </w:r>
    </w:p>
    <w:p w14:paraId="115CDD31" w14:textId="04B4B84B" w:rsidR="00852C60" w:rsidRPr="00062B67" w:rsidRDefault="00852C6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Строительство: ООО «</w:t>
      </w:r>
      <w:proofErr w:type="spellStart"/>
      <w:r w:rsidRPr="00062B67">
        <w:rPr>
          <w:rFonts w:ascii="Times New Roman" w:hAnsi="Times New Roman" w:cs="Times New Roman"/>
          <w:sz w:val="28"/>
          <w:szCs w:val="28"/>
        </w:rPr>
        <w:t>Севзапдорстрой</w:t>
      </w:r>
      <w:proofErr w:type="spellEnd"/>
      <w:r w:rsidRPr="00062B67">
        <w:rPr>
          <w:rFonts w:ascii="Times New Roman" w:hAnsi="Times New Roman" w:cs="Times New Roman"/>
          <w:sz w:val="28"/>
          <w:szCs w:val="28"/>
        </w:rPr>
        <w:t xml:space="preserve">» – одна из крупнейших подрядных дорожно-строительных организаций Архангельской области и Северо-Западного федерального округа; </w:t>
      </w:r>
      <w:r w:rsidR="0006240E" w:rsidRPr="00062B67">
        <w:rPr>
          <w:rFonts w:ascii="Times New Roman" w:hAnsi="Times New Roman" w:cs="Times New Roman"/>
          <w:sz w:val="28"/>
          <w:szCs w:val="28"/>
        </w:rPr>
        <w:t xml:space="preserve">ООО «Инвестиционная компания «Аквилон – </w:t>
      </w:r>
      <w:proofErr w:type="spellStart"/>
      <w:r w:rsidR="0006240E" w:rsidRPr="00062B67">
        <w:rPr>
          <w:rFonts w:ascii="Times New Roman" w:hAnsi="Times New Roman" w:cs="Times New Roman"/>
          <w:sz w:val="28"/>
          <w:szCs w:val="28"/>
        </w:rPr>
        <w:t>инвест</w:t>
      </w:r>
      <w:proofErr w:type="spellEnd"/>
      <w:r w:rsidR="0006240E" w:rsidRPr="00062B67">
        <w:rPr>
          <w:rFonts w:ascii="Times New Roman" w:hAnsi="Times New Roman" w:cs="Times New Roman"/>
          <w:sz w:val="28"/>
          <w:szCs w:val="28"/>
        </w:rPr>
        <w:t>» – строительство жилых и нежилых зданий</w:t>
      </w:r>
      <w:r w:rsidR="00C009A4" w:rsidRPr="00062B67">
        <w:rPr>
          <w:rFonts w:ascii="Times New Roman" w:hAnsi="Times New Roman" w:cs="Times New Roman"/>
          <w:sz w:val="28"/>
          <w:szCs w:val="28"/>
        </w:rPr>
        <w:t>.</w:t>
      </w:r>
    </w:p>
    <w:p w14:paraId="0115A640" w14:textId="4BFDDF5E"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Пищевая промышленность: </w:t>
      </w:r>
      <w:r w:rsidR="00DD3709" w:rsidRPr="00062B67">
        <w:rPr>
          <w:rFonts w:ascii="Times New Roman" w:hAnsi="Times New Roman" w:cs="Times New Roman"/>
          <w:sz w:val="28"/>
          <w:szCs w:val="28"/>
        </w:rPr>
        <w:t>АО «Архангельский траловый флот»</w:t>
      </w:r>
      <w:r w:rsidRPr="00062B67">
        <w:rPr>
          <w:rFonts w:ascii="Times New Roman" w:hAnsi="Times New Roman" w:cs="Times New Roman"/>
          <w:sz w:val="28"/>
          <w:szCs w:val="28"/>
        </w:rPr>
        <w:t xml:space="preserve"> – рыбодобывающее предприятие </w:t>
      </w:r>
      <w:r w:rsidR="009863DE"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Архангельска; АО «Молоко» – молочный завод; </w:t>
      </w:r>
      <w:r w:rsidR="00314111" w:rsidRPr="00062B67">
        <w:rPr>
          <w:rFonts w:ascii="Times New Roman" w:hAnsi="Times New Roman" w:cs="Times New Roman"/>
          <w:sz w:val="28"/>
          <w:szCs w:val="28"/>
        </w:rPr>
        <w:t>АО «Архангельский ликеро-водочный завод»</w:t>
      </w:r>
      <w:r w:rsidRPr="00062B67">
        <w:rPr>
          <w:rFonts w:ascii="Times New Roman" w:hAnsi="Times New Roman" w:cs="Times New Roman"/>
          <w:sz w:val="28"/>
          <w:szCs w:val="28"/>
        </w:rPr>
        <w:t xml:space="preserve"> – ликеро-водочный завод</w:t>
      </w:r>
      <w:r w:rsidR="00314111" w:rsidRPr="00062B67">
        <w:rPr>
          <w:rFonts w:ascii="Times New Roman" w:hAnsi="Times New Roman" w:cs="Times New Roman"/>
          <w:sz w:val="28"/>
          <w:szCs w:val="28"/>
        </w:rPr>
        <w:t>; ЗАО «Народное предприятие “</w:t>
      </w:r>
      <w:proofErr w:type="spellStart"/>
      <w:r w:rsidR="00314111" w:rsidRPr="00062B67">
        <w:rPr>
          <w:rFonts w:ascii="Times New Roman" w:hAnsi="Times New Roman" w:cs="Times New Roman"/>
          <w:sz w:val="28"/>
          <w:szCs w:val="28"/>
        </w:rPr>
        <w:t>Архангельскхлеб</w:t>
      </w:r>
      <w:proofErr w:type="spellEnd"/>
      <w:r w:rsidR="00314111"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 </w:t>
      </w:r>
      <w:r w:rsidR="00314111" w:rsidRPr="00062B67">
        <w:rPr>
          <w:rFonts w:ascii="Times New Roman" w:hAnsi="Times New Roman" w:cs="Times New Roman"/>
          <w:sz w:val="28"/>
          <w:szCs w:val="28"/>
        </w:rPr>
        <w:t>– хлебозавод;</w:t>
      </w:r>
      <w:r w:rsidR="00DD3709" w:rsidRPr="00062B67">
        <w:rPr>
          <w:rFonts w:ascii="Times New Roman" w:hAnsi="Times New Roman" w:cs="Times New Roman"/>
          <w:sz w:val="28"/>
          <w:szCs w:val="28"/>
        </w:rPr>
        <w:t xml:space="preserve"> ООО «</w:t>
      </w:r>
      <w:proofErr w:type="spellStart"/>
      <w:r w:rsidR="00DD3709" w:rsidRPr="00062B67">
        <w:rPr>
          <w:rFonts w:ascii="Times New Roman" w:hAnsi="Times New Roman" w:cs="Times New Roman"/>
          <w:sz w:val="28"/>
          <w:szCs w:val="28"/>
        </w:rPr>
        <w:t>Ягры</w:t>
      </w:r>
      <w:proofErr w:type="spellEnd"/>
      <w:r w:rsidR="00DD3709" w:rsidRPr="00062B67">
        <w:rPr>
          <w:rFonts w:ascii="Times New Roman" w:hAnsi="Times New Roman" w:cs="Times New Roman"/>
          <w:sz w:val="28"/>
          <w:szCs w:val="28"/>
        </w:rPr>
        <w:t>» – рыбодобывающее предприятие; АО «Архангельский опытный водорослевый комбинат» – предприятие, специализирующееся на глубокой переработке морских водорослей;</w:t>
      </w:r>
      <w:r w:rsidR="00F8502C" w:rsidRPr="00062B67">
        <w:rPr>
          <w:rFonts w:ascii="Times New Roman" w:hAnsi="Times New Roman" w:cs="Times New Roman"/>
          <w:sz w:val="28"/>
          <w:szCs w:val="28"/>
        </w:rPr>
        <w:t xml:space="preserve"> ООО «Архангельский водорослевый комбинат» – добыча и глубокая переработка арктических водорослей</w:t>
      </w:r>
      <w:r w:rsidR="00C009A4" w:rsidRPr="00062B67">
        <w:rPr>
          <w:rFonts w:ascii="Times New Roman" w:hAnsi="Times New Roman" w:cs="Times New Roman"/>
          <w:sz w:val="28"/>
          <w:szCs w:val="28"/>
        </w:rPr>
        <w:t>.</w:t>
      </w:r>
    </w:p>
    <w:p w14:paraId="60924AE4" w14:textId="41E76395" w:rsidR="005D1ADB" w:rsidRPr="00062B67" w:rsidRDefault="005D1ADB" w:rsidP="0028125B">
      <w:pPr>
        <w:pStyle w:val="af6"/>
        <w:shd w:val="clear" w:color="auto" w:fill="FFFFFF"/>
        <w:spacing w:beforeAutospacing="0" w:after="0" w:afterAutospacing="0" w:line="360" w:lineRule="auto"/>
        <w:ind w:firstLine="709"/>
        <w:jc w:val="both"/>
        <w:rPr>
          <w:color w:val="000000"/>
          <w:sz w:val="28"/>
        </w:rPr>
      </w:pPr>
      <w:r w:rsidRPr="00062B67">
        <w:rPr>
          <w:sz w:val="28"/>
          <w:szCs w:val="28"/>
        </w:rPr>
        <w:t>Транспорт</w:t>
      </w:r>
      <w:r w:rsidR="00314111" w:rsidRPr="00062B67">
        <w:rPr>
          <w:sz w:val="28"/>
          <w:szCs w:val="28"/>
        </w:rPr>
        <w:t xml:space="preserve"> и логистика</w:t>
      </w:r>
      <w:r w:rsidRPr="00062B67">
        <w:rPr>
          <w:sz w:val="28"/>
          <w:szCs w:val="28"/>
        </w:rPr>
        <w:t xml:space="preserve">: </w:t>
      </w:r>
      <w:r w:rsidRPr="00062B67">
        <w:rPr>
          <w:color w:val="000000"/>
          <w:sz w:val="28"/>
        </w:rPr>
        <w:t xml:space="preserve">АО «Аэропорт Архангельск» </w:t>
      </w:r>
      <w:r w:rsidRPr="00062B67">
        <w:rPr>
          <w:sz w:val="28"/>
          <w:szCs w:val="28"/>
        </w:rPr>
        <w:t xml:space="preserve">– грузовые и пассажирские авиаперевозки; </w:t>
      </w:r>
      <w:r w:rsidR="00770B91" w:rsidRPr="00062B67">
        <w:rPr>
          <w:color w:val="000000"/>
          <w:sz w:val="28"/>
        </w:rPr>
        <w:t xml:space="preserve">ОАО «Северное морское пароходство» </w:t>
      </w:r>
      <w:r w:rsidR="00770B91" w:rsidRPr="00062B67">
        <w:rPr>
          <w:sz w:val="28"/>
          <w:szCs w:val="28"/>
        </w:rPr>
        <w:t xml:space="preserve">– </w:t>
      </w:r>
      <w:r w:rsidR="00770B91" w:rsidRPr="00062B67">
        <w:rPr>
          <w:color w:val="000000"/>
          <w:sz w:val="28"/>
        </w:rPr>
        <w:t>морские перевозки;</w:t>
      </w:r>
      <w:r w:rsidR="0028125B" w:rsidRPr="00062B67">
        <w:t xml:space="preserve"> </w:t>
      </w:r>
      <w:r w:rsidR="0028125B" w:rsidRPr="00062B67">
        <w:rPr>
          <w:color w:val="000000"/>
          <w:sz w:val="28"/>
        </w:rPr>
        <w:t>АО «</w:t>
      </w:r>
      <w:proofErr w:type="spellStart"/>
      <w:r w:rsidR="0028125B" w:rsidRPr="00062B67">
        <w:rPr>
          <w:color w:val="000000"/>
          <w:sz w:val="28"/>
        </w:rPr>
        <w:t>Нордавиа</w:t>
      </w:r>
      <w:proofErr w:type="spellEnd"/>
      <w:r w:rsidR="0028125B" w:rsidRPr="00062B67">
        <w:rPr>
          <w:color w:val="000000"/>
          <w:sz w:val="28"/>
        </w:rPr>
        <w:t xml:space="preserve"> – региональные авиалинии» </w:t>
      </w:r>
      <w:r w:rsidR="0028125B" w:rsidRPr="00062B67">
        <w:rPr>
          <w:sz w:val="28"/>
          <w:szCs w:val="28"/>
        </w:rPr>
        <w:t xml:space="preserve">– </w:t>
      </w:r>
      <w:r w:rsidR="0028125B" w:rsidRPr="00062B67">
        <w:rPr>
          <w:color w:val="000000"/>
          <w:sz w:val="28"/>
        </w:rPr>
        <w:t xml:space="preserve">авиакомпания; Архангельское отделение Северной железной дороги – филиал ОАО «Российские железные дороги» </w:t>
      </w:r>
      <w:r w:rsidR="0028125B" w:rsidRPr="00062B67">
        <w:rPr>
          <w:sz w:val="28"/>
          <w:szCs w:val="28"/>
        </w:rPr>
        <w:t>– железнодорожные перевозки; Архангельский филиал ФГУП «</w:t>
      </w:r>
      <w:proofErr w:type="spellStart"/>
      <w:r w:rsidR="0028125B" w:rsidRPr="00062B67">
        <w:rPr>
          <w:sz w:val="28"/>
          <w:szCs w:val="28"/>
        </w:rPr>
        <w:t>Росморпорт</w:t>
      </w:r>
      <w:proofErr w:type="spellEnd"/>
      <w:r w:rsidR="0028125B" w:rsidRPr="00062B67">
        <w:rPr>
          <w:sz w:val="28"/>
          <w:szCs w:val="28"/>
        </w:rPr>
        <w:t xml:space="preserve">» </w:t>
      </w:r>
      <w:r w:rsidR="00314111" w:rsidRPr="00062B67">
        <w:rPr>
          <w:sz w:val="28"/>
          <w:szCs w:val="28"/>
        </w:rPr>
        <w:t>с</w:t>
      </w:r>
      <w:r w:rsidR="0028125B" w:rsidRPr="00062B67">
        <w:rPr>
          <w:sz w:val="28"/>
          <w:szCs w:val="28"/>
        </w:rPr>
        <w:t xml:space="preserve"> управление водными путями и их обслуживание; ОАО </w:t>
      </w:r>
      <w:r w:rsidR="00314111" w:rsidRPr="00062B67">
        <w:rPr>
          <w:sz w:val="28"/>
          <w:szCs w:val="28"/>
        </w:rPr>
        <w:t>«</w:t>
      </w:r>
      <w:r w:rsidR="0028125B" w:rsidRPr="00062B67">
        <w:rPr>
          <w:sz w:val="28"/>
          <w:szCs w:val="28"/>
        </w:rPr>
        <w:t>Архангельский морской торговый порт</w:t>
      </w:r>
      <w:r w:rsidR="00314111" w:rsidRPr="00062B67">
        <w:rPr>
          <w:sz w:val="28"/>
          <w:szCs w:val="28"/>
        </w:rPr>
        <w:t>» – порт круглогодичной навигации, транспортная обработка грузов;</w:t>
      </w:r>
      <w:r w:rsidR="00F8502C" w:rsidRPr="00062B67">
        <w:rPr>
          <w:sz w:val="28"/>
          <w:szCs w:val="28"/>
        </w:rPr>
        <w:t xml:space="preserve"> ООО «Автодороги» – деятельность по эксплуатации автомобильных дорог и автомагистралей; АО «Архангельский речной порт» – деятельность внутреннего водного пассажирского транспорта; АО </w:t>
      </w:r>
      <w:r w:rsidR="00F8502C" w:rsidRPr="00062B67">
        <w:rPr>
          <w:sz w:val="28"/>
          <w:szCs w:val="28"/>
        </w:rPr>
        <w:lastRenderedPageBreak/>
        <w:t>«</w:t>
      </w:r>
      <w:r w:rsidR="00C67334" w:rsidRPr="00062B67">
        <w:rPr>
          <w:sz w:val="28"/>
          <w:szCs w:val="28"/>
        </w:rPr>
        <w:t>Мезенское дорожное управление</w:t>
      </w:r>
      <w:r w:rsidR="00F8502C" w:rsidRPr="00062B67">
        <w:rPr>
          <w:sz w:val="28"/>
          <w:szCs w:val="28"/>
        </w:rPr>
        <w:t>» – деятельность по эксплуатации автомобильных дорог и автомагистралей</w:t>
      </w:r>
      <w:r w:rsidR="00C009A4" w:rsidRPr="00062B67">
        <w:rPr>
          <w:sz w:val="28"/>
          <w:szCs w:val="28"/>
        </w:rPr>
        <w:t>.</w:t>
      </w:r>
    </w:p>
    <w:p w14:paraId="369794FB"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Таким образом, современная экономическая база </w:t>
      </w:r>
      <w:r w:rsidR="00A566C4"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«Город Архангельск» многофункциональна, характеризуется большим массивом и широким набором зарегистрированных на территории города предприятий и организаций (с относительно высоким уровнем концентрации на территории области) с достаточно большой численностью работников (треть от работающих в экономике города)</w:t>
      </w:r>
      <w:r w:rsidR="00A566C4" w:rsidRPr="00062B67">
        <w:rPr>
          <w:rFonts w:ascii="Times New Roman" w:hAnsi="Times New Roman" w:cs="Times New Roman"/>
          <w:sz w:val="28"/>
          <w:szCs w:val="28"/>
        </w:rPr>
        <w:t xml:space="preserve"> и </w:t>
      </w:r>
      <w:r w:rsidRPr="00062B67">
        <w:rPr>
          <w:rFonts w:ascii="Times New Roman" w:hAnsi="Times New Roman" w:cs="Times New Roman"/>
          <w:sz w:val="28"/>
          <w:szCs w:val="28"/>
        </w:rPr>
        <w:t>диверсифицирован</w:t>
      </w:r>
      <w:r w:rsidR="00A566C4" w:rsidRPr="00062B67">
        <w:rPr>
          <w:rFonts w:ascii="Times New Roman" w:hAnsi="Times New Roman" w:cs="Times New Roman"/>
          <w:sz w:val="28"/>
          <w:szCs w:val="28"/>
        </w:rPr>
        <w:t>ной структурой</w:t>
      </w:r>
      <w:r w:rsidRPr="00062B67">
        <w:rPr>
          <w:rFonts w:ascii="Times New Roman" w:hAnsi="Times New Roman" w:cs="Times New Roman"/>
          <w:sz w:val="28"/>
          <w:szCs w:val="28"/>
        </w:rPr>
        <w:t xml:space="preserve"> экономической деятельности.</w:t>
      </w:r>
    </w:p>
    <w:p w14:paraId="703B2FB5" w14:textId="77777777" w:rsidR="003D28B2" w:rsidRPr="00062B67" w:rsidRDefault="003D28B2">
      <w:pPr>
        <w:spacing w:after="0" w:line="360" w:lineRule="auto"/>
        <w:ind w:firstLine="709"/>
        <w:jc w:val="both"/>
        <w:rPr>
          <w:rFonts w:ascii="Times New Roman" w:hAnsi="Times New Roman" w:cs="Times New Roman"/>
          <w:sz w:val="28"/>
          <w:szCs w:val="28"/>
        </w:rPr>
      </w:pPr>
    </w:p>
    <w:p w14:paraId="29A225D8" w14:textId="77777777" w:rsidR="007C641D" w:rsidRPr="00062B67" w:rsidRDefault="0047710C" w:rsidP="001E149D">
      <w:pPr>
        <w:pStyle w:val="2"/>
        <w:numPr>
          <w:ilvl w:val="1"/>
          <w:numId w:val="8"/>
        </w:numPr>
        <w:spacing w:before="0" w:line="360" w:lineRule="auto"/>
        <w:ind w:left="0" w:firstLine="709"/>
        <w:jc w:val="both"/>
      </w:pPr>
      <w:bookmarkStart w:id="4" w:name="_Toc116486738"/>
      <w:r w:rsidRPr="00062B67">
        <w:rPr>
          <w:rFonts w:ascii="Times New Roman" w:hAnsi="Times New Roman" w:cs="Times New Roman"/>
          <w:b/>
          <w:color w:val="000000"/>
          <w:sz w:val="28"/>
          <w:szCs w:val="28"/>
        </w:rPr>
        <w:t>Административно-территориальное устройство</w:t>
      </w:r>
      <w:bookmarkEnd w:id="4"/>
    </w:p>
    <w:p w14:paraId="4C92A94F" w14:textId="2A0F7590" w:rsidR="007C641D" w:rsidRPr="00062B67" w:rsidRDefault="0047710C" w:rsidP="0025676A">
      <w:pPr>
        <w:spacing w:after="0" w:line="360" w:lineRule="auto"/>
        <w:ind w:firstLine="709"/>
        <w:jc w:val="both"/>
        <w:rPr>
          <w:rFonts w:ascii="Times New Roman" w:hAnsi="Times New Roman" w:cs="Times New Roman"/>
          <w:sz w:val="28"/>
          <w:szCs w:val="28"/>
        </w:rPr>
      </w:pPr>
      <w:r w:rsidRPr="00062B67">
        <w:rPr>
          <w:rStyle w:val="text-cut2"/>
          <w:rFonts w:ascii="Times New Roman" w:hAnsi="Times New Roman" w:cs="Times New Roman"/>
          <w:sz w:val="28"/>
          <w:szCs w:val="28"/>
        </w:rPr>
        <w:t>В соответствии со ст.1 и ст.24 Закона Архангельской области от 23.09.2004</w:t>
      </w:r>
      <w:r w:rsidR="0025676A" w:rsidRPr="00062B67">
        <w:rPr>
          <w:rStyle w:val="text-cut2"/>
          <w:rFonts w:ascii="Times New Roman" w:hAnsi="Times New Roman" w:cs="Times New Roman"/>
          <w:sz w:val="28"/>
          <w:szCs w:val="28"/>
        </w:rPr>
        <w:t xml:space="preserve"> </w:t>
      </w:r>
      <w:r w:rsidRPr="00062B67">
        <w:rPr>
          <w:rStyle w:val="text-cut2"/>
          <w:rFonts w:ascii="Times New Roman" w:hAnsi="Times New Roman" w:cs="Times New Roman"/>
          <w:sz w:val="28"/>
          <w:szCs w:val="28"/>
        </w:rPr>
        <w:t>г. №</w:t>
      </w:r>
      <w:r w:rsidR="002D2DCB" w:rsidRPr="00062B67">
        <w:rPr>
          <w:rStyle w:val="text-cut2"/>
          <w:rFonts w:ascii="Times New Roman" w:hAnsi="Times New Roman" w:cs="Times New Roman"/>
          <w:sz w:val="28"/>
          <w:szCs w:val="28"/>
        </w:rPr>
        <w:t xml:space="preserve"> </w:t>
      </w:r>
      <w:r w:rsidRPr="00062B67">
        <w:rPr>
          <w:rStyle w:val="text-cut2"/>
          <w:rFonts w:ascii="Times New Roman" w:hAnsi="Times New Roman" w:cs="Times New Roman"/>
          <w:sz w:val="28"/>
          <w:szCs w:val="28"/>
        </w:rPr>
        <w:t>258 (ред</w:t>
      </w:r>
      <w:r w:rsidR="0025676A" w:rsidRPr="00062B67">
        <w:rPr>
          <w:rStyle w:val="text-cut2"/>
          <w:rFonts w:ascii="Times New Roman" w:hAnsi="Times New Roman" w:cs="Times New Roman"/>
          <w:sz w:val="28"/>
          <w:szCs w:val="28"/>
        </w:rPr>
        <w:t>.</w:t>
      </w:r>
      <w:r w:rsidRPr="00062B67">
        <w:rPr>
          <w:rStyle w:val="text-cut2"/>
          <w:rFonts w:ascii="Times New Roman" w:hAnsi="Times New Roman" w:cs="Times New Roman"/>
          <w:sz w:val="28"/>
          <w:szCs w:val="28"/>
        </w:rPr>
        <w:t xml:space="preserve"> от 24.06.2021) «О статусе и границах территорий муниципальных образований в Архангельской области»</w:t>
      </w:r>
      <w:r w:rsidR="0025676A" w:rsidRPr="00062B67">
        <w:rPr>
          <w:rStyle w:val="text-cut2"/>
          <w:rFonts w:ascii="Times New Roman" w:hAnsi="Times New Roman" w:cs="Times New Roman"/>
          <w:sz w:val="28"/>
          <w:szCs w:val="28"/>
        </w:rPr>
        <w:t xml:space="preserve"> </w:t>
      </w:r>
      <w:r w:rsidRPr="00062B67">
        <w:rPr>
          <w:rStyle w:val="text-cut2"/>
          <w:rFonts w:ascii="Times New Roman" w:hAnsi="Times New Roman" w:cs="Times New Roman"/>
          <w:sz w:val="28"/>
          <w:szCs w:val="28"/>
        </w:rPr>
        <w:t xml:space="preserve">в границы </w:t>
      </w:r>
      <w:r w:rsidR="0025676A" w:rsidRPr="00062B67">
        <w:rPr>
          <w:rStyle w:val="text-cut2"/>
          <w:rFonts w:ascii="Times New Roman" w:hAnsi="Times New Roman" w:cs="Times New Roman"/>
          <w:sz w:val="28"/>
          <w:szCs w:val="28"/>
        </w:rPr>
        <w:t>городского округа</w:t>
      </w:r>
      <w:r w:rsidRPr="00062B67">
        <w:rPr>
          <w:rStyle w:val="text-cut2"/>
          <w:rFonts w:ascii="Times New Roman" w:hAnsi="Times New Roman" w:cs="Times New Roman"/>
          <w:sz w:val="28"/>
          <w:szCs w:val="28"/>
        </w:rPr>
        <w:t xml:space="preserve"> «Город Архангельск» входят территории г</w:t>
      </w:r>
      <w:r w:rsidR="0025676A" w:rsidRPr="00062B67">
        <w:rPr>
          <w:rStyle w:val="text-cut2"/>
          <w:rFonts w:ascii="Times New Roman" w:hAnsi="Times New Roman" w:cs="Times New Roman"/>
          <w:sz w:val="28"/>
          <w:szCs w:val="28"/>
        </w:rPr>
        <w:t>.</w:t>
      </w:r>
      <w:r w:rsidRPr="00062B67">
        <w:rPr>
          <w:rStyle w:val="text-cut2"/>
          <w:rFonts w:ascii="Times New Roman" w:hAnsi="Times New Roman" w:cs="Times New Roman"/>
          <w:sz w:val="28"/>
          <w:szCs w:val="28"/>
        </w:rPr>
        <w:t xml:space="preserve"> Архангельска и поселков Боры, Лесная речка, Новый </w:t>
      </w:r>
      <w:proofErr w:type="spellStart"/>
      <w:r w:rsidRPr="00062B67">
        <w:rPr>
          <w:rStyle w:val="text-cut2"/>
          <w:rFonts w:ascii="Times New Roman" w:hAnsi="Times New Roman" w:cs="Times New Roman"/>
          <w:sz w:val="28"/>
          <w:szCs w:val="28"/>
        </w:rPr>
        <w:t>Турдеевск</w:t>
      </w:r>
      <w:proofErr w:type="spellEnd"/>
      <w:r w:rsidRPr="00062B67">
        <w:rPr>
          <w:rStyle w:val="text-cut2"/>
          <w:rFonts w:ascii="Times New Roman" w:hAnsi="Times New Roman" w:cs="Times New Roman"/>
          <w:sz w:val="28"/>
          <w:szCs w:val="28"/>
        </w:rPr>
        <w:t xml:space="preserve">, </w:t>
      </w:r>
      <w:proofErr w:type="spellStart"/>
      <w:r w:rsidRPr="00062B67">
        <w:rPr>
          <w:rStyle w:val="text-cut2"/>
          <w:rFonts w:ascii="Times New Roman" w:hAnsi="Times New Roman" w:cs="Times New Roman"/>
          <w:sz w:val="28"/>
          <w:szCs w:val="28"/>
        </w:rPr>
        <w:t>Турдеевск</w:t>
      </w:r>
      <w:proofErr w:type="spellEnd"/>
      <w:r w:rsidRPr="00062B67">
        <w:rPr>
          <w:rStyle w:val="text-cut2"/>
          <w:rFonts w:ascii="Times New Roman" w:hAnsi="Times New Roman" w:cs="Times New Roman"/>
          <w:sz w:val="28"/>
          <w:szCs w:val="28"/>
        </w:rPr>
        <w:t xml:space="preserve">, </w:t>
      </w:r>
      <w:proofErr w:type="spellStart"/>
      <w:r w:rsidRPr="00062B67">
        <w:rPr>
          <w:rStyle w:val="text-cut2"/>
          <w:rFonts w:ascii="Times New Roman" w:hAnsi="Times New Roman" w:cs="Times New Roman"/>
          <w:sz w:val="28"/>
          <w:szCs w:val="28"/>
        </w:rPr>
        <w:t>Талажский</w:t>
      </w:r>
      <w:proofErr w:type="spellEnd"/>
      <w:r w:rsidRPr="00062B67">
        <w:rPr>
          <w:rStyle w:val="text-cut2"/>
          <w:rFonts w:ascii="Times New Roman" w:hAnsi="Times New Roman" w:cs="Times New Roman"/>
          <w:sz w:val="28"/>
          <w:szCs w:val="28"/>
        </w:rPr>
        <w:t xml:space="preserve"> авиагородок. Островными территориями г</w:t>
      </w:r>
      <w:r w:rsidR="0025676A" w:rsidRPr="00062B67">
        <w:rPr>
          <w:rStyle w:val="text-cut2"/>
          <w:rFonts w:ascii="Times New Roman" w:hAnsi="Times New Roman" w:cs="Times New Roman"/>
          <w:sz w:val="28"/>
          <w:szCs w:val="28"/>
        </w:rPr>
        <w:t xml:space="preserve">. </w:t>
      </w:r>
      <w:r w:rsidRPr="00062B67">
        <w:rPr>
          <w:rStyle w:val="text-cut2"/>
          <w:rFonts w:ascii="Times New Roman" w:hAnsi="Times New Roman" w:cs="Times New Roman"/>
          <w:sz w:val="28"/>
          <w:szCs w:val="28"/>
        </w:rPr>
        <w:t xml:space="preserve">Архангельска являются острова </w:t>
      </w:r>
      <w:proofErr w:type="spellStart"/>
      <w:r w:rsidRPr="00062B67">
        <w:rPr>
          <w:rStyle w:val="text-cut2"/>
          <w:rFonts w:ascii="Times New Roman" w:hAnsi="Times New Roman" w:cs="Times New Roman"/>
          <w:sz w:val="28"/>
          <w:szCs w:val="28"/>
        </w:rPr>
        <w:t>Кего</w:t>
      </w:r>
      <w:proofErr w:type="spellEnd"/>
      <w:r w:rsidRPr="00062B67">
        <w:rPr>
          <w:rStyle w:val="text-cut2"/>
          <w:rFonts w:ascii="Times New Roman" w:hAnsi="Times New Roman" w:cs="Times New Roman"/>
          <w:sz w:val="28"/>
          <w:szCs w:val="28"/>
        </w:rPr>
        <w:t xml:space="preserve">, </w:t>
      </w:r>
      <w:proofErr w:type="spellStart"/>
      <w:r w:rsidRPr="00062B67">
        <w:rPr>
          <w:rStyle w:val="text-cut2"/>
          <w:rFonts w:ascii="Times New Roman" w:hAnsi="Times New Roman" w:cs="Times New Roman"/>
          <w:sz w:val="28"/>
          <w:szCs w:val="28"/>
        </w:rPr>
        <w:t>Бреве</w:t>
      </w:r>
      <w:r w:rsidR="00224D48" w:rsidRPr="00062B67">
        <w:rPr>
          <w:rStyle w:val="text-cut2"/>
          <w:rFonts w:ascii="Times New Roman" w:hAnsi="Times New Roman" w:cs="Times New Roman"/>
          <w:sz w:val="28"/>
          <w:szCs w:val="28"/>
        </w:rPr>
        <w:t>н</w:t>
      </w:r>
      <w:r w:rsidRPr="00062B67">
        <w:rPr>
          <w:rStyle w:val="text-cut2"/>
          <w:rFonts w:ascii="Times New Roman" w:hAnsi="Times New Roman" w:cs="Times New Roman"/>
          <w:sz w:val="28"/>
          <w:szCs w:val="28"/>
        </w:rPr>
        <w:t>ник</w:t>
      </w:r>
      <w:proofErr w:type="spellEnd"/>
      <w:r w:rsidRPr="00062B67">
        <w:rPr>
          <w:rStyle w:val="text-cut2"/>
          <w:rFonts w:ascii="Times New Roman" w:hAnsi="Times New Roman" w:cs="Times New Roman"/>
          <w:sz w:val="28"/>
          <w:szCs w:val="28"/>
        </w:rPr>
        <w:t xml:space="preserve">, Краснофлотский, </w:t>
      </w:r>
      <w:proofErr w:type="spellStart"/>
      <w:r w:rsidRPr="00062B67">
        <w:rPr>
          <w:rStyle w:val="text-cut2"/>
          <w:rFonts w:ascii="Times New Roman" w:hAnsi="Times New Roman" w:cs="Times New Roman"/>
          <w:sz w:val="28"/>
          <w:szCs w:val="28"/>
        </w:rPr>
        <w:t>Соломбала</w:t>
      </w:r>
      <w:proofErr w:type="spellEnd"/>
      <w:r w:rsidRPr="00062B67">
        <w:rPr>
          <w:rStyle w:val="text-cut2"/>
          <w:rFonts w:ascii="Times New Roman" w:hAnsi="Times New Roman" w:cs="Times New Roman"/>
          <w:sz w:val="28"/>
          <w:szCs w:val="28"/>
        </w:rPr>
        <w:t xml:space="preserve">, </w:t>
      </w:r>
      <w:proofErr w:type="spellStart"/>
      <w:r w:rsidRPr="00062B67">
        <w:rPr>
          <w:rStyle w:val="text-cut2"/>
          <w:rFonts w:ascii="Times New Roman" w:hAnsi="Times New Roman" w:cs="Times New Roman"/>
          <w:sz w:val="28"/>
          <w:szCs w:val="28"/>
        </w:rPr>
        <w:t>Хабарка</w:t>
      </w:r>
      <w:proofErr w:type="spellEnd"/>
      <w:r w:rsidRPr="00062B67">
        <w:rPr>
          <w:rStyle w:val="text-cut2"/>
          <w:rFonts w:ascii="Times New Roman" w:hAnsi="Times New Roman" w:cs="Times New Roman"/>
          <w:sz w:val="28"/>
          <w:szCs w:val="28"/>
        </w:rPr>
        <w:t xml:space="preserve">, </w:t>
      </w:r>
      <w:proofErr w:type="spellStart"/>
      <w:r w:rsidRPr="00062B67">
        <w:rPr>
          <w:rStyle w:val="text-cut2"/>
          <w:rFonts w:ascii="Times New Roman" w:hAnsi="Times New Roman" w:cs="Times New Roman"/>
          <w:sz w:val="28"/>
          <w:szCs w:val="28"/>
        </w:rPr>
        <w:t>Повракульский</w:t>
      </w:r>
      <w:proofErr w:type="spellEnd"/>
      <w:r w:rsidRPr="00062B67">
        <w:rPr>
          <w:rStyle w:val="text-cut2"/>
          <w:rFonts w:ascii="Times New Roman" w:hAnsi="Times New Roman" w:cs="Times New Roman"/>
          <w:sz w:val="28"/>
          <w:szCs w:val="28"/>
        </w:rPr>
        <w:t xml:space="preserve"> и другие</w:t>
      </w:r>
      <w:r w:rsidR="007E2AC1" w:rsidRPr="00062B67">
        <w:rPr>
          <w:rStyle w:val="text-cut2"/>
          <w:rFonts w:ascii="Times New Roman" w:hAnsi="Times New Roman" w:cs="Times New Roman"/>
          <w:sz w:val="28"/>
          <w:szCs w:val="28"/>
        </w:rPr>
        <w:t xml:space="preserve"> </w:t>
      </w:r>
      <w:r w:rsidR="007E2AC1" w:rsidRPr="00062B67">
        <w:rPr>
          <w:rFonts w:ascii="Times New Roman" w:hAnsi="Times New Roman" w:cs="Times New Roman"/>
          <w:sz w:val="28"/>
          <w:szCs w:val="28"/>
        </w:rPr>
        <w:t>[2]</w:t>
      </w:r>
      <w:r w:rsidRPr="00062B67">
        <w:rPr>
          <w:rStyle w:val="text-cut2"/>
          <w:rFonts w:ascii="Times New Roman" w:hAnsi="Times New Roman" w:cs="Times New Roman"/>
          <w:sz w:val="28"/>
          <w:szCs w:val="28"/>
        </w:rPr>
        <w:t>.</w:t>
      </w:r>
      <w:r w:rsidR="0025676A" w:rsidRPr="00062B67">
        <w:rPr>
          <w:rStyle w:val="text-cut2"/>
          <w:rFonts w:ascii="Times New Roman" w:hAnsi="Times New Roman" w:cs="Times New Roman"/>
          <w:sz w:val="28"/>
          <w:szCs w:val="28"/>
        </w:rPr>
        <w:t xml:space="preserve"> В составе городского округа «Город Архангельск» </w:t>
      </w:r>
      <w:r w:rsidRPr="00062B67">
        <w:rPr>
          <w:rFonts w:ascii="Times New Roman" w:hAnsi="Times New Roman" w:cs="Times New Roman"/>
          <w:sz w:val="28"/>
          <w:szCs w:val="28"/>
        </w:rPr>
        <w:t>девять территориальных округов</w:t>
      </w:r>
      <w:r w:rsidR="0025676A" w:rsidRPr="00062B67">
        <w:rPr>
          <w:rFonts w:ascii="Times New Roman" w:hAnsi="Times New Roman" w:cs="Times New Roman"/>
          <w:sz w:val="28"/>
          <w:szCs w:val="28"/>
        </w:rPr>
        <w:t xml:space="preserve"> (табл. 1, рис. 4). </w:t>
      </w:r>
    </w:p>
    <w:p w14:paraId="31760D5F" w14:textId="77777777" w:rsidR="0025676A" w:rsidRPr="00062B67" w:rsidRDefault="0025676A">
      <w:pPr>
        <w:spacing w:after="0" w:line="360" w:lineRule="auto"/>
        <w:ind w:firstLine="709"/>
        <w:jc w:val="both"/>
        <w:rPr>
          <w:rFonts w:ascii="Times New Roman" w:hAnsi="Times New Roman" w:cs="Times New Roman"/>
          <w:sz w:val="28"/>
          <w:szCs w:val="28"/>
        </w:rPr>
      </w:pPr>
    </w:p>
    <w:p w14:paraId="18EBCEE7"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w:t>
      </w:r>
      <w:r w:rsidR="0025676A" w:rsidRPr="00062B67">
        <w:rPr>
          <w:rFonts w:ascii="Times New Roman" w:hAnsi="Times New Roman" w:cs="Times New Roman"/>
          <w:sz w:val="28"/>
          <w:szCs w:val="28"/>
        </w:rPr>
        <w:t>1 –</w:t>
      </w:r>
      <w:r w:rsidRPr="00062B67">
        <w:rPr>
          <w:rFonts w:ascii="Times New Roman" w:hAnsi="Times New Roman" w:cs="Times New Roman"/>
          <w:sz w:val="28"/>
          <w:szCs w:val="28"/>
        </w:rPr>
        <w:t xml:space="preserve"> Основные параметры территориальных округов в составе </w:t>
      </w:r>
      <w:r w:rsidR="0025676A" w:rsidRPr="00062B67">
        <w:rPr>
          <w:rFonts w:ascii="Times New Roman" w:hAnsi="Times New Roman" w:cs="Times New Roman"/>
          <w:sz w:val="28"/>
          <w:szCs w:val="28"/>
        </w:rPr>
        <w:t xml:space="preserve">городского округа «Город </w:t>
      </w:r>
      <w:r w:rsidRPr="00062B67">
        <w:rPr>
          <w:rFonts w:ascii="Times New Roman" w:hAnsi="Times New Roman" w:cs="Times New Roman"/>
          <w:sz w:val="28"/>
          <w:szCs w:val="28"/>
        </w:rPr>
        <w:t>Архангельск</w:t>
      </w:r>
      <w:r w:rsidR="0025676A" w:rsidRPr="00062B67">
        <w:rPr>
          <w:rFonts w:ascii="Times New Roman" w:hAnsi="Times New Roman" w:cs="Times New Roman"/>
          <w:sz w:val="28"/>
          <w:szCs w:val="28"/>
        </w:rPr>
        <w:t>»</w:t>
      </w:r>
    </w:p>
    <w:tbl>
      <w:tblPr>
        <w:tblW w:w="5000" w:type="pct"/>
        <w:tblLook w:val="04A0" w:firstRow="1" w:lastRow="0" w:firstColumn="1" w:lastColumn="0" w:noHBand="0" w:noVBand="1"/>
      </w:tblPr>
      <w:tblGrid>
        <w:gridCol w:w="553"/>
        <w:gridCol w:w="2870"/>
        <w:gridCol w:w="1821"/>
        <w:gridCol w:w="2260"/>
        <w:gridCol w:w="1512"/>
      </w:tblGrid>
      <w:tr w:rsidR="007C641D" w:rsidRPr="00062B67" w14:paraId="7B68B93C" w14:textId="77777777" w:rsidTr="00D56143">
        <w:trPr>
          <w:trHeight w:val="1266"/>
        </w:trPr>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D4225" w14:textId="77777777" w:rsidR="007C641D" w:rsidRPr="00062B67" w:rsidRDefault="0025676A"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п/п</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F5131" w14:textId="77777777" w:rsidR="007C641D" w:rsidRPr="00062B67" w:rsidRDefault="0025676A"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Наименование </w:t>
            </w:r>
            <w:r w:rsidR="2C24E204" w:rsidRPr="00062B67">
              <w:rPr>
                <w:rFonts w:ascii="Times New Roman" w:hAnsi="Times New Roman" w:cs="Times New Roman"/>
                <w:sz w:val="24"/>
                <w:szCs w:val="24"/>
              </w:rPr>
              <w:t>территориальн</w:t>
            </w:r>
            <w:r w:rsidRPr="00062B67">
              <w:rPr>
                <w:rFonts w:ascii="Times New Roman" w:hAnsi="Times New Roman" w:cs="Times New Roman"/>
                <w:sz w:val="24"/>
                <w:szCs w:val="24"/>
              </w:rPr>
              <w:t>ого</w:t>
            </w:r>
            <w:r w:rsidR="2C24E204" w:rsidRPr="00062B67">
              <w:rPr>
                <w:rFonts w:ascii="Times New Roman" w:hAnsi="Times New Roman" w:cs="Times New Roman"/>
                <w:sz w:val="24"/>
                <w:szCs w:val="24"/>
              </w:rPr>
              <w:t xml:space="preserve"> округ</w:t>
            </w:r>
            <w:r w:rsidRPr="00062B67">
              <w:rPr>
                <w:rFonts w:ascii="Times New Roman" w:hAnsi="Times New Roman" w:cs="Times New Roman"/>
                <w:sz w:val="24"/>
                <w:szCs w:val="24"/>
              </w:rPr>
              <w:t>а</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AB725" w14:textId="58721154" w:rsidR="007C641D" w:rsidRPr="00062B67" w:rsidRDefault="2C24E204"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Население по состоянию на 20</w:t>
            </w:r>
            <w:r w:rsidR="00EA4C07" w:rsidRPr="00062B67">
              <w:rPr>
                <w:rFonts w:ascii="Times New Roman" w:hAnsi="Times New Roman" w:cs="Times New Roman"/>
                <w:sz w:val="24"/>
                <w:szCs w:val="24"/>
              </w:rPr>
              <w:t>21</w:t>
            </w:r>
            <w:r w:rsidRPr="00062B67">
              <w:rPr>
                <w:rFonts w:ascii="Times New Roman" w:hAnsi="Times New Roman" w:cs="Times New Roman"/>
                <w:sz w:val="24"/>
                <w:szCs w:val="24"/>
              </w:rPr>
              <w:t xml:space="preserve"> г</w:t>
            </w:r>
            <w:r w:rsidR="0025676A" w:rsidRPr="00062B67">
              <w:rPr>
                <w:rFonts w:ascii="Times New Roman" w:hAnsi="Times New Roman" w:cs="Times New Roman"/>
                <w:sz w:val="24"/>
                <w:szCs w:val="24"/>
              </w:rPr>
              <w:t>.</w:t>
            </w:r>
            <w:r w:rsidRPr="00062B67">
              <w:rPr>
                <w:rFonts w:ascii="Times New Roman" w:hAnsi="Times New Roman" w:cs="Times New Roman"/>
                <w:sz w:val="24"/>
                <w:szCs w:val="24"/>
              </w:rPr>
              <w:t>, чел</w:t>
            </w:r>
            <w:r w:rsidR="0025676A" w:rsidRPr="00062B67">
              <w:rPr>
                <w:rFonts w:ascii="Times New Roman" w:hAnsi="Times New Roman" w:cs="Times New Roman"/>
                <w:sz w:val="24"/>
                <w:szCs w:val="24"/>
              </w:rPr>
              <w:t>.</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0C0F6" w14:textId="7C02CF5F" w:rsidR="007C641D" w:rsidRPr="00062B67" w:rsidRDefault="2C24E204"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Площадь</w:t>
            </w:r>
            <w:r w:rsidR="004A0C15" w:rsidRPr="00062B67">
              <w:rPr>
                <w:rFonts w:ascii="Times New Roman" w:hAnsi="Times New Roman" w:cs="Times New Roman"/>
                <w:sz w:val="24"/>
                <w:szCs w:val="24"/>
              </w:rPr>
              <w:t xml:space="preserve"> территории</w:t>
            </w:r>
            <w:r w:rsidRPr="00062B67">
              <w:rPr>
                <w:rFonts w:ascii="Times New Roman" w:hAnsi="Times New Roman" w:cs="Times New Roman"/>
                <w:sz w:val="24"/>
                <w:szCs w:val="24"/>
              </w:rPr>
              <w:t>,</w:t>
            </w:r>
          </w:p>
          <w:p w14:paraId="32B771E3" w14:textId="75384017" w:rsidR="007C641D" w:rsidRPr="00062B67" w:rsidRDefault="2C24E204" w:rsidP="0025676A">
            <w:pPr>
              <w:spacing w:after="0" w:line="240" w:lineRule="auto"/>
              <w:jc w:val="center"/>
              <w:rPr>
                <w:rFonts w:ascii="Times New Roman" w:hAnsi="Times New Roman" w:cs="Times New Roman"/>
                <w:sz w:val="24"/>
                <w:szCs w:val="24"/>
                <w:vertAlign w:val="superscript"/>
              </w:rPr>
            </w:pPr>
            <w:r w:rsidRPr="00062B67">
              <w:rPr>
                <w:rFonts w:ascii="Times New Roman" w:hAnsi="Times New Roman" w:cs="Times New Roman"/>
                <w:sz w:val="24"/>
                <w:szCs w:val="24"/>
              </w:rPr>
              <w:t>км</w:t>
            </w:r>
            <w:r w:rsidRPr="00062B67">
              <w:rPr>
                <w:rFonts w:ascii="Times New Roman" w:hAnsi="Times New Roman" w:cs="Times New Roman"/>
                <w:sz w:val="24"/>
                <w:szCs w:val="24"/>
                <w:vertAlign w:val="superscript"/>
              </w:rPr>
              <w:t>2</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8E71C" w14:textId="77777777" w:rsidR="007C641D" w:rsidRPr="00062B67" w:rsidRDefault="2C24E204"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Плотность населения,</w:t>
            </w:r>
          </w:p>
          <w:p w14:paraId="7EE6E83F" w14:textId="77777777" w:rsidR="007C641D" w:rsidRPr="00062B67" w:rsidRDefault="0025676A" w:rsidP="0025676A">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ч</w:t>
            </w:r>
            <w:r w:rsidR="2C24E204" w:rsidRPr="00062B67">
              <w:rPr>
                <w:rFonts w:ascii="Times New Roman" w:hAnsi="Times New Roman" w:cs="Times New Roman"/>
                <w:sz w:val="24"/>
                <w:szCs w:val="24"/>
              </w:rPr>
              <w:t>ел/км</w:t>
            </w:r>
            <w:r w:rsidR="2C24E204" w:rsidRPr="00062B67">
              <w:rPr>
                <w:rFonts w:ascii="Times New Roman" w:hAnsi="Times New Roman" w:cs="Times New Roman"/>
                <w:sz w:val="24"/>
                <w:szCs w:val="24"/>
                <w:vertAlign w:val="superscript"/>
              </w:rPr>
              <w:t>2</w:t>
            </w:r>
          </w:p>
        </w:tc>
      </w:tr>
      <w:tr w:rsidR="00D56143" w:rsidRPr="00062B67" w14:paraId="434C38CD"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E5E55" w14:textId="697265D1"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1</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5C915" w14:textId="4A8028F4" w:rsidR="00D56143" w:rsidRPr="00062B67" w:rsidRDefault="00D56143" w:rsidP="00D56143">
            <w:pPr>
              <w:spacing w:after="0" w:line="240" w:lineRule="auto"/>
              <w:jc w:val="both"/>
              <w:rPr>
                <w:rFonts w:ascii="Times New Roman" w:hAnsi="Times New Roman" w:cs="Times New Roman"/>
                <w:sz w:val="24"/>
                <w:szCs w:val="24"/>
              </w:rPr>
            </w:pPr>
            <w:proofErr w:type="spellStart"/>
            <w:r w:rsidRPr="00062B67">
              <w:rPr>
                <w:rFonts w:ascii="Times New Roman" w:hAnsi="Times New Roman" w:cs="Times New Roman"/>
                <w:color w:val="000000"/>
                <w:sz w:val="24"/>
                <w:szCs w:val="24"/>
              </w:rPr>
              <w:t>Варавино</w:t>
            </w:r>
            <w:proofErr w:type="spellEnd"/>
            <w:r w:rsidRPr="00062B67">
              <w:rPr>
                <w:rFonts w:ascii="Times New Roman" w:hAnsi="Times New Roman" w:cs="Times New Roman"/>
                <w:color w:val="000000"/>
                <w:sz w:val="24"/>
                <w:szCs w:val="24"/>
              </w:rPr>
              <w:t>-Фактория</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FFB2E" w14:textId="31AFF87A"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37 699</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3D14D" w14:textId="45D1AB85"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22</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97</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15CA8" w14:textId="37D2DEAD" w:rsidR="00D56143" w:rsidRPr="00062B67" w:rsidRDefault="00B34DA4"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1 641</w:t>
            </w:r>
          </w:p>
        </w:tc>
      </w:tr>
      <w:tr w:rsidR="00D56143" w:rsidRPr="00062B67" w14:paraId="21A8B865"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BEAE9" w14:textId="64B8F68A"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2</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CFB3" w14:textId="05C4D5B4" w:rsidR="00D56143" w:rsidRPr="00062B67" w:rsidRDefault="00D56143" w:rsidP="00D56143">
            <w:pPr>
              <w:spacing w:after="0" w:line="240" w:lineRule="auto"/>
              <w:jc w:val="both"/>
              <w:rPr>
                <w:rFonts w:ascii="Times New Roman" w:hAnsi="Times New Roman" w:cs="Times New Roman"/>
                <w:sz w:val="24"/>
                <w:szCs w:val="24"/>
              </w:rPr>
            </w:pPr>
            <w:r w:rsidRPr="00062B67">
              <w:rPr>
                <w:rFonts w:ascii="Times New Roman" w:hAnsi="Times New Roman" w:cs="Times New Roman"/>
                <w:color w:val="000000"/>
                <w:sz w:val="24"/>
                <w:szCs w:val="24"/>
              </w:rPr>
              <w:t>Ломоносовский</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FE4D1" w14:textId="6B472039"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70 995</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9D0C8" w14:textId="665C430A"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7</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96</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B84F6" w14:textId="574660F8" w:rsidR="00D56143" w:rsidRPr="00062B67" w:rsidRDefault="00F85F71"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8 919</w:t>
            </w:r>
          </w:p>
        </w:tc>
      </w:tr>
      <w:tr w:rsidR="00D56143" w:rsidRPr="00062B67" w14:paraId="4D33EBC1"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6CB2A" w14:textId="26D6F064"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3</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CE73E" w14:textId="3DE0AD77" w:rsidR="00D56143" w:rsidRPr="00062B67" w:rsidRDefault="00D56143" w:rsidP="00D56143">
            <w:pPr>
              <w:spacing w:after="0" w:line="240" w:lineRule="auto"/>
              <w:jc w:val="both"/>
              <w:rPr>
                <w:rFonts w:ascii="Times New Roman" w:hAnsi="Times New Roman" w:cs="Times New Roman"/>
                <w:sz w:val="24"/>
                <w:szCs w:val="24"/>
              </w:rPr>
            </w:pPr>
            <w:r w:rsidRPr="00062B67">
              <w:rPr>
                <w:rFonts w:ascii="Times New Roman" w:hAnsi="Times New Roman" w:cs="Times New Roman"/>
                <w:color w:val="000000"/>
                <w:sz w:val="24"/>
                <w:szCs w:val="24"/>
              </w:rPr>
              <w:t>Майская горка</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01F53" w14:textId="6F6B927B"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49 540</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E78E8" w14:textId="2F02E6AA"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19</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40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1609A" w14:textId="7799EA08" w:rsidR="00D56143" w:rsidRPr="00062B67" w:rsidRDefault="00973AFB"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2 554</w:t>
            </w:r>
          </w:p>
        </w:tc>
      </w:tr>
      <w:tr w:rsidR="00D56143" w:rsidRPr="00062B67" w14:paraId="699E3B53"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83609" w14:textId="1ED0E128"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4</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DD8D3" w14:textId="74612BE2" w:rsidR="00D56143" w:rsidRPr="00062B67" w:rsidRDefault="00D56143" w:rsidP="00D56143">
            <w:pPr>
              <w:spacing w:after="0" w:line="240" w:lineRule="auto"/>
              <w:jc w:val="both"/>
              <w:rPr>
                <w:rFonts w:ascii="Times New Roman" w:hAnsi="Times New Roman" w:cs="Times New Roman"/>
                <w:sz w:val="24"/>
                <w:szCs w:val="24"/>
              </w:rPr>
            </w:pPr>
            <w:proofErr w:type="spellStart"/>
            <w:r w:rsidRPr="00062B67">
              <w:rPr>
                <w:rFonts w:ascii="Times New Roman" w:hAnsi="Times New Roman" w:cs="Times New Roman"/>
                <w:color w:val="000000"/>
                <w:sz w:val="24"/>
                <w:szCs w:val="24"/>
              </w:rPr>
              <w:t>Маймаксанский</w:t>
            </w:r>
            <w:proofErr w:type="spellEnd"/>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40385" w14:textId="4EDD6002"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18 374</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802AC" w14:textId="5326D5BA"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117</w:t>
            </w:r>
            <w:r w:rsidR="00553E00" w:rsidRPr="00062B67">
              <w:rPr>
                <w:rFonts w:ascii="Times New Roman" w:hAnsi="Times New Roman" w:cs="Times New Roman"/>
                <w:color w:val="000000"/>
                <w:sz w:val="24"/>
                <w:szCs w:val="24"/>
              </w:rPr>
              <w:t>,0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B55FA" w14:textId="74ED6B15" w:rsidR="00D56143" w:rsidRPr="00062B67" w:rsidRDefault="00C80852"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157</w:t>
            </w:r>
          </w:p>
        </w:tc>
      </w:tr>
      <w:tr w:rsidR="00D56143" w:rsidRPr="00062B67" w14:paraId="77C01B6E"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6C161" w14:textId="4E5A712E"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5</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5AB75" w14:textId="5CE4C9DE" w:rsidR="00D56143" w:rsidRPr="00062B67" w:rsidRDefault="00D56143" w:rsidP="00D56143">
            <w:pPr>
              <w:spacing w:after="0" w:line="240" w:lineRule="auto"/>
              <w:jc w:val="both"/>
              <w:rPr>
                <w:rFonts w:ascii="Times New Roman" w:hAnsi="Times New Roman" w:cs="Times New Roman"/>
                <w:sz w:val="24"/>
                <w:szCs w:val="24"/>
              </w:rPr>
            </w:pPr>
            <w:r w:rsidRPr="00062B67">
              <w:rPr>
                <w:rFonts w:ascii="Times New Roman" w:hAnsi="Times New Roman" w:cs="Times New Roman"/>
                <w:color w:val="000000"/>
                <w:sz w:val="24"/>
                <w:szCs w:val="24"/>
              </w:rPr>
              <w:t>Октябрьский</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FA636" w14:textId="50211ED7"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83 248</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81F17" w14:textId="5753AC1C"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31</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89</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D750B" w14:textId="747986FE" w:rsidR="00D56143" w:rsidRPr="00062B67" w:rsidRDefault="00EE30E7"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2 610</w:t>
            </w:r>
          </w:p>
        </w:tc>
      </w:tr>
      <w:tr w:rsidR="00D56143" w:rsidRPr="00062B67" w14:paraId="09D92B38"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95581" w14:textId="7EB4CDA5"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lastRenderedPageBreak/>
              <w:t>6</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20A28" w14:textId="6D420DCB" w:rsidR="00D56143" w:rsidRPr="00062B67" w:rsidRDefault="00D56143" w:rsidP="00D56143">
            <w:pPr>
              <w:spacing w:after="0" w:line="240" w:lineRule="auto"/>
              <w:jc w:val="both"/>
              <w:rPr>
                <w:rFonts w:ascii="Times New Roman" w:hAnsi="Times New Roman" w:cs="Times New Roman"/>
                <w:sz w:val="24"/>
                <w:szCs w:val="24"/>
              </w:rPr>
            </w:pPr>
            <w:r w:rsidRPr="00062B67">
              <w:rPr>
                <w:rFonts w:ascii="Times New Roman" w:hAnsi="Times New Roman" w:cs="Times New Roman"/>
                <w:color w:val="000000"/>
                <w:sz w:val="24"/>
                <w:szCs w:val="24"/>
              </w:rPr>
              <w:t>Северный</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C87A1" w14:textId="1A182879"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22 926</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C294B" w14:textId="3302B803"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9</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28</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8FB31" w14:textId="7435CE52" w:rsidR="00D56143" w:rsidRPr="00062B67" w:rsidRDefault="00D763DB"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2 470</w:t>
            </w:r>
          </w:p>
        </w:tc>
      </w:tr>
      <w:tr w:rsidR="00D56143" w:rsidRPr="00062B67" w14:paraId="58FBA123" w14:textId="77777777" w:rsidTr="00D56143">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BC175" w14:textId="79422E45" w:rsidR="00D56143"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7</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9599" w14:textId="35512745" w:rsidR="00D56143" w:rsidRPr="00062B67" w:rsidRDefault="00D56143" w:rsidP="00D56143">
            <w:pPr>
              <w:spacing w:after="0" w:line="240" w:lineRule="auto"/>
              <w:jc w:val="both"/>
              <w:rPr>
                <w:rFonts w:ascii="Times New Roman" w:hAnsi="Times New Roman" w:cs="Times New Roman"/>
                <w:sz w:val="24"/>
                <w:szCs w:val="24"/>
              </w:rPr>
            </w:pPr>
            <w:proofErr w:type="spellStart"/>
            <w:r w:rsidRPr="00062B67">
              <w:rPr>
                <w:rFonts w:ascii="Times New Roman" w:hAnsi="Times New Roman" w:cs="Times New Roman"/>
                <w:color w:val="000000"/>
                <w:sz w:val="24"/>
                <w:szCs w:val="24"/>
              </w:rPr>
              <w:t>Соломбальский</w:t>
            </w:r>
            <w:proofErr w:type="spellEnd"/>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CDE3C" w14:textId="055C59A9"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33 730</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65A7E" w14:textId="77DDB2D3" w:rsidR="00D56143" w:rsidRPr="00062B67" w:rsidRDefault="00D56143"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27</w:t>
            </w:r>
            <w:r w:rsidR="00553E00" w:rsidRPr="00062B67">
              <w:rPr>
                <w:rFonts w:ascii="Times New Roman" w:hAnsi="Times New Roman" w:cs="Times New Roman"/>
                <w:color w:val="000000"/>
                <w:sz w:val="24"/>
                <w:szCs w:val="24"/>
              </w:rPr>
              <w:t>,</w:t>
            </w:r>
            <w:r w:rsidRPr="00062B67">
              <w:rPr>
                <w:rFonts w:ascii="Times New Roman" w:hAnsi="Times New Roman" w:cs="Times New Roman"/>
                <w:color w:val="000000"/>
                <w:sz w:val="24"/>
                <w:szCs w:val="24"/>
              </w:rPr>
              <w:t>95</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A848B" w14:textId="3E4BA74A" w:rsidR="00D56143" w:rsidRPr="00062B67" w:rsidRDefault="00D763DB"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1 207</w:t>
            </w:r>
          </w:p>
        </w:tc>
      </w:tr>
      <w:tr w:rsidR="008702C6" w:rsidRPr="00062B67" w14:paraId="71E5ACC9" w14:textId="77777777" w:rsidTr="008702C6">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81EB6" w14:textId="7AF60CAB" w:rsidR="008702C6"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8</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EE5E3" w14:textId="62886EC1" w:rsidR="008702C6" w:rsidRPr="00062B67" w:rsidRDefault="008702C6" w:rsidP="00D56143">
            <w:pPr>
              <w:spacing w:after="0" w:line="240" w:lineRule="auto"/>
              <w:jc w:val="both"/>
              <w:rPr>
                <w:rFonts w:ascii="Times New Roman" w:hAnsi="Times New Roman" w:cs="Times New Roman"/>
                <w:sz w:val="24"/>
                <w:szCs w:val="24"/>
              </w:rPr>
            </w:pPr>
            <w:proofErr w:type="spellStart"/>
            <w:r w:rsidRPr="00062B67">
              <w:rPr>
                <w:rFonts w:ascii="Times New Roman" w:hAnsi="Times New Roman" w:cs="Times New Roman"/>
                <w:color w:val="000000"/>
                <w:sz w:val="24"/>
                <w:szCs w:val="24"/>
              </w:rPr>
              <w:t>Исакогорский</w:t>
            </w:r>
            <w:proofErr w:type="spellEnd"/>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61107" w14:textId="6AB86B91" w:rsidR="008702C6" w:rsidRPr="00062B67" w:rsidRDefault="008702C6"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25 671</w:t>
            </w:r>
          </w:p>
        </w:tc>
        <w:tc>
          <w:tcPr>
            <w:tcW w:w="2339" w:type="dxa"/>
            <w:vMerge w:val="restart"/>
            <w:tcBorders>
              <w:top w:val="single" w:sz="4" w:space="0" w:color="000000" w:themeColor="text1"/>
              <w:left w:val="single" w:sz="4" w:space="0" w:color="000000" w:themeColor="text1"/>
              <w:right w:val="single" w:sz="4" w:space="0" w:color="000000" w:themeColor="text1"/>
            </w:tcBorders>
            <w:vAlign w:val="center"/>
          </w:tcPr>
          <w:p w14:paraId="1E481209" w14:textId="0DC71590" w:rsidR="008702C6" w:rsidRPr="00062B67" w:rsidRDefault="008702C6" w:rsidP="00AF197A">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58</w:t>
            </w:r>
            <w:r w:rsidR="00553E00" w:rsidRPr="00062B67">
              <w:rPr>
                <w:rFonts w:ascii="Times New Roman" w:hAnsi="Times New Roman" w:cs="Times New Roman"/>
                <w:color w:val="000000"/>
                <w:sz w:val="24"/>
                <w:szCs w:val="24"/>
              </w:rPr>
              <w:t>,00</w:t>
            </w:r>
          </w:p>
        </w:tc>
        <w:tc>
          <w:tcPr>
            <w:tcW w:w="1531" w:type="dxa"/>
            <w:vMerge w:val="restart"/>
            <w:tcBorders>
              <w:top w:val="single" w:sz="4" w:space="0" w:color="000000" w:themeColor="text1"/>
              <w:left w:val="single" w:sz="4" w:space="0" w:color="000000" w:themeColor="text1"/>
              <w:right w:val="single" w:sz="4" w:space="0" w:color="000000" w:themeColor="text1"/>
            </w:tcBorders>
            <w:vAlign w:val="center"/>
          </w:tcPr>
          <w:p w14:paraId="4DE8AA9A" w14:textId="4B4F6F1F" w:rsidR="008702C6" w:rsidRPr="00062B67" w:rsidRDefault="008702C6" w:rsidP="008702C6">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588</w:t>
            </w:r>
          </w:p>
        </w:tc>
      </w:tr>
      <w:tr w:rsidR="008702C6" w:rsidRPr="00062B67" w14:paraId="3B852B6F" w14:textId="77777777" w:rsidTr="002B2A1A">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288DE" w14:textId="4C50E2D9" w:rsidR="008702C6" w:rsidRPr="00062B67" w:rsidRDefault="00A97C9E" w:rsidP="00A97C9E">
            <w:pPr>
              <w:spacing w:after="0" w:line="240" w:lineRule="auto"/>
              <w:jc w:val="center"/>
              <w:rPr>
                <w:rFonts w:ascii="Times New Roman" w:hAnsi="Times New Roman" w:cs="Times New Roman"/>
                <w:sz w:val="24"/>
                <w:szCs w:val="24"/>
                <w:lang w:val="en-US"/>
              </w:rPr>
            </w:pPr>
            <w:r w:rsidRPr="00062B67">
              <w:rPr>
                <w:rFonts w:ascii="Times New Roman" w:hAnsi="Times New Roman" w:cs="Times New Roman"/>
                <w:sz w:val="24"/>
                <w:szCs w:val="24"/>
                <w:lang w:val="en-US"/>
              </w:rPr>
              <w:t>9</w:t>
            </w:r>
          </w:p>
        </w:tc>
        <w:tc>
          <w:tcPr>
            <w:tcW w:w="2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96B37" w14:textId="270DDF9F" w:rsidR="008702C6" w:rsidRPr="00062B67" w:rsidRDefault="008702C6" w:rsidP="00D56143">
            <w:pPr>
              <w:spacing w:after="0" w:line="240" w:lineRule="auto"/>
              <w:jc w:val="both"/>
              <w:rPr>
                <w:rFonts w:ascii="Times New Roman" w:hAnsi="Times New Roman" w:cs="Times New Roman"/>
                <w:sz w:val="24"/>
                <w:szCs w:val="24"/>
              </w:rPr>
            </w:pPr>
            <w:proofErr w:type="spellStart"/>
            <w:r w:rsidRPr="00062B67">
              <w:rPr>
                <w:rFonts w:ascii="Times New Roman" w:hAnsi="Times New Roman" w:cs="Times New Roman"/>
                <w:color w:val="000000"/>
                <w:sz w:val="24"/>
                <w:szCs w:val="24"/>
              </w:rPr>
              <w:t>Цигломенский</w:t>
            </w:r>
            <w:proofErr w:type="spellEnd"/>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2EA28" w14:textId="40037863" w:rsidR="008702C6" w:rsidRPr="00062B67" w:rsidRDefault="008702C6" w:rsidP="00D56143">
            <w:pPr>
              <w:spacing w:after="0" w:line="240" w:lineRule="auto"/>
              <w:jc w:val="center"/>
              <w:rPr>
                <w:rFonts w:ascii="Times New Roman" w:hAnsi="Times New Roman" w:cs="Times New Roman"/>
                <w:sz w:val="24"/>
                <w:szCs w:val="24"/>
              </w:rPr>
            </w:pPr>
            <w:r w:rsidRPr="00062B67">
              <w:rPr>
                <w:rFonts w:ascii="Times New Roman" w:hAnsi="Times New Roman" w:cs="Times New Roman"/>
                <w:color w:val="000000"/>
                <w:sz w:val="24"/>
                <w:szCs w:val="24"/>
              </w:rPr>
              <w:t>8 428</w:t>
            </w:r>
          </w:p>
        </w:tc>
        <w:tc>
          <w:tcPr>
            <w:tcW w:w="2339" w:type="dxa"/>
            <w:vMerge/>
            <w:tcBorders>
              <w:left w:val="single" w:sz="4" w:space="0" w:color="000000" w:themeColor="text1"/>
              <w:bottom w:val="single" w:sz="4" w:space="0" w:color="000000" w:themeColor="text1"/>
              <w:right w:val="single" w:sz="4" w:space="0" w:color="000000" w:themeColor="text1"/>
            </w:tcBorders>
            <w:vAlign w:val="bottom"/>
          </w:tcPr>
          <w:p w14:paraId="0F9DDDD2" w14:textId="77777777" w:rsidR="008702C6" w:rsidRPr="00062B67" w:rsidRDefault="008702C6" w:rsidP="00D56143">
            <w:pPr>
              <w:spacing w:after="0" w:line="240" w:lineRule="auto"/>
              <w:jc w:val="center"/>
              <w:rPr>
                <w:rFonts w:ascii="Times New Roman" w:hAnsi="Times New Roman" w:cs="Times New Roman"/>
                <w:sz w:val="24"/>
                <w:szCs w:val="24"/>
              </w:rPr>
            </w:pPr>
          </w:p>
        </w:tc>
        <w:tc>
          <w:tcPr>
            <w:tcW w:w="1531" w:type="dxa"/>
            <w:vMerge/>
            <w:tcBorders>
              <w:left w:val="single" w:sz="4" w:space="0" w:color="000000" w:themeColor="text1"/>
              <w:bottom w:val="single" w:sz="4" w:space="0" w:color="000000" w:themeColor="text1"/>
              <w:right w:val="single" w:sz="4" w:space="0" w:color="000000" w:themeColor="text1"/>
            </w:tcBorders>
          </w:tcPr>
          <w:p w14:paraId="36537A3C" w14:textId="77777777" w:rsidR="008702C6" w:rsidRPr="00062B67" w:rsidRDefault="008702C6" w:rsidP="00D56143">
            <w:pPr>
              <w:spacing w:after="0" w:line="240" w:lineRule="auto"/>
              <w:jc w:val="center"/>
              <w:rPr>
                <w:rFonts w:ascii="Times New Roman" w:hAnsi="Times New Roman" w:cs="Times New Roman"/>
                <w:sz w:val="24"/>
                <w:szCs w:val="24"/>
              </w:rPr>
            </w:pPr>
          </w:p>
        </w:tc>
      </w:tr>
    </w:tbl>
    <w:p w14:paraId="486190FC" w14:textId="51BECB9B" w:rsidR="007C641D" w:rsidRPr="00062B67" w:rsidRDefault="00ED5BE1">
      <w:pPr>
        <w:spacing w:after="0" w:line="360" w:lineRule="auto"/>
        <w:ind w:firstLine="709"/>
        <w:jc w:val="both"/>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Источник: составлено авторами по данным источник</w:t>
      </w:r>
      <w:r w:rsidR="002311C0" w:rsidRPr="00062B67">
        <w:rPr>
          <w:rFonts w:ascii="Times New Roman" w:eastAsia="Times New Roman" w:hAnsi="Times New Roman" w:cs="Times New Roman"/>
          <w:sz w:val="20"/>
          <w:szCs w:val="20"/>
          <w:lang w:eastAsia="ru-RU"/>
        </w:rPr>
        <w:t>ов [</w:t>
      </w:r>
      <w:r w:rsidR="00B60D3C" w:rsidRPr="00062B67">
        <w:rPr>
          <w:rFonts w:ascii="Times New Roman" w:eastAsia="Times New Roman" w:hAnsi="Times New Roman" w:cs="Times New Roman"/>
          <w:sz w:val="20"/>
          <w:szCs w:val="20"/>
          <w:lang w:eastAsia="ru-RU"/>
        </w:rPr>
        <w:t xml:space="preserve">1, </w:t>
      </w:r>
      <w:r w:rsidR="00221B09" w:rsidRPr="00062B67">
        <w:rPr>
          <w:rFonts w:ascii="Times New Roman" w:eastAsia="Times New Roman" w:hAnsi="Times New Roman" w:cs="Times New Roman"/>
          <w:sz w:val="20"/>
          <w:szCs w:val="20"/>
          <w:lang w:eastAsia="ru-RU"/>
        </w:rPr>
        <w:t>3</w:t>
      </w:r>
      <w:r w:rsidR="002311C0" w:rsidRPr="00062B67">
        <w:rPr>
          <w:rFonts w:ascii="Times New Roman" w:eastAsia="Times New Roman" w:hAnsi="Times New Roman" w:cs="Times New Roman"/>
          <w:sz w:val="20"/>
          <w:szCs w:val="20"/>
          <w:lang w:eastAsia="ru-RU"/>
        </w:rPr>
        <w:t>]</w:t>
      </w:r>
    </w:p>
    <w:p w14:paraId="6203E225" w14:textId="77777777" w:rsidR="007C641D" w:rsidRPr="00062B67" w:rsidRDefault="0047710C">
      <w:pPr>
        <w:spacing w:after="0" w:line="360" w:lineRule="auto"/>
        <w:ind w:firstLine="709"/>
        <w:jc w:val="both"/>
      </w:pPr>
      <w:r w:rsidRPr="00062B67">
        <w:rPr>
          <w:rFonts w:ascii="Times New Roman" w:hAnsi="Times New Roman" w:cs="Times New Roman"/>
          <w:sz w:val="28"/>
          <w:szCs w:val="28"/>
        </w:rPr>
        <w:t xml:space="preserve">В состав ряда территориальных округов входят сельские населённые пункты: </w:t>
      </w:r>
    </w:p>
    <w:p w14:paraId="4A079409" w14:textId="77777777" w:rsidR="007C641D" w:rsidRPr="00062B67" w:rsidRDefault="0047710C">
      <w:pPr>
        <w:pStyle w:val="af5"/>
        <w:numPr>
          <w:ilvl w:val="0"/>
          <w:numId w:val="1"/>
        </w:numPr>
        <w:spacing w:after="0" w:line="360" w:lineRule="auto"/>
        <w:ind w:left="0" w:firstLine="709"/>
        <w:jc w:val="both"/>
      </w:pPr>
      <w:r w:rsidRPr="00062B67">
        <w:rPr>
          <w:rFonts w:ascii="Times New Roman" w:hAnsi="Times New Roman" w:cs="Times New Roman"/>
          <w:sz w:val="28"/>
          <w:szCs w:val="28"/>
        </w:rPr>
        <w:t xml:space="preserve">в </w:t>
      </w:r>
      <w:proofErr w:type="spellStart"/>
      <w:r w:rsidRPr="00062B67">
        <w:rPr>
          <w:rFonts w:ascii="Times New Roman" w:hAnsi="Times New Roman" w:cs="Times New Roman"/>
          <w:sz w:val="28"/>
          <w:szCs w:val="28"/>
        </w:rPr>
        <w:t>Цигломенский</w:t>
      </w:r>
      <w:proofErr w:type="spellEnd"/>
      <w:r w:rsidRPr="00062B67">
        <w:rPr>
          <w:rFonts w:ascii="Times New Roman" w:hAnsi="Times New Roman" w:cs="Times New Roman"/>
          <w:sz w:val="28"/>
          <w:szCs w:val="28"/>
        </w:rPr>
        <w:t xml:space="preserve"> территориальный округ </w:t>
      </w:r>
      <w:r w:rsidR="0025676A"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поселок Боры;</w:t>
      </w:r>
    </w:p>
    <w:p w14:paraId="1FC6FB02" w14:textId="77777777" w:rsidR="007C641D" w:rsidRPr="00062B67" w:rsidRDefault="0047710C">
      <w:pPr>
        <w:pStyle w:val="af5"/>
        <w:numPr>
          <w:ilvl w:val="0"/>
          <w:numId w:val="1"/>
        </w:numPr>
        <w:spacing w:after="0" w:line="360" w:lineRule="auto"/>
        <w:ind w:left="0" w:firstLine="709"/>
        <w:jc w:val="both"/>
      </w:pPr>
      <w:r w:rsidRPr="00062B67">
        <w:rPr>
          <w:rFonts w:ascii="Times New Roman" w:hAnsi="Times New Roman" w:cs="Times New Roman"/>
          <w:sz w:val="28"/>
          <w:szCs w:val="28"/>
        </w:rPr>
        <w:t xml:space="preserve">в </w:t>
      </w:r>
      <w:proofErr w:type="spellStart"/>
      <w:r w:rsidRPr="00062B67">
        <w:rPr>
          <w:rFonts w:ascii="Times New Roman" w:hAnsi="Times New Roman" w:cs="Times New Roman"/>
          <w:sz w:val="28"/>
          <w:szCs w:val="28"/>
        </w:rPr>
        <w:t>Исакогорский</w:t>
      </w:r>
      <w:proofErr w:type="spellEnd"/>
      <w:r w:rsidRPr="00062B67">
        <w:rPr>
          <w:rFonts w:ascii="Times New Roman" w:hAnsi="Times New Roman" w:cs="Times New Roman"/>
          <w:sz w:val="28"/>
          <w:szCs w:val="28"/>
        </w:rPr>
        <w:t xml:space="preserve"> территориальный округ </w:t>
      </w:r>
      <w:r w:rsidR="0025676A"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поселок Лесная речка, поселок </w:t>
      </w:r>
      <w:proofErr w:type="spellStart"/>
      <w:r w:rsidRPr="00062B67">
        <w:rPr>
          <w:rFonts w:ascii="Times New Roman" w:hAnsi="Times New Roman" w:cs="Times New Roman"/>
          <w:sz w:val="28"/>
          <w:szCs w:val="28"/>
        </w:rPr>
        <w:t>Турдеевск</w:t>
      </w:r>
      <w:proofErr w:type="spellEnd"/>
      <w:r w:rsidRPr="00062B67">
        <w:rPr>
          <w:rFonts w:ascii="Times New Roman" w:hAnsi="Times New Roman" w:cs="Times New Roman"/>
          <w:sz w:val="28"/>
          <w:szCs w:val="28"/>
        </w:rPr>
        <w:t xml:space="preserve">, поселок Новый </w:t>
      </w:r>
      <w:proofErr w:type="spellStart"/>
      <w:r w:rsidRPr="00062B67">
        <w:rPr>
          <w:rFonts w:ascii="Times New Roman" w:hAnsi="Times New Roman" w:cs="Times New Roman"/>
          <w:sz w:val="28"/>
          <w:szCs w:val="28"/>
        </w:rPr>
        <w:t>Турдеевск</w:t>
      </w:r>
      <w:proofErr w:type="spellEnd"/>
      <w:r w:rsidRPr="00062B67">
        <w:rPr>
          <w:rFonts w:ascii="Times New Roman" w:hAnsi="Times New Roman" w:cs="Times New Roman"/>
          <w:sz w:val="28"/>
          <w:szCs w:val="28"/>
        </w:rPr>
        <w:t>;</w:t>
      </w:r>
    </w:p>
    <w:p w14:paraId="13C9C8F9" w14:textId="77777777" w:rsidR="00DB4C4F" w:rsidRPr="00062B67" w:rsidRDefault="0047710C" w:rsidP="00DB4C4F">
      <w:pPr>
        <w:pStyle w:val="af5"/>
        <w:numPr>
          <w:ilvl w:val="0"/>
          <w:numId w:val="1"/>
        </w:numPr>
        <w:spacing w:after="0" w:line="360" w:lineRule="auto"/>
        <w:ind w:left="0" w:firstLine="709"/>
        <w:jc w:val="both"/>
      </w:pPr>
      <w:r w:rsidRPr="00062B67">
        <w:rPr>
          <w:rFonts w:ascii="Times New Roman" w:hAnsi="Times New Roman" w:cs="Times New Roman"/>
          <w:sz w:val="28"/>
          <w:szCs w:val="28"/>
        </w:rPr>
        <w:t xml:space="preserve">в Октябрьский территориальный округ </w:t>
      </w:r>
      <w:r w:rsidR="0025676A"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поселок </w:t>
      </w:r>
      <w:proofErr w:type="spellStart"/>
      <w:r w:rsidRPr="00062B67">
        <w:rPr>
          <w:rFonts w:ascii="Times New Roman" w:hAnsi="Times New Roman" w:cs="Times New Roman"/>
          <w:sz w:val="28"/>
          <w:szCs w:val="28"/>
        </w:rPr>
        <w:t>Талажский</w:t>
      </w:r>
      <w:proofErr w:type="spellEnd"/>
      <w:r w:rsidRPr="00062B67">
        <w:rPr>
          <w:rFonts w:ascii="Times New Roman" w:hAnsi="Times New Roman" w:cs="Times New Roman"/>
          <w:sz w:val="28"/>
          <w:szCs w:val="28"/>
        </w:rPr>
        <w:t xml:space="preserve"> авиагородок</w:t>
      </w:r>
      <w:r w:rsidR="00DB4C4F" w:rsidRPr="00062B67">
        <w:rPr>
          <w:rFonts w:ascii="Times New Roman" w:hAnsi="Times New Roman" w:cs="Times New Roman"/>
          <w:sz w:val="28"/>
          <w:szCs w:val="28"/>
        </w:rPr>
        <w:t>.</w:t>
      </w:r>
    </w:p>
    <w:p w14:paraId="7DADC02B" w14:textId="1E1E8465" w:rsidR="007C641D" w:rsidRPr="00062B67" w:rsidRDefault="0047710C" w:rsidP="00DB4C4F">
      <w:pPr>
        <w:spacing w:after="0" w:line="360" w:lineRule="auto"/>
        <w:ind w:firstLine="708"/>
        <w:jc w:val="both"/>
      </w:pPr>
      <w:proofErr w:type="spellStart"/>
      <w:r w:rsidRPr="00062B67">
        <w:rPr>
          <w:rFonts w:ascii="Times New Roman" w:hAnsi="Times New Roman" w:cs="Times New Roman"/>
          <w:sz w:val="28"/>
          <w:szCs w:val="28"/>
        </w:rPr>
        <w:t>Исакогорский</w:t>
      </w:r>
      <w:proofErr w:type="spellEnd"/>
      <w:r w:rsidRPr="00062B67">
        <w:rPr>
          <w:rFonts w:ascii="Times New Roman" w:hAnsi="Times New Roman" w:cs="Times New Roman"/>
          <w:sz w:val="28"/>
          <w:szCs w:val="28"/>
        </w:rPr>
        <w:t xml:space="preserve"> и </w:t>
      </w:r>
      <w:proofErr w:type="spellStart"/>
      <w:r w:rsidRPr="00062B67">
        <w:rPr>
          <w:rFonts w:ascii="Times New Roman" w:hAnsi="Times New Roman" w:cs="Times New Roman"/>
          <w:sz w:val="28"/>
          <w:szCs w:val="28"/>
        </w:rPr>
        <w:t>Цигломенский</w:t>
      </w:r>
      <w:proofErr w:type="spellEnd"/>
      <w:r w:rsidRPr="00062B67">
        <w:rPr>
          <w:rFonts w:ascii="Times New Roman" w:hAnsi="Times New Roman" w:cs="Times New Roman"/>
          <w:sz w:val="28"/>
          <w:szCs w:val="28"/>
        </w:rPr>
        <w:t xml:space="preserve"> территориальные округа имеют одну Администрацию, которая находится в микрорайоне </w:t>
      </w:r>
      <w:proofErr w:type="spellStart"/>
      <w:r w:rsidRPr="00062B67">
        <w:rPr>
          <w:rFonts w:ascii="Times New Roman" w:hAnsi="Times New Roman" w:cs="Times New Roman"/>
          <w:sz w:val="28"/>
          <w:szCs w:val="28"/>
        </w:rPr>
        <w:t>Исакогорка</w:t>
      </w:r>
      <w:proofErr w:type="spellEnd"/>
      <w:r w:rsidRPr="00062B67">
        <w:rPr>
          <w:rFonts w:ascii="Times New Roman" w:hAnsi="Times New Roman" w:cs="Times New Roman"/>
          <w:sz w:val="28"/>
          <w:szCs w:val="28"/>
        </w:rPr>
        <w:t>.</w:t>
      </w:r>
    </w:p>
    <w:p w14:paraId="0DB239B2" w14:textId="77777777" w:rsidR="007C641D" w:rsidRPr="00062B67" w:rsidRDefault="0047710C">
      <w:pPr>
        <w:spacing w:after="0" w:line="360" w:lineRule="auto"/>
        <w:jc w:val="center"/>
        <w:rPr>
          <w:rFonts w:ascii="Times New Roman" w:hAnsi="Times New Roman" w:cs="Times New Roman"/>
          <w:sz w:val="28"/>
          <w:szCs w:val="28"/>
        </w:rPr>
      </w:pPr>
      <w:r w:rsidRPr="00062B67">
        <w:rPr>
          <w:noProof/>
          <w:lang w:eastAsia="ru-RU"/>
        </w:rPr>
        <w:lastRenderedPageBreak/>
        <w:drawing>
          <wp:inline distT="0" distB="0" distL="0" distR="0" wp14:anchorId="495C4C20" wp14:editId="74E1455B">
            <wp:extent cx="3987800" cy="6080125"/>
            <wp:effectExtent l="0" t="0" r="0" b="0"/>
            <wp:docPr id="4"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Изображение выглядит как карта&#10;&#10;Автоматически созданное описание"/>
                    <pic:cNvPicPr>
                      <a:picLocks noChangeAspect="1" noChangeArrowheads="1"/>
                    </pic:cNvPicPr>
                  </pic:nvPicPr>
                  <pic:blipFill>
                    <a:blip r:embed="rId21" cstate="print"/>
                    <a:stretch>
                      <a:fillRect/>
                    </a:stretch>
                  </pic:blipFill>
                  <pic:spPr bwMode="auto">
                    <a:xfrm>
                      <a:off x="0" y="0"/>
                      <a:ext cx="3987800" cy="6080125"/>
                    </a:xfrm>
                    <a:prstGeom prst="rect">
                      <a:avLst/>
                    </a:prstGeom>
                  </pic:spPr>
                </pic:pic>
              </a:graphicData>
            </a:graphic>
          </wp:inline>
        </w:drawing>
      </w:r>
    </w:p>
    <w:p w14:paraId="3FDF8EA9" w14:textId="75BBE482" w:rsidR="00173687" w:rsidRPr="00062B67" w:rsidRDefault="00173687" w:rsidP="00173687">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Источник: составлено авторами по данным источник</w:t>
      </w:r>
      <w:r w:rsidR="00221B09" w:rsidRPr="00062B67">
        <w:rPr>
          <w:rFonts w:ascii="Times New Roman" w:eastAsia="Times New Roman" w:hAnsi="Times New Roman" w:cs="Times New Roman"/>
          <w:sz w:val="20"/>
          <w:szCs w:val="20"/>
          <w:lang w:eastAsia="ru-RU"/>
        </w:rPr>
        <w:t>а</w:t>
      </w:r>
      <w:r w:rsidRPr="00062B67">
        <w:rPr>
          <w:rFonts w:ascii="Times New Roman" w:eastAsia="Times New Roman" w:hAnsi="Times New Roman" w:cs="Times New Roman"/>
          <w:sz w:val="20"/>
          <w:szCs w:val="20"/>
          <w:lang w:eastAsia="ru-RU"/>
        </w:rPr>
        <w:t xml:space="preserve"> [</w:t>
      </w:r>
      <w:r w:rsidR="00221B09" w:rsidRPr="00062B67">
        <w:rPr>
          <w:rFonts w:ascii="Times New Roman" w:eastAsia="Times New Roman" w:hAnsi="Times New Roman" w:cs="Times New Roman"/>
          <w:sz w:val="20"/>
          <w:szCs w:val="20"/>
          <w:lang w:eastAsia="ru-RU"/>
        </w:rPr>
        <w:t>3</w:t>
      </w:r>
      <w:r w:rsidRPr="00062B67">
        <w:rPr>
          <w:rFonts w:ascii="Times New Roman" w:eastAsia="Times New Roman" w:hAnsi="Times New Roman" w:cs="Times New Roman"/>
          <w:sz w:val="20"/>
          <w:szCs w:val="20"/>
          <w:lang w:eastAsia="ru-RU"/>
        </w:rPr>
        <w:t>]</w:t>
      </w:r>
    </w:p>
    <w:p w14:paraId="095C0FC0" w14:textId="3B25A694" w:rsidR="007C641D" w:rsidRPr="00062B67" w:rsidRDefault="0047710C" w:rsidP="00FE3A32">
      <w:pPr>
        <w:spacing w:after="0" w:line="240" w:lineRule="auto"/>
        <w:jc w:val="center"/>
        <w:rPr>
          <w:rFonts w:ascii="Times New Roman" w:hAnsi="Times New Roman" w:cs="Times New Roman"/>
          <w:sz w:val="24"/>
          <w:szCs w:val="28"/>
        </w:rPr>
      </w:pPr>
      <w:r w:rsidRPr="00062B67">
        <w:rPr>
          <w:rFonts w:ascii="Times New Roman" w:hAnsi="Times New Roman" w:cs="Times New Roman"/>
          <w:sz w:val="24"/>
          <w:szCs w:val="28"/>
        </w:rPr>
        <w:t>Рисунок</w:t>
      </w:r>
      <w:r w:rsidR="003B5F46" w:rsidRPr="00062B67">
        <w:rPr>
          <w:rFonts w:ascii="Times New Roman" w:hAnsi="Times New Roman" w:cs="Times New Roman"/>
          <w:sz w:val="24"/>
          <w:szCs w:val="28"/>
        </w:rPr>
        <w:t xml:space="preserve"> 4 –</w:t>
      </w:r>
      <w:r w:rsidRPr="00062B67">
        <w:rPr>
          <w:rFonts w:ascii="Times New Roman" w:hAnsi="Times New Roman" w:cs="Times New Roman"/>
          <w:sz w:val="24"/>
          <w:szCs w:val="28"/>
        </w:rPr>
        <w:t xml:space="preserve"> Административно-территориальное деление </w:t>
      </w:r>
      <w:r w:rsidR="003B5F46" w:rsidRPr="00062B67">
        <w:rPr>
          <w:rFonts w:ascii="Times New Roman" w:hAnsi="Times New Roman" w:cs="Times New Roman"/>
          <w:sz w:val="24"/>
          <w:szCs w:val="28"/>
        </w:rPr>
        <w:t>городского округа</w:t>
      </w:r>
      <w:r w:rsidRPr="00062B67">
        <w:rPr>
          <w:rFonts w:ascii="Times New Roman" w:hAnsi="Times New Roman" w:cs="Times New Roman"/>
          <w:sz w:val="24"/>
          <w:szCs w:val="28"/>
        </w:rPr>
        <w:t xml:space="preserve"> «Город Архангельск»</w:t>
      </w:r>
    </w:p>
    <w:p w14:paraId="2BD4E110" w14:textId="77777777" w:rsidR="00FE3A32" w:rsidRPr="00062B67" w:rsidRDefault="00FE3A32">
      <w:pPr>
        <w:spacing w:after="0" w:line="360" w:lineRule="auto"/>
        <w:ind w:firstLine="709"/>
        <w:jc w:val="both"/>
        <w:rPr>
          <w:rFonts w:ascii="Times New Roman" w:hAnsi="Times New Roman" w:cs="Times New Roman"/>
          <w:sz w:val="28"/>
          <w:szCs w:val="28"/>
        </w:rPr>
      </w:pPr>
    </w:p>
    <w:p w14:paraId="20CAF204" w14:textId="77777777" w:rsidR="007C641D" w:rsidRPr="00062B67" w:rsidRDefault="0047710C">
      <w:pPr>
        <w:spacing w:after="0" w:line="360" w:lineRule="auto"/>
        <w:ind w:firstLine="709"/>
        <w:jc w:val="both"/>
      </w:pPr>
      <w:r w:rsidRPr="00062B67">
        <w:rPr>
          <w:rFonts w:ascii="Times New Roman" w:hAnsi="Times New Roman" w:cs="Times New Roman"/>
          <w:sz w:val="28"/>
          <w:szCs w:val="28"/>
        </w:rPr>
        <w:t xml:space="preserve">Островное положение города вносит специфику в границы территории округов, </w:t>
      </w:r>
      <w:r w:rsidR="003D7DCA" w:rsidRPr="00062B67">
        <w:rPr>
          <w:rFonts w:ascii="Times New Roman" w:hAnsi="Times New Roman" w:cs="Times New Roman"/>
          <w:sz w:val="28"/>
          <w:szCs w:val="28"/>
        </w:rPr>
        <w:t>в результате чего некоторые из них</w:t>
      </w:r>
      <w:r w:rsidRPr="00062B67">
        <w:rPr>
          <w:rFonts w:ascii="Times New Roman" w:hAnsi="Times New Roman" w:cs="Times New Roman"/>
          <w:sz w:val="28"/>
          <w:szCs w:val="28"/>
        </w:rPr>
        <w:t xml:space="preserve"> «разорваны» и расположены на разных островах (например, Октябрьский, </w:t>
      </w:r>
      <w:proofErr w:type="spellStart"/>
      <w:r w:rsidRPr="00062B67">
        <w:rPr>
          <w:rFonts w:ascii="Times New Roman" w:hAnsi="Times New Roman" w:cs="Times New Roman"/>
          <w:sz w:val="28"/>
          <w:szCs w:val="28"/>
        </w:rPr>
        <w:t>Маймаксанский</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Соломбальский</w:t>
      </w:r>
      <w:proofErr w:type="spellEnd"/>
      <w:r w:rsidRPr="00062B67">
        <w:rPr>
          <w:rFonts w:ascii="Times New Roman" w:hAnsi="Times New Roman" w:cs="Times New Roman"/>
          <w:sz w:val="28"/>
          <w:szCs w:val="28"/>
        </w:rPr>
        <w:t xml:space="preserve"> территориальные округа).</w:t>
      </w:r>
    </w:p>
    <w:p w14:paraId="24B336B5" w14:textId="7B664CE8" w:rsidR="007C641D" w:rsidRPr="00062B67" w:rsidRDefault="0047710C">
      <w:pPr>
        <w:spacing w:after="0" w:line="360" w:lineRule="auto"/>
        <w:ind w:firstLine="709"/>
        <w:jc w:val="both"/>
      </w:pPr>
      <w:r w:rsidRPr="00062B67">
        <w:rPr>
          <w:rFonts w:ascii="Times New Roman" w:hAnsi="Times New Roman" w:cs="Times New Roman"/>
          <w:sz w:val="28"/>
          <w:szCs w:val="28"/>
        </w:rPr>
        <w:t xml:space="preserve">В ряде территориальных округов имеются труднодоступные территории: несколько населенных пунктов не имеют сухопутной </w:t>
      </w:r>
      <w:r w:rsidRPr="00062B67">
        <w:rPr>
          <w:rFonts w:ascii="Times New Roman" w:hAnsi="Times New Roman" w:cs="Times New Roman"/>
          <w:sz w:val="28"/>
          <w:szCs w:val="28"/>
        </w:rPr>
        <w:lastRenderedPageBreak/>
        <w:t xml:space="preserve">транспортной доступности и изолированы от центрального снабжения городскими и коммунальными услугами (на </w:t>
      </w:r>
      <w:r w:rsidR="009A45D7" w:rsidRPr="00062B67">
        <w:rPr>
          <w:rFonts w:ascii="Times New Roman" w:hAnsi="Times New Roman" w:cs="Times New Roman"/>
          <w:sz w:val="28"/>
          <w:szCs w:val="28"/>
        </w:rPr>
        <w:t xml:space="preserve">о. </w:t>
      </w:r>
      <w:proofErr w:type="spellStart"/>
      <w:r w:rsidR="009A45D7" w:rsidRPr="00062B67">
        <w:rPr>
          <w:rFonts w:ascii="Times New Roman" w:hAnsi="Times New Roman" w:cs="Times New Roman"/>
          <w:sz w:val="28"/>
          <w:szCs w:val="28"/>
        </w:rPr>
        <w:t>Кего</w:t>
      </w:r>
      <w:proofErr w:type="spellEnd"/>
      <w:r w:rsidRPr="00062B67">
        <w:rPr>
          <w:rFonts w:ascii="Times New Roman" w:hAnsi="Times New Roman" w:cs="Times New Roman"/>
          <w:sz w:val="28"/>
          <w:szCs w:val="28"/>
        </w:rPr>
        <w:t xml:space="preserve"> в Октябрьском округе, на о. </w:t>
      </w:r>
      <w:proofErr w:type="spellStart"/>
      <w:r w:rsidRPr="00062B67">
        <w:rPr>
          <w:rFonts w:ascii="Times New Roman" w:hAnsi="Times New Roman" w:cs="Times New Roman"/>
          <w:sz w:val="28"/>
          <w:szCs w:val="28"/>
        </w:rPr>
        <w:t>Хабарка</w:t>
      </w:r>
      <w:proofErr w:type="spellEnd"/>
      <w:r w:rsidRPr="00062B67">
        <w:rPr>
          <w:rFonts w:ascii="Times New Roman" w:hAnsi="Times New Roman" w:cs="Times New Roman"/>
          <w:sz w:val="28"/>
          <w:szCs w:val="28"/>
        </w:rPr>
        <w:t xml:space="preserve"> в </w:t>
      </w:r>
      <w:proofErr w:type="spellStart"/>
      <w:r w:rsidRPr="00062B67">
        <w:rPr>
          <w:rFonts w:ascii="Times New Roman" w:hAnsi="Times New Roman" w:cs="Times New Roman"/>
          <w:sz w:val="28"/>
          <w:szCs w:val="28"/>
        </w:rPr>
        <w:t>Соломбальском</w:t>
      </w:r>
      <w:proofErr w:type="spellEnd"/>
      <w:r w:rsidRPr="00062B67">
        <w:rPr>
          <w:rFonts w:ascii="Times New Roman" w:hAnsi="Times New Roman" w:cs="Times New Roman"/>
          <w:sz w:val="28"/>
          <w:szCs w:val="28"/>
        </w:rPr>
        <w:t xml:space="preserve"> округе и др</w:t>
      </w:r>
      <w:r w:rsidR="00FB1FE5" w:rsidRPr="00062B67">
        <w:rPr>
          <w:rFonts w:ascii="Times New Roman" w:hAnsi="Times New Roman" w:cs="Times New Roman"/>
          <w:sz w:val="28"/>
          <w:szCs w:val="28"/>
        </w:rPr>
        <w:t>.</w:t>
      </w:r>
      <w:r w:rsidRPr="00062B67">
        <w:rPr>
          <w:rFonts w:ascii="Times New Roman" w:hAnsi="Times New Roman" w:cs="Times New Roman"/>
          <w:sz w:val="28"/>
          <w:szCs w:val="28"/>
        </w:rPr>
        <w:t>).</w:t>
      </w:r>
      <w:r w:rsidRPr="00062B67">
        <w:t xml:space="preserve"> </w:t>
      </w:r>
      <w:r w:rsidRPr="00062B67">
        <w:rPr>
          <w:rFonts w:ascii="Times New Roman" w:hAnsi="Times New Roman" w:cs="Times New Roman"/>
          <w:sz w:val="28"/>
          <w:szCs w:val="28"/>
        </w:rPr>
        <w:t>Территориальные округа сильно дифференцированы между собой по численности и составу населения, степени освоенности территории, качеству и структуре жилых зон, состоянию инфраструктур</w:t>
      </w:r>
      <w:r w:rsidR="00FB1FE5" w:rsidRPr="00062B67">
        <w:rPr>
          <w:rFonts w:ascii="Times New Roman" w:hAnsi="Times New Roman" w:cs="Times New Roman"/>
          <w:sz w:val="28"/>
          <w:szCs w:val="28"/>
        </w:rPr>
        <w:t>ы</w:t>
      </w:r>
      <w:r w:rsidRPr="00062B67">
        <w:rPr>
          <w:rFonts w:ascii="Times New Roman" w:hAnsi="Times New Roman" w:cs="Times New Roman"/>
          <w:sz w:val="28"/>
          <w:szCs w:val="28"/>
        </w:rPr>
        <w:t>.</w:t>
      </w:r>
    </w:p>
    <w:p w14:paraId="0A467A86" w14:textId="77777777" w:rsidR="007C641D" w:rsidRPr="00062B67" w:rsidRDefault="007C641D">
      <w:pPr>
        <w:spacing w:after="0" w:line="360" w:lineRule="auto"/>
        <w:ind w:firstLine="709"/>
        <w:jc w:val="both"/>
        <w:rPr>
          <w:rFonts w:ascii="Times New Roman" w:hAnsi="Times New Roman" w:cs="Times New Roman"/>
          <w:sz w:val="28"/>
          <w:szCs w:val="28"/>
        </w:rPr>
      </w:pPr>
    </w:p>
    <w:p w14:paraId="4CD72612" w14:textId="77777777" w:rsidR="007C641D" w:rsidRPr="00062B67" w:rsidRDefault="0047710C">
      <w:pPr>
        <w:spacing w:line="259" w:lineRule="auto"/>
        <w:rPr>
          <w:rFonts w:ascii="Times New Roman" w:eastAsiaTheme="majorEastAsia" w:hAnsi="Times New Roman" w:cs="Times New Roman"/>
          <w:b/>
          <w:bCs/>
          <w:sz w:val="28"/>
          <w:szCs w:val="28"/>
        </w:rPr>
      </w:pPr>
      <w:r w:rsidRPr="00062B67">
        <w:br w:type="page"/>
      </w:r>
    </w:p>
    <w:p w14:paraId="74DC4DA3" w14:textId="5C3A86C0" w:rsidR="007C641D" w:rsidRPr="00062B67" w:rsidRDefault="0047710C" w:rsidP="001E149D">
      <w:pPr>
        <w:pStyle w:val="1"/>
        <w:numPr>
          <w:ilvl w:val="0"/>
          <w:numId w:val="9"/>
        </w:numPr>
        <w:ind w:left="0" w:firstLine="709"/>
        <w:jc w:val="both"/>
        <w:rPr>
          <w:rFonts w:ascii="Times New Roman" w:hAnsi="Times New Roman" w:cs="Times New Roman"/>
          <w:szCs w:val="28"/>
        </w:rPr>
      </w:pPr>
      <w:bookmarkStart w:id="5" w:name="_Toc116486739"/>
      <w:r w:rsidRPr="00062B67">
        <w:rPr>
          <w:rFonts w:ascii="Times New Roman" w:hAnsi="Times New Roman" w:cs="Times New Roman"/>
          <w:szCs w:val="28"/>
        </w:rPr>
        <w:lastRenderedPageBreak/>
        <w:t xml:space="preserve">Оценка текущей социально-экономической ситуации и достигнутых целей социально-экономического развития городского округа </w:t>
      </w:r>
      <w:r w:rsidR="0067022F" w:rsidRPr="00062B67">
        <w:rPr>
          <w:rFonts w:ascii="Times New Roman" w:hAnsi="Times New Roman" w:cs="Times New Roman"/>
          <w:szCs w:val="28"/>
        </w:rPr>
        <w:t>«</w:t>
      </w:r>
      <w:r w:rsidRPr="00062B67">
        <w:rPr>
          <w:rFonts w:ascii="Times New Roman" w:hAnsi="Times New Roman" w:cs="Times New Roman"/>
          <w:szCs w:val="28"/>
        </w:rPr>
        <w:t>Город Архангельск</w:t>
      </w:r>
      <w:r w:rsidR="0067022F" w:rsidRPr="00062B67">
        <w:rPr>
          <w:rFonts w:ascii="Times New Roman" w:hAnsi="Times New Roman" w:cs="Times New Roman"/>
          <w:szCs w:val="28"/>
        </w:rPr>
        <w:t>»</w:t>
      </w:r>
      <w:bookmarkEnd w:id="5"/>
    </w:p>
    <w:p w14:paraId="429B62E5" w14:textId="3E9CDCE5" w:rsidR="007C641D" w:rsidRPr="00062B67" w:rsidRDefault="0047710C">
      <w:pPr>
        <w:pStyle w:val="2"/>
        <w:spacing w:before="0" w:line="360" w:lineRule="auto"/>
        <w:ind w:firstLine="708"/>
        <w:jc w:val="both"/>
        <w:rPr>
          <w:rFonts w:ascii="Times New Roman" w:hAnsi="Times New Roman" w:cs="Times New Roman"/>
          <w:b/>
          <w:color w:val="auto"/>
          <w:sz w:val="28"/>
          <w:szCs w:val="28"/>
        </w:rPr>
      </w:pPr>
      <w:bookmarkStart w:id="6" w:name="_Toc116486740"/>
      <w:r w:rsidRPr="00062B67">
        <w:rPr>
          <w:rFonts w:ascii="Times New Roman" w:hAnsi="Times New Roman" w:cs="Times New Roman"/>
          <w:b/>
          <w:color w:val="auto"/>
          <w:sz w:val="28"/>
          <w:szCs w:val="28"/>
        </w:rPr>
        <w:t xml:space="preserve">2.1. Анализ достижения ранее поставленных целей социально-экономического развития городского округа </w:t>
      </w:r>
      <w:r w:rsidR="00652F3A" w:rsidRPr="00062B67">
        <w:rPr>
          <w:rFonts w:ascii="Times New Roman" w:hAnsi="Times New Roman" w:cs="Times New Roman"/>
          <w:b/>
          <w:color w:val="auto"/>
          <w:sz w:val="28"/>
          <w:szCs w:val="28"/>
        </w:rPr>
        <w:t>«</w:t>
      </w:r>
      <w:r w:rsidRPr="00062B67">
        <w:rPr>
          <w:rFonts w:ascii="Times New Roman" w:hAnsi="Times New Roman" w:cs="Times New Roman"/>
          <w:b/>
          <w:color w:val="auto"/>
          <w:sz w:val="28"/>
          <w:szCs w:val="28"/>
        </w:rPr>
        <w:t>Город Архангельск</w:t>
      </w:r>
      <w:r w:rsidR="00652F3A" w:rsidRPr="00062B67">
        <w:rPr>
          <w:rFonts w:ascii="Times New Roman" w:hAnsi="Times New Roman" w:cs="Times New Roman"/>
          <w:b/>
          <w:color w:val="auto"/>
          <w:sz w:val="28"/>
          <w:szCs w:val="28"/>
        </w:rPr>
        <w:t>»</w:t>
      </w:r>
      <w:r w:rsidRPr="00062B67">
        <w:rPr>
          <w:rFonts w:ascii="Times New Roman" w:hAnsi="Times New Roman" w:cs="Times New Roman"/>
          <w:b/>
          <w:color w:val="auto"/>
          <w:sz w:val="28"/>
          <w:szCs w:val="28"/>
        </w:rPr>
        <w:t xml:space="preserve"> и динамики основных показателей</w:t>
      </w:r>
      <w:bookmarkEnd w:id="6"/>
    </w:p>
    <w:p w14:paraId="5E2DCE9F" w14:textId="77777777" w:rsidR="009F29C8" w:rsidRPr="00062B67" w:rsidRDefault="009F29C8" w:rsidP="009F29C8">
      <w:pPr>
        <w:pStyle w:val="2"/>
        <w:spacing w:before="0" w:line="360" w:lineRule="auto"/>
        <w:ind w:firstLine="709"/>
        <w:jc w:val="both"/>
        <w:rPr>
          <w:rFonts w:ascii="Times New Roman" w:hAnsi="Times New Roman" w:cs="Times New Roman"/>
          <w:i/>
          <w:color w:val="000000" w:themeColor="text1"/>
          <w:sz w:val="28"/>
          <w:szCs w:val="28"/>
        </w:rPr>
      </w:pPr>
      <w:bookmarkStart w:id="7" w:name="_Toc111485500"/>
      <w:bookmarkStart w:id="8" w:name="_Toc111718062"/>
      <w:bookmarkStart w:id="9" w:name="_Toc113980977"/>
      <w:bookmarkStart w:id="10" w:name="_Toc115195092"/>
      <w:bookmarkStart w:id="11" w:name="_Toc116486741"/>
      <w:r w:rsidRPr="00062B67">
        <w:rPr>
          <w:rFonts w:ascii="Times New Roman" w:hAnsi="Times New Roman" w:cs="Times New Roman"/>
          <w:i/>
          <w:color w:val="000000" w:themeColor="text1"/>
          <w:sz w:val="28"/>
          <w:szCs w:val="28"/>
        </w:rPr>
        <w:t>ДЕМОГРАФИЧЕСКАЯ СИТУАЦИЯ И МИГРАЦИОННЫЕ ПРОЦЕССЫ</w:t>
      </w:r>
      <w:bookmarkEnd w:id="7"/>
      <w:bookmarkEnd w:id="8"/>
      <w:bookmarkEnd w:id="9"/>
      <w:bookmarkEnd w:id="10"/>
      <w:bookmarkEnd w:id="11"/>
    </w:p>
    <w:p w14:paraId="1E5C8507" w14:textId="77777777" w:rsidR="009F29C8" w:rsidRPr="00062B67" w:rsidRDefault="009F29C8" w:rsidP="009F29C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Демографическая ситуация в </w:t>
      </w:r>
      <w:r w:rsidR="00652F3A"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характеризуется незначительным (-1%) сокращением численности населения за 2011-2021</w:t>
      </w:r>
      <w:r w:rsidR="00652F3A" w:rsidRPr="00062B67">
        <w:rPr>
          <w:rFonts w:ascii="Times New Roman" w:hAnsi="Times New Roman" w:cs="Times New Roman"/>
          <w:sz w:val="28"/>
          <w:szCs w:val="28"/>
        </w:rPr>
        <w:t xml:space="preserve"> годы с 355,6 тыс. чел. </w:t>
      </w:r>
      <w:r w:rsidRPr="00062B67">
        <w:rPr>
          <w:rFonts w:ascii="Times New Roman" w:hAnsi="Times New Roman" w:cs="Times New Roman"/>
          <w:sz w:val="28"/>
          <w:szCs w:val="28"/>
        </w:rPr>
        <w:t>до 352 тыс. чел</w:t>
      </w:r>
      <w:r w:rsidR="00652F3A" w:rsidRPr="00062B67">
        <w:rPr>
          <w:rFonts w:ascii="Times New Roman" w:hAnsi="Times New Roman" w:cs="Times New Roman"/>
          <w:sz w:val="28"/>
          <w:szCs w:val="28"/>
        </w:rPr>
        <w:t>.</w:t>
      </w:r>
      <w:r w:rsidRPr="00062B67">
        <w:rPr>
          <w:rFonts w:ascii="Times New Roman" w:hAnsi="Times New Roman" w:cs="Times New Roman"/>
          <w:sz w:val="28"/>
          <w:szCs w:val="28"/>
        </w:rPr>
        <w:t xml:space="preserve">, среднегодовое сокращение численности населения составило -0,1%. </w:t>
      </w:r>
    </w:p>
    <w:p w14:paraId="5E681A29" w14:textId="77777777" w:rsidR="009F29C8" w:rsidRPr="00062B67" w:rsidRDefault="00652F3A" w:rsidP="009F29C8">
      <w:pPr>
        <w:spacing w:after="0" w:line="360" w:lineRule="auto"/>
        <w:ind w:firstLine="709"/>
        <w:jc w:val="both"/>
        <w:rPr>
          <w:rFonts w:ascii="Times New Roman" w:hAnsi="Times New Roman" w:cs="Times New Roman"/>
          <w:sz w:val="28"/>
          <w:szCs w:val="28"/>
        </w:rPr>
      </w:pPr>
      <w:r w:rsidRPr="00062B67">
        <w:rPr>
          <w:noProof/>
          <w:lang w:eastAsia="ru-RU"/>
        </w:rPr>
        <w:drawing>
          <wp:anchor distT="0" distB="0" distL="114300" distR="114300" simplePos="0" relativeHeight="251658240" behindDoc="0" locked="0" layoutInCell="1" allowOverlap="1" wp14:anchorId="012EBD2E" wp14:editId="791C50C5">
            <wp:simplePos x="0" y="0"/>
            <wp:positionH relativeFrom="margin">
              <wp:align>left</wp:align>
            </wp:positionH>
            <wp:positionV relativeFrom="paragraph">
              <wp:posOffset>338004</wp:posOffset>
            </wp:positionV>
            <wp:extent cx="5972175" cy="2409825"/>
            <wp:effectExtent l="0" t="0" r="0" b="0"/>
            <wp:wrapTopAndBottom/>
            <wp:docPr id="63" name="Диаграмма 63">
              <a:extLst xmlns:a="http://schemas.openxmlformats.org/drawingml/2006/main">
                <a:ext uri="{FF2B5EF4-FFF2-40B4-BE49-F238E27FC236}">
                  <a16:creationId xmlns:a16="http://schemas.microsoft.com/office/drawing/2014/main" id="{636DD664-321B-4DF3-B4BB-231FE1066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F29C8" w:rsidRPr="00062B67">
        <w:rPr>
          <w:rFonts w:ascii="Times New Roman" w:hAnsi="Times New Roman" w:cs="Times New Roman"/>
          <w:sz w:val="28"/>
          <w:szCs w:val="28"/>
        </w:rPr>
        <w:t>Фиксируется тренд на старение населения городского округа (рис</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r w:rsidRPr="00062B67">
        <w:rPr>
          <w:rFonts w:ascii="Times New Roman" w:hAnsi="Times New Roman" w:cs="Times New Roman"/>
          <w:sz w:val="28"/>
          <w:szCs w:val="28"/>
        </w:rPr>
        <w:t>5</w:t>
      </w:r>
      <w:r w:rsidR="009F29C8" w:rsidRPr="00062B67">
        <w:rPr>
          <w:rFonts w:ascii="Times New Roman" w:hAnsi="Times New Roman" w:cs="Times New Roman"/>
          <w:sz w:val="28"/>
          <w:szCs w:val="28"/>
        </w:rPr>
        <w:t>).</w:t>
      </w:r>
    </w:p>
    <w:p w14:paraId="7380F730" w14:textId="77777777" w:rsidR="003A7982" w:rsidRPr="00062B67" w:rsidRDefault="003A7982" w:rsidP="003A798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5AC06EB6" w14:textId="06BA3A5D" w:rsidR="00652F3A" w:rsidRPr="00062B67" w:rsidRDefault="00652F3A" w:rsidP="00652F3A">
      <w:pPr>
        <w:spacing w:after="0" w:line="240" w:lineRule="auto"/>
        <w:ind w:firstLine="709"/>
        <w:jc w:val="center"/>
        <w:rPr>
          <w:sz w:val="24"/>
          <w:szCs w:val="24"/>
        </w:rPr>
      </w:pPr>
      <w:r w:rsidRPr="00062B67">
        <w:rPr>
          <w:rFonts w:ascii="Times New Roman" w:hAnsi="Times New Roman" w:cs="Times New Roman"/>
          <w:sz w:val="24"/>
          <w:szCs w:val="24"/>
        </w:rPr>
        <w:t>Рисунок 5 – Возрастная пирамида населения г. Архангельска в 2011 и 2021 гг., тыс. чел.</w:t>
      </w:r>
    </w:p>
    <w:p w14:paraId="23641176" w14:textId="77777777" w:rsidR="00652F3A" w:rsidRPr="00062B67" w:rsidRDefault="00652F3A" w:rsidP="009F29C8"/>
    <w:p w14:paraId="50FEB16F" w14:textId="77777777" w:rsidR="009F29C8" w:rsidRPr="00062B67" w:rsidRDefault="009F29C8" w:rsidP="00652F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отмечается рост численности населения младше трудоспособного возраста (+8%) и старше трудоспособного возраста (+8,3%), а также сокращение численности населения трудоспособного возраста (-6,5%) (рис</w:t>
      </w:r>
      <w:r w:rsidR="007665D8"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7665D8" w:rsidRPr="00062B67">
        <w:rPr>
          <w:rFonts w:ascii="Times New Roman" w:hAnsi="Times New Roman" w:cs="Times New Roman"/>
          <w:sz w:val="28"/>
          <w:szCs w:val="28"/>
        </w:rPr>
        <w:t>6</w:t>
      </w:r>
      <w:r w:rsidRPr="00062B67">
        <w:rPr>
          <w:rFonts w:ascii="Times New Roman" w:hAnsi="Times New Roman" w:cs="Times New Roman"/>
          <w:sz w:val="28"/>
          <w:szCs w:val="28"/>
        </w:rPr>
        <w:t>)</w:t>
      </w:r>
      <w:r w:rsidR="007665D8" w:rsidRPr="00062B67">
        <w:rPr>
          <w:rFonts w:ascii="Times New Roman" w:hAnsi="Times New Roman" w:cs="Times New Roman"/>
          <w:sz w:val="28"/>
          <w:szCs w:val="28"/>
        </w:rPr>
        <w:t>.</w:t>
      </w:r>
    </w:p>
    <w:p w14:paraId="55E9D9CC" w14:textId="77777777" w:rsidR="009F29C8" w:rsidRPr="00062B67" w:rsidRDefault="009F29C8" w:rsidP="007665D8">
      <w:pPr>
        <w:jc w:val="center"/>
      </w:pPr>
      <w:r w:rsidRPr="00062B67">
        <w:rPr>
          <w:noProof/>
          <w:lang w:eastAsia="ru-RU"/>
        </w:rPr>
        <w:lastRenderedPageBreak/>
        <w:drawing>
          <wp:inline distT="0" distB="0" distL="0" distR="0" wp14:anchorId="4E538536" wp14:editId="752A405B">
            <wp:extent cx="5210175" cy="2361946"/>
            <wp:effectExtent l="0" t="0" r="0" b="635"/>
            <wp:docPr id="32" name="Рисунок 32" descr="C:\Users\ESKonishchev\AppData\Local\Microsoft\Windows\INetCache\Content.MSO\F1DF04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F1DF049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2250" cy="2390087"/>
                    </a:xfrm>
                    <a:prstGeom prst="rect">
                      <a:avLst/>
                    </a:prstGeom>
                    <a:noFill/>
                    <a:ln>
                      <a:noFill/>
                    </a:ln>
                  </pic:spPr>
                </pic:pic>
              </a:graphicData>
            </a:graphic>
          </wp:inline>
        </w:drawing>
      </w:r>
    </w:p>
    <w:p w14:paraId="202471CA" w14:textId="77777777" w:rsidR="007B4FAE" w:rsidRPr="00062B67" w:rsidRDefault="007B4FAE" w:rsidP="007B4FA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07554539" w14:textId="77777777" w:rsidR="007665D8" w:rsidRPr="00062B67" w:rsidRDefault="007665D8" w:rsidP="007665D8">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Рисунок 6 – Динамика и распределение групп трудоспособности населения г. Архангельска, тыс. чел.</w:t>
      </w:r>
    </w:p>
    <w:p w14:paraId="6D4D5493" w14:textId="77777777" w:rsidR="007665D8" w:rsidRPr="00062B67" w:rsidRDefault="007665D8" w:rsidP="009F29C8"/>
    <w:p w14:paraId="4AB2866F" w14:textId="77777777" w:rsidR="009F29C8" w:rsidRPr="00062B67" w:rsidRDefault="009F29C8" w:rsidP="007665D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Также для </w:t>
      </w:r>
      <w:r w:rsidR="007665D8"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Архангельска характерны тренды на существенное снижение уровня рождаемости (-3,6 п.) и рост смертности (+1,1 п.) (рис</w:t>
      </w:r>
      <w:r w:rsidR="00406965"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406965" w:rsidRPr="00062B67">
        <w:rPr>
          <w:rFonts w:ascii="Times New Roman" w:hAnsi="Times New Roman" w:cs="Times New Roman"/>
          <w:sz w:val="28"/>
          <w:szCs w:val="28"/>
        </w:rPr>
        <w:t>7</w:t>
      </w:r>
      <w:r w:rsidRPr="00062B67">
        <w:rPr>
          <w:rFonts w:ascii="Times New Roman" w:hAnsi="Times New Roman" w:cs="Times New Roman"/>
          <w:sz w:val="28"/>
          <w:szCs w:val="28"/>
        </w:rPr>
        <w:t>). При этом по Р</w:t>
      </w:r>
      <w:r w:rsidR="00406965" w:rsidRPr="00062B67">
        <w:rPr>
          <w:rFonts w:ascii="Times New Roman" w:hAnsi="Times New Roman" w:cs="Times New Roman"/>
          <w:sz w:val="28"/>
          <w:szCs w:val="28"/>
        </w:rPr>
        <w:t>оссийской Федерации</w:t>
      </w:r>
      <w:r w:rsidRPr="00062B67">
        <w:rPr>
          <w:rFonts w:ascii="Times New Roman" w:hAnsi="Times New Roman" w:cs="Times New Roman"/>
          <w:sz w:val="28"/>
          <w:szCs w:val="28"/>
        </w:rPr>
        <w:t xml:space="preserve"> уровень рождаемости существенно выше, чем в </w:t>
      </w:r>
      <w:r w:rsidR="00406965"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Архангельске, однако динамика </w:t>
      </w:r>
      <w:r w:rsidR="00406965" w:rsidRPr="00062B67">
        <w:rPr>
          <w:rFonts w:ascii="Times New Roman" w:hAnsi="Times New Roman" w:cs="Times New Roman"/>
          <w:sz w:val="28"/>
          <w:szCs w:val="28"/>
        </w:rPr>
        <w:t>сопоставима</w:t>
      </w:r>
      <w:r w:rsidRPr="00062B67">
        <w:rPr>
          <w:rFonts w:ascii="Times New Roman" w:hAnsi="Times New Roman" w:cs="Times New Roman"/>
          <w:sz w:val="28"/>
          <w:szCs w:val="28"/>
        </w:rPr>
        <w:t xml:space="preserve"> </w:t>
      </w:r>
      <w:r w:rsidR="00406965" w:rsidRPr="00062B67">
        <w:rPr>
          <w:rFonts w:ascii="Times New Roman" w:hAnsi="Times New Roman" w:cs="Times New Roman"/>
          <w:sz w:val="28"/>
          <w:szCs w:val="28"/>
        </w:rPr>
        <w:t>(</w:t>
      </w:r>
      <w:r w:rsidRPr="00062B67">
        <w:rPr>
          <w:rFonts w:ascii="Times New Roman" w:hAnsi="Times New Roman" w:cs="Times New Roman"/>
          <w:sz w:val="28"/>
          <w:szCs w:val="28"/>
        </w:rPr>
        <w:t>с 2011 по 2020 г</w:t>
      </w:r>
      <w:r w:rsidR="00406965" w:rsidRPr="00062B67">
        <w:rPr>
          <w:rFonts w:ascii="Times New Roman" w:hAnsi="Times New Roman" w:cs="Times New Roman"/>
          <w:sz w:val="28"/>
          <w:szCs w:val="28"/>
        </w:rPr>
        <w:t>оды</w:t>
      </w:r>
      <w:r w:rsidRPr="00062B67">
        <w:rPr>
          <w:rFonts w:ascii="Times New Roman" w:hAnsi="Times New Roman" w:cs="Times New Roman"/>
          <w:sz w:val="28"/>
          <w:szCs w:val="28"/>
        </w:rPr>
        <w:t xml:space="preserve"> рождаемость сократилась на 2,8 п.</w:t>
      </w:r>
      <w:r w:rsidR="00406965" w:rsidRPr="00062B67">
        <w:rPr>
          <w:rFonts w:ascii="Times New Roman" w:hAnsi="Times New Roman" w:cs="Times New Roman"/>
          <w:sz w:val="28"/>
          <w:szCs w:val="28"/>
        </w:rPr>
        <w:t>).</w:t>
      </w:r>
      <w:r w:rsidRPr="00062B67">
        <w:rPr>
          <w:rFonts w:ascii="Times New Roman" w:hAnsi="Times New Roman" w:cs="Times New Roman"/>
          <w:sz w:val="28"/>
          <w:szCs w:val="28"/>
        </w:rPr>
        <w:t xml:space="preserve"> Уровень смертности </w:t>
      </w:r>
      <w:r w:rsidR="00406965" w:rsidRPr="00062B67">
        <w:rPr>
          <w:rFonts w:ascii="Times New Roman" w:hAnsi="Times New Roman" w:cs="Times New Roman"/>
          <w:sz w:val="28"/>
          <w:szCs w:val="28"/>
        </w:rPr>
        <w:t>в России</w:t>
      </w:r>
      <w:r w:rsidRPr="00062B67">
        <w:rPr>
          <w:rFonts w:ascii="Times New Roman" w:hAnsi="Times New Roman" w:cs="Times New Roman"/>
          <w:sz w:val="28"/>
          <w:szCs w:val="28"/>
        </w:rPr>
        <w:t xml:space="preserve"> аналогично </w:t>
      </w:r>
      <w:r w:rsidR="00406965"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Архангельску демонстрирует рост на 1,1 п.</w:t>
      </w:r>
    </w:p>
    <w:p w14:paraId="3DDC340E" w14:textId="77777777" w:rsidR="009F29C8" w:rsidRPr="00062B67" w:rsidRDefault="009F29C8" w:rsidP="00406965">
      <w:pPr>
        <w:jc w:val="center"/>
      </w:pPr>
      <w:r w:rsidRPr="00062B67">
        <w:rPr>
          <w:noProof/>
          <w:lang w:eastAsia="ru-RU"/>
        </w:rPr>
        <w:drawing>
          <wp:inline distT="0" distB="0" distL="0" distR="0" wp14:anchorId="70F3D7CB" wp14:editId="55AA86F3">
            <wp:extent cx="5731510" cy="2286209"/>
            <wp:effectExtent l="0" t="0" r="2540" b="0"/>
            <wp:docPr id="42" name="Рисунок 42" descr="C:\Users\ESKonishchev\AppData\Local\Microsoft\Windows\INetCache\Content.MSO\F10C96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onishchev\AppData\Local\Microsoft\Windows\INetCache\Content.MSO\F10C96EC.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286209"/>
                    </a:xfrm>
                    <a:prstGeom prst="rect">
                      <a:avLst/>
                    </a:prstGeom>
                    <a:noFill/>
                    <a:ln>
                      <a:noFill/>
                    </a:ln>
                  </pic:spPr>
                </pic:pic>
              </a:graphicData>
            </a:graphic>
          </wp:inline>
        </w:drawing>
      </w:r>
    </w:p>
    <w:p w14:paraId="360AC52C" w14:textId="77777777" w:rsidR="007B4FAE" w:rsidRPr="00062B67" w:rsidRDefault="007B4FAE" w:rsidP="007B4FA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43C5CDDC" w14:textId="77777777" w:rsidR="00406965" w:rsidRPr="00062B67" w:rsidRDefault="00406965" w:rsidP="00406965">
      <w:pPr>
        <w:jc w:val="center"/>
        <w:rPr>
          <w:rFonts w:ascii="Times New Roman" w:hAnsi="Times New Roman" w:cs="Times New Roman"/>
          <w:sz w:val="24"/>
          <w:szCs w:val="24"/>
        </w:rPr>
      </w:pPr>
      <w:r w:rsidRPr="00062B67">
        <w:rPr>
          <w:rFonts w:ascii="Times New Roman" w:hAnsi="Times New Roman" w:cs="Times New Roman"/>
          <w:sz w:val="24"/>
          <w:szCs w:val="24"/>
        </w:rPr>
        <w:t>Рисунок 7 – Динамика рождаемости и смертности в г. Архангельск и Российской Федерации, на 1 000 чел.</w:t>
      </w:r>
    </w:p>
    <w:p w14:paraId="1677436C" w14:textId="1E67573A" w:rsidR="009F29C8" w:rsidRPr="00062B67" w:rsidRDefault="009F29C8" w:rsidP="00F44EA3">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свою очередь миграционны</w:t>
      </w:r>
      <w:r w:rsidR="00F40232" w:rsidRPr="00062B67">
        <w:rPr>
          <w:rFonts w:ascii="Times New Roman" w:hAnsi="Times New Roman" w:cs="Times New Roman"/>
          <w:sz w:val="28"/>
          <w:szCs w:val="28"/>
        </w:rPr>
        <w:t>е</w:t>
      </w:r>
      <w:r w:rsidRPr="00062B67">
        <w:rPr>
          <w:rFonts w:ascii="Times New Roman" w:hAnsi="Times New Roman" w:cs="Times New Roman"/>
          <w:sz w:val="28"/>
          <w:szCs w:val="28"/>
        </w:rPr>
        <w:t xml:space="preserve"> процесс</w:t>
      </w:r>
      <w:r w:rsidR="00F40232" w:rsidRPr="00062B67">
        <w:rPr>
          <w:rFonts w:ascii="Times New Roman" w:hAnsi="Times New Roman" w:cs="Times New Roman"/>
          <w:sz w:val="28"/>
          <w:szCs w:val="28"/>
        </w:rPr>
        <w:t>ы</w:t>
      </w:r>
      <w:r w:rsidRPr="00062B67">
        <w:rPr>
          <w:rFonts w:ascii="Times New Roman" w:hAnsi="Times New Roman" w:cs="Times New Roman"/>
          <w:sz w:val="28"/>
          <w:szCs w:val="28"/>
        </w:rPr>
        <w:t xml:space="preserve"> в городском округе </w:t>
      </w:r>
      <w:r w:rsidR="00F40232" w:rsidRPr="00062B67">
        <w:rPr>
          <w:rFonts w:ascii="Times New Roman" w:hAnsi="Times New Roman" w:cs="Times New Roman"/>
          <w:sz w:val="28"/>
          <w:szCs w:val="28"/>
        </w:rPr>
        <w:t>характеризуются разнонаправленной динамикой в зависимости от года</w:t>
      </w:r>
      <w:r w:rsidRPr="00062B67">
        <w:rPr>
          <w:rFonts w:ascii="Times New Roman" w:hAnsi="Times New Roman" w:cs="Times New Roman"/>
          <w:sz w:val="28"/>
          <w:szCs w:val="28"/>
        </w:rPr>
        <w:t xml:space="preserve">. </w:t>
      </w:r>
      <w:r w:rsidR="008C497B" w:rsidRPr="00062B67">
        <w:rPr>
          <w:rFonts w:ascii="Times New Roman" w:hAnsi="Times New Roman" w:cs="Times New Roman"/>
          <w:sz w:val="28"/>
          <w:szCs w:val="28"/>
        </w:rPr>
        <w:t>С</w:t>
      </w:r>
      <w:r w:rsidRPr="00062B67">
        <w:rPr>
          <w:rFonts w:ascii="Times New Roman" w:hAnsi="Times New Roman" w:cs="Times New Roman"/>
          <w:sz w:val="28"/>
          <w:szCs w:val="28"/>
        </w:rPr>
        <w:t xml:space="preserve"> </w:t>
      </w:r>
      <w:r w:rsidRPr="00062B67">
        <w:rPr>
          <w:rFonts w:ascii="Times New Roman" w:hAnsi="Times New Roman" w:cs="Times New Roman"/>
          <w:sz w:val="28"/>
          <w:szCs w:val="28"/>
        </w:rPr>
        <w:lastRenderedPageBreak/>
        <w:t>2017 по 2021 год</w:t>
      </w:r>
      <w:r w:rsidR="00412E7E" w:rsidRPr="00062B67">
        <w:rPr>
          <w:rFonts w:ascii="Times New Roman" w:hAnsi="Times New Roman" w:cs="Times New Roman"/>
          <w:sz w:val="28"/>
          <w:szCs w:val="28"/>
        </w:rPr>
        <w:t>ы</w:t>
      </w:r>
      <w:r w:rsidRPr="00062B67">
        <w:rPr>
          <w:rFonts w:ascii="Times New Roman" w:hAnsi="Times New Roman" w:cs="Times New Roman"/>
          <w:sz w:val="28"/>
          <w:szCs w:val="28"/>
        </w:rPr>
        <w:t xml:space="preserve"> фиксируется </w:t>
      </w:r>
      <w:r w:rsidR="00E82572" w:rsidRPr="00062B67">
        <w:rPr>
          <w:rFonts w:ascii="Times New Roman" w:hAnsi="Times New Roman" w:cs="Times New Roman"/>
          <w:sz w:val="28"/>
          <w:szCs w:val="28"/>
        </w:rPr>
        <w:t>отрицательная миграционная динамика</w:t>
      </w:r>
      <w:r w:rsidRPr="00062B67">
        <w:rPr>
          <w:rFonts w:ascii="Times New Roman" w:hAnsi="Times New Roman" w:cs="Times New Roman"/>
          <w:sz w:val="28"/>
          <w:szCs w:val="28"/>
        </w:rPr>
        <w:t xml:space="preserve"> с постепенным сокращением количества выбывающих. </w:t>
      </w:r>
    </w:p>
    <w:p w14:paraId="7862392F" w14:textId="77777777" w:rsidR="00412E7E" w:rsidRPr="00062B67" w:rsidRDefault="00412E7E" w:rsidP="00F44EA3">
      <w:pPr>
        <w:spacing w:after="0" w:line="360" w:lineRule="auto"/>
        <w:ind w:firstLine="709"/>
        <w:jc w:val="both"/>
        <w:rPr>
          <w:rFonts w:ascii="Times New Roman" w:hAnsi="Times New Roman" w:cs="Times New Roman"/>
          <w:sz w:val="28"/>
          <w:szCs w:val="28"/>
        </w:rPr>
      </w:pPr>
    </w:p>
    <w:p w14:paraId="6B38ADB1" w14:textId="77777777" w:rsidR="009F29C8" w:rsidRPr="00062B67" w:rsidRDefault="009F29C8" w:rsidP="00412E7E">
      <w:pPr>
        <w:pStyle w:val="2"/>
        <w:spacing w:before="0" w:line="360" w:lineRule="auto"/>
        <w:ind w:firstLine="709"/>
        <w:jc w:val="both"/>
        <w:rPr>
          <w:rFonts w:ascii="Times New Roman" w:hAnsi="Times New Roman" w:cs="Times New Roman"/>
          <w:i/>
          <w:color w:val="000000" w:themeColor="text1"/>
          <w:sz w:val="28"/>
          <w:szCs w:val="28"/>
        </w:rPr>
      </w:pPr>
      <w:bookmarkStart w:id="12" w:name="_Toc111485501"/>
      <w:bookmarkStart w:id="13" w:name="_Toc111718063"/>
      <w:bookmarkStart w:id="14" w:name="_Toc113980978"/>
      <w:bookmarkStart w:id="15" w:name="_Toc115195093"/>
      <w:bookmarkStart w:id="16" w:name="_Toc116486742"/>
      <w:r w:rsidRPr="00062B67">
        <w:rPr>
          <w:rFonts w:ascii="Times New Roman" w:hAnsi="Times New Roman" w:cs="Times New Roman"/>
          <w:i/>
          <w:color w:val="000000" w:themeColor="text1"/>
          <w:sz w:val="28"/>
          <w:szCs w:val="28"/>
        </w:rPr>
        <w:t>УРОВЕНЬ ЖИЗНИ НАСЕЛЕНИЯ, ТРУД И ЗАНЯТОСТЬ</w:t>
      </w:r>
      <w:bookmarkEnd w:id="12"/>
      <w:bookmarkEnd w:id="13"/>
      <w:bookmarkEnd w:id="14"/>
      <w:bookmarkEnd w:id="15"/>
      <w:bookmarkEnd w:id="16"/>
    </w:p>
    <w:p w14:paraId="786C559C" w14:textId="77777777" w:rsidR="00487C9E" w:rsidRPr="00062B67" w:rsidRDefault="00487C9E" w:rsidP="00412E7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Уровень жизни населения является комплексной социальной категорией, характеризующейся множеством социально-экономических показателей, среди которых важное значение имеют уровень дохода и обеспеченность жильем.</w:t>
      </w:r>
    </w:p>
    <w:p w14:paraId="6F1D3AAE" w14:textId="1185599C" w:rsidR="002704BB" w:rsidRPr="00062B67" w:rsidRDefault="00B94026" w:rsidP="00412E7E">
      <w:pPr>
        <w:spacing w:after="0" w:line="360" w:lineRule="auto"/>
        <w:ind w:firstLine="709"/>
        <w:jc w:val="both"/>
        <w:rPr>
          <w:noProof/>
          <w:sz w:val="28"/>
          <w:szCs w:val="28"/>
        </w:rPr>
      </w:pPr>
      <w:r w:rsidRPr="00062B67">
        <w:rPr>
          <w:rFonts w:ascii="Times New Roman" w:hAnsi="Times New Roman" w:cs="Times New Roman"/>
          <w:sz w:val="28"/>
          <w:szCs w:val="28"/>
        </w:rPr>
        <w:t xml:space="preserve">Среднемесячная номинальная начисленная заработная плата </w:t>
      </w:r>
      <w:r w:rsidR="002704BB" w:rsidRPr="00062B67">
        <w:rPr>
          <w:rFonts w:ascii="Times New Roman" w:hAnsi="Times New Roman" w:cs="Times New Roman"/>
          <w:sz w:val="28"/>
          <w:szCs w:val="28"/>
        </w:rPr>
        <w:t xml:space="preserve">в г. Архангельске за десять лет выросла в </w:t>
      </w:r>
      <w:r w:rsidR="00F74828" w:rsidRPr="00062B67">
        <w:rPr>
          <w:rFonts w:ascii="Times New Roman" w:hAnsi="Times New Roman" w:cs="Times New Roman"/>
          <w:sz w:val="28"/>
          <w:szCs w:val="28"/>
        </w:rPr>
        <w:t>2</w:t>
      </w:r>
      <w:r w:rsidR="002704BB" w:rsidRPr="00062B67">
        <w:rPr>
          <w:rFonts w:ascii="Times New Roman" w:hAnsi="Times New Roman" w:cs="Times New Roman"/>
          <w:sz w:val="28"/>
          <w:szCs w:val="28"/>
        </w:rPr>
        <w:t xml:space="preserve"> раза (+</w:t>
      </w:r>
      <w:r w:rsidR="00F74828" w:rsidRPr="00062B67">
        <w:rPr>
          <w:rFonts w:ascii="Times New Roman" w:hAnsi="Times New Roman" w:cs="Times New Roman"/>
          <w:sz w:val="28"/>
          <w:szCs w:val="28"/>
        </w:rPr>
        <w:t>8</w:t>
      </w:r>
      <w:r w:rsidR="002704BB" w:rsidRPr="00062B67">
        <w:rPr>
          <w:rFonts w:ascii="Times New Roman" w:hAnsi="Times New Roman" w:cs="Times New Roman"/>
          <w:sz w:val="28"/>
          <w:szCs w:val="28"/>
        </w:rPr>
        <w:t>,</w:t>
      </w:r>
      <w:r w:rsidR="00F74828" w:rsidRPr="00062B67">
        <w:rPr>
          <w:rFonts w:ascii="Times New Roman" w:hAnsi="Times New Roman" w:cs="Times New Roman"/>
          <w:sz w:val="28"/>
          <w:szCs w:val="28"/>
        </w:rPr>
        <w:t>6</w:t>
      </w:r>
      <w:r w:rsidR="002704BB" w:rsidRPr="00062B67">
        <w:rPr>
          <w:rFonts w:ascii="Times New Roman" w:hAnsi="Times New Roman" w:cs="Times New Roman"/>
          <w:sz w:val="28"/>
          <w:szCs w:val="28"/>
        </w:rPr>
        <w:t xml:space="preserve">% в среднем в год) (рис. 8), что </w:t>
      </w:r>
      <w:r w:rsidR="00D56DAE" w:rsidRPr="00062B67">
        <w:rPr>
          <w:rFonts w:ascii="Times New Roman" w:hAnsi="Times New Roman" w:cs="Times New Roman"/>
          <w:sz w:val="28"/>
          <w:szCs w:val="28"/>
        </w:rPr>
        <w:t>соответствует</w:t>
      </w:r>
      <w:r w:rsidR="002704BB" w:rsidRPr="00062B67">
        <w:rPr>
          <w:rFonts w:ascii="Times New Roman" w:hAnsi="Times New Roman" w:cs="Times New Roman"/>
          <w:sz w:val="28"/>
          <w:szCs w:val="28"/>
        </w:rPr>
        <w:t xml:space="preserve"> среднероссийски</w:t>
      </w:r>
      <w:r w:rsidR="00D56DAE" w:rsidRPr="00062B67">
        <w:rPr>
          <w:rFonts w:ascii="Times New Roman" w:hAnsi="Times New Roman" w:cs="Times New Roman"/>
          <w:sz w:val="28"/>
          <w:szCs w:val="28"/>
        </w:rPr>
        <w:t>м</w:t>
      </w:r>
      <w:r w:rsidR="002704BB" w:rsidRPr="00062B67">
        <w:rPr>
          <w:rFonts w:ascii="Times New Roman" w:hAnsi="Times New Roman" w:cs="Times New Roman"/>
          <w:sz w:val="28"/>
          <w:szCs w:val="28"/>
        </w:rPr>
        <w:t xml:space="preserve"> темп</w:t>
      </w:r>
      <w:r w:rsidR="00D56DAE" w:rsidRPr="00062B67">
        <w:rPr>
          <w:rFonts w:ascii="Times New Roman" w:hAnsi="Times New Roman" w:cs="Times New Roman"/>
          <w:sz w:val="28"/>
          <w:szCs w:val="28"/>
        </w:rPr>
        <w:t>ам</w:t>
      </w:r>
      <w:r w:rsidR="002704BB" w:rsidRPr="00062B67">
        <w:rPr>
          <w:rFonts w:ascii="Times New Roman" w:hAnsi="Times New Roman" w:cs="Times New Roman"/>
          <w:sz w:val="28"/>
          <w:szCs w:val="28"/>
        </w:rPr>
        <w:t xml:space="preserve">, где аналогичный показатель за период </w:t>
      </w:r>
      <w:r w:rsidR="0062646A" w:rsidRPr="00062B67">
        <w:rPr>
          <w:rFonts w:ascii="Times New Roman" w:hAnsi="Times New Roman" w:cs="Times New Roman"/>
          <w:sz w:val="28"/>
          <w:szCs w:val="28"/>
        </w:rPr>
        <w:t xml:space="preserve">также </w:t>
      </w:r>
      <w:r w:rsidR="002704BB" w:rsidRPr="00062B67">
        <w:rPr>
          <w:rFonts w:ascii="Times New Roman" w:hAnsi="Times New Roman" w:cs="Times New Roman"/>
          <w:sz w:val="28"/>
          <w:szCs w:val="28"/>
        </w:rPr>
        <w:t xml:space="preserve">вырос в 2 раза (с 23,4 до 57,2 тыс. руб., +9,4% в среднем в год). При этом уровень средней заработной платы в городе выше среднего по России на </w:t>
      </w:r>
      <w:r w:rsidR="005A7F2F" w:rsidRPr="00062B67">
        <w:rPr>
          <w:rFonts w:ascii="Times New Roman" w:hAnsi="Times New Roman" w:cs="Times New Roman"/>
          <w:sz w:val="28"/>
          <w:szCs w:val="28"/>
        </w:rPr>
        <w:t>10</w:t>
      </w:r>
      <w:r w:rsidR="002704BB" w:rsidRPr="00062B67">
        <w:rPr>
          <w:rFonts w:ascii="Times New Roman" w:hAnsi="Times New Roman" w:cs="Times New Roman"/>
          <w:sz w:val="28"/>
          <w:szCs w:val="28"/>
        </w:rPr>
        <w:t>%, что в значительной степени объясняется наличием северных надбавок.</w:t>
      </w:r>
      <w:r w:rsidR="002704BB" w:rsidRPr="00062B67">
        <w:rPr>
          <w:noProof/>
          <w:sz w:val="28"/>
          <w:szCs w:val="28"/>
        </w:rPr>
        <w:t xml:space="preserve"> </w:t>
      </w:r>
    </w:p>
    <w:p w14:paraId="4F610C89" w14:textId="05367D94" w:rsidR="00030735" w:rsidRPr="00062B67" w:rsidRDefault="009A2258" w:rsidP="00030735">
      <w:pPr>
        <w:spacing w:after="0" w:line="360" w:lineRule="auto"/>
        <w:jc w:val="center"/>
        <w:rPr>
          <w:rFonts w:ascii="Times New Roman" w:hAnsi="Times New Roman" w:cs="Times New Roman"/>
          <w:sz w:val="28"/>
          <w:szCs w:val="28"/>
        </w:rPr>
      </w:pPr>
      <w:r w:rsidRPr="00062B67">
        <w:rPr>
          <w:noProof/>
          <w:sz w:val="28"/>
          <w:szCs w:val="28"/>
        </w:rPr>
        <w:drawing>
          <wp:inline distT="0" distB="0" distL="0" distR="0" wp14:anchorId="43C3A944" wp14:editId="62182DCF">
            <wp:extent cx="5731510" cy="3470154"/>
            <wp:effectExtent l="0" t="0" r="0" b="0"/>
            <wp:docPr id="5" name="Рисунок 5" descr="C:\Users\ESKonishchev\AppData\Local\Microsoft\Windows\INetCache\Content.MSO\34761C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34761C7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70154"/>
                    </a:xfrm>
                    <a:prstGeom prst="rect">
                      <a:avLst/>
                    </a:prstGeom>
                    <a:noFill/>
                    <a:ln>
                      <a:noFill/>
                    </a:ln>
                  </pic:spPr>
                </pic:pic>
              </a:graphicData>
            </a:graphic>
          </wp:inline>
        </w:drawing>
      </w:r>
    </w:p>
    <w:p w14:paraId="43043DED" w14:textId="77777777" w:rsidR="000543A7" w:rsidRPr="00062B67" w:rsidRDefault="000543A7" w:rsidP="000543A7">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592AD031" w14:textId="77777777" w:rsidR="002704BB" w:rsidRPr="00062B67" w:rsidRDefault="002704BB" w:rsidP="002704BB">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Рисунок 8 – Динамика численности официально зарегистрированных безработных (чел.) и размера среднемесячной номинально начисленной заработной платы (</w:t>
      </w:r>
      <w:proofErr w:type="gramStart"/>
      <w:r w:rsidRPr="00062B67">
        <w:rPr>
          <w:rFonts w:ascii="Times New Roman" w:hAnsi="Times New Roman" w:cs="Times New Roman"/>
          <w:sz w:val="24"/>
          <w:szCs w:val="24"/>
        </w:rPr>
        <w:t>руб.)​</w:t>
      </w:r>
      <w:proofErr w:type="gramEnd"/>
    </w:p>
    <w:p w14:paraId="5A81BB45" w14:textId="77777777" w:rsidR="002704BB" w:rsidRPr="00062B67" w:rsidRDefault="002704BB" w:rsidP="00412E7E">
      <w:pPr>
        <w:spacing w:after="0" w:line="360" w:lineRule="auto"/>
        <w:ind w:firstLine="709"/>
        <w:jc w:val="both"/>
      </w:pPr>
      <w:r w:rsidRPr="00062B67">
        <w:t> </w:t>
      </w:r>
    </w:p>
    <w:p w14:paraId="3DFA2D3E" w14:textId="77777777" w:rsidR="00710F6B" w:rsidRPr="00062B67" w:rsidRDefault="00DC62EC" w:rsidP="00412E7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При этом динамика изменения за период 2011-2021 годов и уровень заработных плат значительно различается на предприятиях, организациях и учреждениях в городе (рис. 9):</w:t>
      </w:r>
    </w:p>
    <w:p w14:paraId="41A681EF" w14:textId="77777777" w:rsidR="00DC62EC" w:rsidRPr="00062B67" w:rsidRDefault="00DC62EC" w:rsidP="001E149D">
      <w:pPr>
        <w:pStyle w:val="af5"/>
        <w:numPr>
          <w:ilvl w:val="0"/>
          <w:numId w:val="13"/>
        </w:numPr>
        <w:suppressAutoHyphens w:val="0"/>
        <w:spacing w:after="0" w:line="360" w:lineRule="auto"/>
        <w:ind w:left="1066" w:hanging="357"/>
        <w:jc w:val="both"/>
        <w:rPr>
          <w:rFonts w:ascii="Times New Roman" w:hAnsi="Times New Roman" w:cs="Times New Roman"/>
          <w:sz w:val="28"/>
          <w:szCs w:val="28"/>
        </w:rPr>
      </w:pPr>
      <w:r w:rsidRPr="00062B67">
        <w:rPr>
          <w:rFonts w:ascii="Times New Roman" w:hAnsi="Times New Roman" w:cs="Times New Roman"/>
          <w:sz w:val="28"/>
          <w:szCs w:val="28"/>
        </w:rPr>
        <w:t>крупны</w:t>
      </w:r>
      <w:r w:rsidR="00AE76D3" w:rsidRPr="00062B67">
        <w:rPr>
          <w:rFonts w:ascii="Times New Roman" w:hAnsi="Times New Roman" w:cs="Times New Roman"/>
          <w:sz w:val="28"/>
          <w:szCs w:val="28"/>
        </w:rPr>
        <w:t>е</w:t>
      </w:r>
      <w:r w:rsidRPr="00062B67">
        <w:rPr>
          <w:rFonts w:ascii="Times New Roman" w:hAnsi="Times New Roman" w:cs="Times New Roman"/>
          <w:sz w:val="28"/>
          <w:szCs w:val="28"/>
        </w:rPr>
        <w:t xml:space="preserve"> и средни</w:t>
      </w:r>
      <w:r w:rsidR="00AE76D3" w:rsidRPr="00062B67">
        <w:rPr>
          <w:rFonts w:ascii="Times New Roman" w:hAnsi="Times New Roman" w:cs="Times New Roman"/>
          <w:sz w:val="28"/>
          <w:szCs w:val="28"/>
        </w:rPr>
        <w:t>е</w:t>
      </w:r>
      <w:r w:rsidRPr="00062B67">
        <w:rPr>
          <w:rFonts w:ascii="Times New Roman" w:hAnsi="Times New Roman" w:cs="Times New Roman"/>
          <w:sz w:val="28"/>
          <w:szCs w:val="28"/>
        </w:rPr>
        <w:t xml:space="preserve"> предприяти</w:t>
      </w:r>
      <w:r w:rsidR="00AE76D3" w:rsidRPr="00062B67">
        <w:rPr>
          <w:rFonts w:ascii="Times New Roman" w:hAnsi="Times New Roman" w:cs="Times New Roman"/>
          <w:sz w:val="28"/>
          <w:szCs w:val="28"/>
        </w:rPr>
        <w:t>я</w:t>
      </w:r>
      <w:r w:rsidRPr="00062B67">
        <w:rPr>
          <w:rFonts w:ascii="Times New Roman" w:hAnsi="Times New Roman" w:cs="Times New Roman"/>
          <w:sz w:val="28"/>
          <w:szCs w:val="28"/>
        </w:rPr>
        <w:t xml:space="preserve"> и некоммерчески</w:t>
      </w:r>
      <w:r w:rsidR="00AE76D3" w:rsidRPr="00062B67">
        <w:rPr>
          <w:rFonts w:ascii="Times New Roman" w:hAnsi="Times New Roman" w:cs="Times New Roman"/>
          <w:sz w:val="28"/>
          <w:szCs w:val="28"/>
        </w:rPr>
        <w:t>е</w:t>
      </w:r>
      <w:r w:rsidRPr="00062B67">
        <w:rPr>
          <w:rFonts w:ascii="Times New Roman" w:hAnsi="Times New Roman" w:cs="Times New Roman"/>
          <w:sz w:val="28"/>
          <w:szCs w:val="28"/>
        </w:rPr>
        <w:t xml:space="preserve"> организаци</w:t>
      </w:r>
      <w:r w:rsidR="00AE76D3" w:rsidRPr="00062B67">
        <w:rPr>
          <w:rFonts w:ascii="Times New Roman" w:hAnsi="Times New Roman" w:cs="Times New Roman"/>
          <w:sz w:val="28"/>
          <w:szCs w:val="28"/>
        </w:rPr>
        <w:t>и</w:t>
      </w:r>
      <w:r w:rsidRPr="00062B67">
        <w:rPr>
          <w:rFonts w:ascii="Times New Roman" w:hAnsi="Times New Roman" w:cs="Times New Roman"/>
          <w:sz w:val="28"/>
          <w:szCs w:val="28"/>
        </w:rPr>
        <w:t xml:space="preserve"> – 60,4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104FA8" w:rsidRPr="00062B67">
        <w:rPr>
          <w:rFonts w:ascii="Times New Roman" w:hAnsi="Times New Roman" w:cs="Times New Roman"/>
          <w:sz w:val="28"/>
          <w:szCs w:val="28"/>
        </w:rPr>
        <w:t xml:space="preserve">в 2021 г. </w:t>
      </w:r>
      <w:r w:rsidRPr="00062B67">
        <w:rPr>
          <w:rFonts w:ascii="Times New Roman" w:hAnsi="Times New Roman" w:cs="Times New Roman"/>
          <w:sz w:val="28"/>
          <w:szCs w:val="28"/>
        </w:rPr>
        <w:t>(рост в 2 раза, с 27,9 до 60,4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+8,1% в среднем в год);</w:t>
      </w:r>
    </w:p>
    <w:p w14:paraId="2BD38292" w14:textId="77777777" w:rsidR="00DC62EC" w:rsidRPr="00062B67" w:rsidRDefault="00DC62EC" w:rsidP="001E149D">
      <w:pPr>
        <w:pStyle w:val="af5"/>
        <w:numPr>
          <w:ilvl w:val="0"/>
          <w:numId w:val="13"/>
        </w:numPr>
        <w:suppressAutoHyphens w:val="0"/>
        <w:spacing w:after="0" w:line="360" w:lineRule="auto"/>
        <w:ind w:left="1066" w:hanging="357"/>
        <w:jc w:val="both"/>
        <w:rPr>
          <w:rFonts w:ascii="Times New Roman" w:hAnsi="Times New Roman" w:cs="Times New Roman"/>
          <w:sz w:val="28"/>
          <w:szCs w:val="28"/>
        </w:rPr>
      </w:pPr>
      <w:r w:rsidRPr="00062B67">
        <w:rPr>
          <w:rFonts w:ascii="Times New Roman" w:hAnsi="Times New Roman" w:cs="Times New Roman"/>
          <w:sz w:val="28"/>
          <w:szCs w:val="28"/>
        </w:rPr>
        <w:t>муниципальны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дошкольны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образовательны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учреждени</w:t>
      </w:r>
      <w:r w:rsidR="00104FA8" w:rsidRPr="00062B67">
        <w:rPr>
          <w:rFonts w:ascii="Times New Roman" w:hAnsi="Times New Roman" w:cs="Times New Roman"/>
          <w:sz w:val="28"/>
          <w:szCs w:val="28"/>
        </w:rPr>
        <w:t>я</w:t>
      </w:r>
      <w:r w:rsidRPr="00062B67">
        <w:rPr>
          <w:rFonts w:ascii="Times New Roman" w:hAnsi="Times New Roman" w:cs="Times New Roman"/>
          <w:sz w:val="28"/>
          <w:szCs w:val="28"/>
        </w:rPr>
        <w:t xml:space="preserve"> – 31,8 тыс. руб</w:t>
      </w:r>
      <w:r w:rsidR="00104FA8" w:rsidRPr="00062B67">
        <w:rPr>
          <w:rFonts w:ascii="Times New Roman" w:hAnsi="Times New Roman" w:cs="Times New Roman"/>
          <w:sz w:val="28"/>
          <w:szCs w:val="28"/>
        </w:rPr>
        <w:t>. в 2021 г.</w:t>
      </w:r>
      <w:r w:rsidRPr="00062B67">
        <w:rPr>
          <w:rFonts w:ascii="Times New Roman" w:hAnsi="Times New Roman" w:cs="Times New Roman"/>
          <w:sz w:val="28"/>
          <w:szCs w:val="28"/>
        </w:rPr>
        <w:t xml:space="preserve"> (рост в 3 раза, с 10,6 до 30,</w:t>
      </w:r>
      <w:r w:rsidR="00104FA8" w:rsidRPr="00062B67">
        <w:rPr>
          <w:rFonts w:ascii="Times New Roman" w:hAnsi="Times New Roman" w:cs="Times New Roman"/>
          <w:sz w:val="28"/>
          <w:szCs w:val="28"/>
        </w:rPr>
        <w:t>2</w:t>
      </w:r>
      <w:r w:rsidRPr="00062B67">
        <w:rPr>
          <w:rFonts w:ascii="Times New Roman" w:hAnsi="Times New Roman" w:cs="Times New Roman"/>
          <w:sz w:val="28"/>
          <w:szCs w:val="28"/>
        </w:rPr>
        <w:t xml:space="preserve">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+12% в среднем в год);</w:t>
      </w:r>
    </w:p>
    <w:p w14:paraId="6C44DF39" w14:textId="77777777" w:rsidR="00DC62EC" w:rsidRPr="00062B67" w:rsidRDefault="00DC62EC" w:rsidP="001E149D">
      <w:pPr>
        <w:pStyle w:val="af5"/>
        <w:numPr>
          <w:ilvl w:val="0"/>
          <w:numId w:val="13"/>
        </w:numPr>
        <w:suppressAutoHyphens w:val="0"/>
        <w:spacing w:after="0" w:line="360" w:lineRule="auto"/>
        <w:ind w:left="1066" w:hanging="357"/>
        <w:jc w:val="both"/>
        <w:rPr>
          <w:rFonts w:ascii="Times New Roman" w:hAnsi="Times New Roman" w:cs="Times New Roman"/>
          <w:sz w:val="28"/>
          <w:szCs w:val="28"/>
        </w:rPr>
      </w:pPr>
      <w:r w:rsidRPr="00062B67">
        <w:rPr>
          <w:rFonts w:ascii="Times New Roman" w:hAnsi="Times New Roman" w:cs="Times New Roman"/>
          <w:sz w:val="28"/>
          <w:szCs w:val="28"/>
        </w:rPr>
        <w:t>муниципальны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общеобразовательны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учреждени</w:t>
      </w:r>
      <w:r w:rsidR="00104FA8" w:rsidRPr="00062B67">
        <w:rPr>
          <w:rFonts w:ascii="Times New Roman" w:hAnsi="Times New Roman" w:cs="Times New Roman"/>
          <w:sz w:val="28"/>
          <w:szCs w:val="28"/>
        </w:rPr>
        <w:t>я</w:t>
      </w:r>
      <w:r w:rsidRPr="00062B67">
        <w:rPr>
          <w:rFonts w:ascii="Times New Roman" w:hAnsi="Times New Roman" w:cs="Times New Roman"/>
          <w:sz w:val="28"/>
          <w:szCs w:val="28"/>
        </w:rPr>
        <w:t xml:space="preserve"> – 41,9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104FA8" w:rsidRPr="00062B67">
        <w:rPr>
          <w:rFonts w:ascii="Times New Roman" w:hAnsi="Times New Roman" w:cs="Times New Roman"/>
          <w:sz w:val="28"/>
          <w:szCs w:val="28"/>
        </w:rPr>
        <w:t xml:space="preserve">в 2021 г. </w:t>
      </w:r>
      <w:r w:rsidRPr="00062B67">
        <w:rPr>
          <w:rFonts w:ascii="Times New Roman" w:hAnsi="Times New Roman" w:cs="Times New Roman"/>
          <w:sz w:val="28"/>
          <w:szCs w:val="28"/>
        </w:rPr>
        <w:t>(рост в 2,7 раза, с 15 до 41,86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+11% в среднем в год);</w:t>
      </w:r>
    </w:p>
    <w:p w14:paraId="293472C9" w14:textId="77777777" w:rsidR="00DC62EC" w:rsidRPr="00062B67" w:rsidRDefault="00DC62EC" w:rsidP="001E149D">
      <w:pPr>
        <w:pStyle w:val="af5"/>
        <w:numPr>
          <w:ilvl w:val="0"/>
          <w:numId w:val="13"/>
        </w:numPr>
        <w:suppressAutoHyphens w:val="0"/>
        <w:spacing w:after="0" w:line="360" w:lineRule="auto"/>
        <w:ind w:left="1066" w:hanging="357"/>
        <w:jc w:val="both"/>
        <w:rPr>
          <w:rFonts w:ascii="Times New Roman" w:hAnsi="Times New Roman" w:cs="Times New Roman"/>
          <w:sz w:val="28"/>
          <w:szCs w:val="28"/>
        </w:rPr>
      </w:pPr>
      <w:r w:rsidRPr="00062B67">
        <w:rPr>
          <w:rFonts w:ascii="Times New Roman" w:hAnsi="Times New Roman" w:cs="Times New Roman"/>
          <w:sz w:val="28"/>
          <w:szCs w:val="28"/>
        </w:rPr>
        <w:t>муниципальны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учреждени</w:t>
      </w:r>
      <w:r w:rsidR="00104FA8" w:rsidRPr="00062B67">
        <w:rPr>
          <w:rFonts w:ascii="Times New Roman" w:hAnsi="Times New Roman" w:cs="Times New Roman"/>
          <w:sz w:val="28"/>
          <w:szCs w:val="28"/>
        </w:rPr>
        <w:t>я</w:t>
      </w:r>
      <w:r w:rsidRPr="00062B67">
        <w:rPr>
          <w:rFonts w:ascii="Times New Roman" w:hAnsi="Times New Roman" w:cs="Times New Roman"/>
          <w:sz w:val="28"/>
          <w:szCs w:val="28"/>
        </w:rPr>
        <w:t xml:space="preserve"> культуры и искусства – 44,8 тыс. ру</w:t>
      </w:r>
      <w:r w:rsidR="00104FA8" w:rsidRPr="00062B67">
        <w:rPr>
          <w:rFonts w:ascii="Times New Roman" w:hAnsi="Times New Roman" w:cs="Times New Roman"/>
          <w:sz w:val="28"/>
          <w:szCs w:val="28"/>
        </w:rPr>
        <w:t>б. в 2021 г.</w:t>
      </w:r>
      <w:r w:rsidRPr="00062B67">
        <w:rPr>
          <w:rFonts w:ascii="Times New Roman" w:hAnsi="Times New Roman" w:cs="Times New Roman"/>
          <w:sz w:val="28"/>
          <w:szCs w:val="28"/>
        </w:rPr>
        <w:t xml:space="preserve"> (рост в 4,8 раз</w:t>
      </w:r>
      <w:r w:rsidR="00104FA8" w:rsidRPr="00062B67">
        <w:rPr>
          <w:rFonts w:ascii="Times New Roman" w:hAnsi="Times New Roman" w:cs="Times New Roman"/>
          <w:sz w:val="28"/>
          <w:szCs w:val="28"/>
        </w:rPr>
        <w:t>а</w:t>
      </w:r>
      <w:r w:rsidRPr="00062B67">
        <w:rPr>
          <w:rFonts w:ascii="Times New Roman" w:hAnsi="Times New Roman" w:cs="Times New Roman"/>
          <w:sz w:val="28"/>
          <w:szCs w:val="28"/>
        </w:rPr>
        <w:t>, с 9,9 до 47,4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+18,2% в среднем в год);</w:t>
      </w:r>
    </w:p>
    <w:p w14:paraId="5C246435" w14:textId="77777777" w:rsidR="00DC62EC" w:rsidRPr="00062B67" w:rsidRDefault="00DC62EC" w:rsidP="001E149D">
      <w:pPr>
        <w:pStyle w:val="af5"/>
        <w:numPr>
          <w:ilvl w:val="0"/>
          <w:numId w:val="13"/>
        </w:numPr>
        <w:suppressAutoHyphens w:val="0"/>
        <w:spacing w:after="0" w:line="360" w:lineRule="auto"/>
        <w:ind w:left="1066" w:hanging="357"/>
        <w:jc w:val="both"/>
        <w:rPr>
          <w:rFonts w:ascii="Times New Roman" w:hAnsi="Times New Roman" w:cs="Times New Roman"/>
          <w:sz w:val="28"/>
          <w:szCs w:val="28"/>
        </w:rPr>
      </w:pPr>
      <w:r w:rsidRPr="00062B67">
        <w:rPr>
          <w:rFonts w:ascii="Times New Roman" w:hAnsi="Times New Roman" w:cs="Times New Roman"/>
          <w:sz w:val="28"/>
          <w:szCs w:val="28"/>
        </w:rPr>
        <w:t>муниципальны</w:t>
      </w:r>
      <w:r w:rsidR="00104FA8" w:rsidRPr="00062B67">
        <w:rPr>
          <w:rFonts w:ascii="Times New Roman" w:hAnsi="Times New Roman" w:cs="Times New Roman"/>
          <w:sz w:val="28"/>
          <w:szCs w:val="28"/>
        </w:rPr>
        <w:t>е</w:t>
      </w:r>
      <w:r w:rsidRPr="00062B67">
        <w:rPr>
          <w:rFonts w:ascii="Times New Roman" w:hAnsi="Times New Roman" w:cs="Times New Roman"/>
          <w:sz w:val="28"/>
          <w:szCs w:val="28"/>
        </w:rPr>
        <w:t xml:space="preserve"> учреждени</w:t>
      </w:r>
      <w:r w:rsidR="00104FA8" w:rsidRPr="00062B67">
        <w:rPr>
          <w:rFonts w:ascii="Times New Roman" w:hAnsi="Times New Roman" w:cs="Times New Roman"/>
          <w:sz w:val="28"/>
          <w:szCs w:val="28"/>
        </w:rPr>
        <w:t>я</w:t>
      </w:r>
      <w:r w:rsidRPr="00062B67">
        <w:rPr>
          <w:rFonts w:ascii="Times New Roman" w:hAnsi="Times New Roman" w:cs="Times New Roman"/>
          <w:sz w:val="28"/>
          <w:szCs w:val="28"/>
        </w:rPr>
        <w:t xml:space="preserve"> физической культуры и спорта – 41,7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xml:space="preserve"> (в 2,7 раза, с 15,3 до 41,7 тыс. руб</w:t>
      </w:r>
      <w:r w:rsidR="00104FA8" w:rsidRPr="00062B67">
        <w:rPr>
          <w:rFonts w:ascii="Times New Roman" w:hAnsi="Times New Roman" w:cs="Times New Roman"/>
          <w:sz w:val="28"/>
          <w:szCs w:val="28"/>
        </w:rPr>
        <w:t>.</w:t>
      </w:r>
      <w:r w:rsidRPr="00062B67">
        <w:rPr>
          <w:rFonts w:ascii="Times New Roman" w:hAnsi="Times New Roman" w:cs="Times New Roman"/>
          <w:sz w:val="28"/>
          <w:szCs w:val="28"/>
        </w:rPr>
        <w:t>, +11,1% в среднем в год).</w:t>
      </w:r>
    </w:p>
    <w:p w14:paraId="7B252143" w14:textId="77777777" w:rsidR="00104FA8" w:rsidRPr="00062B67" w:rsidRDefault="006B1438" w:rsidP="004B7783">
      <w:pPr>
        <w:suppressAutoHyphens w:val="0"/>
        <w:spacing w:after="0" w:line="360" w:lineRule="auto"/>
        <w:jc w:val="center"/>
        <w:rPr>
          <w:rFonts w:ascii="Times New Roman" w:hAnsi="Times New Roman" w:cs="Times New Roman"/>
          <w:sz w:val="28"/>
          <w:szCs w:val="28"/>
        </w:rPr>
      </w:pPr>
      <w:r w:rsidRPr="00062B67">
        <w:rPr>
          <w:noProof/>
          <w:lang w:eastAsia="ru-RU"/>
        </w:rPr>
        <w:drawing>
          <wp:inline distT="0" distB="0" distL="0" distR="0" wp14:anchorId="487F203D" wp14:editId="56E80F6E">
            <wp:extent cx="5786846" cy="265235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1644" cy="2691222"/>
                    </a:xfrm>
                    <a:prstGeom prst="rect">
                      <a:avLst/>
                    </a:prstGeom>
                    <a:noFill/>
                    <a:ln>
                      <a:noFill/>
                    </a:ln>
                  </pic:spPr>
                </pic:pic>
              </a:graphicData>
            </a:graphic>
          </wp:inline>
        </w:drawing>
      </w:r>
    </w:p>
    <w:p w14:paraId="14F7543F" w14:textId="77777777" w:rsidR="000543A7" w:rsidRPr="00062B67" w:rsidRDefault="000543A7" w:rsidP="000543A7">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5A7A09A4" w14:textId="77777777" w:rsidR="006B1438" w:rsidRPr="00062B67" w:rsidRDefault="006B1438" w:rsidP="007763BA">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7763BA" w:rsidRPr="00062B67">
        <w:rPr>
          <w:rFonts w:ascii="Times New Roman" w:hAnsi="Times New Roman" w:cs="Times New Roman"/>
          <w:sz w:val="24"/>
          <w:szCs w:val="24"/>
        </w:rPr>
        <w:t>9 –</w:t>
      </w:r>
      <w:r w:rsidRPr="00062B67">
        <w:rPr>
          <w:rFonts w:ascii="Times New Roman" w:hAnsi="Times New Roman" w:cs="Times New Roman"/>
          <w:sz w:val="24"/>
          <w:szCs w:val="24"/>
        </w:rPr>
        <w:t xml:space="preserve"> Динамика размера среднемесячной</w:t>
      </w:r>
      <w:r w:rsidR="007763BA" w:rsidRPr="00062B67">
        <w:rPr>
          <w:rFonts w:ascii="Times New Roman" w:hAnsi="Times New Roman" w:cs="Times New Roman"/>
          <w:sz w:val="24"/>
          <w:szCs w:val="24"/>
        </w:rPr>
        <w:t xml:space="preserve"> номинальной начисленной</w:t>
      </w:r>
      <w:r w:rsidRPr="00062B67">
        <w:rPr>
          <w:rFonts w:ascii="Times New Roman" w:hAnsi="Times New Roman" w:cs="Times New Roman"/>
          <w:sz w:val="24"/>
          <w:szCs w:val="24"/>
        </w:rPr>
        <w:t xml:space="preserve"> заработной платы работников организаций и учреждений </w:t>
      </w:r>
      <w:r w:rsidR="007763BA" w:rsidRPr="00062B67">
        <w:rPr>
          <w:rFonts w:ascii="Times New Roman" w:hAnsi="Times New Roman" w:cs="Times New Roman"/>
          <w:sz w:val="24"/>
          <w:szCs w:val="24"/>
        </w:rPr>
        <w:t xml:space="preserve">г. </w:t>
      </w:r>
      <w:r w:rsidRPr="00062B67">
        <w:rPr>
          <w:rFonts w:ascii="Times New Roman" w:hAnsi="Times New Roman" w:cs="Times New Roman"/>
          <w:sz w:val="24"/>
          <w:szCs w:val="24"/>
        </w:rPr>
        <w:t>Архангельска, руб</w:t>
      </w:r>
      <w:r w:rsidR="007763BA" w:rsidRPr="00062B67">
        <w:rPr>
          <w:rFonts w:ascii="Times New Roman" w:hAnsi="Times New Roman" w:cs="Times New Roman"/>
          <w:sz w:val="24"/>
          <w:szCs w:val="24"/>
        </w:rPr>
        <w:t>.</w:t>
      </w:r>
    </w:p>
    <w:p w14:paraId="5EA18CD1" w14:textId="64E42A5C" w:rsidR="009F29C8" w:rsidRPr="00062B67" w:rsidRDefault="0045297F" w:rsidP="00412E7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По</w:t>
      </w:r>
      <w:r w:rsidR="009F29C8" w:rsidRPr="00062B67">
        <w:rPr>
          <w:rFonts w:ascii="Times New Roman" w:hAnsi="Times New Roman" w:cs="Times New Roman"/>
          <w:sz w:val="28"/>
          <w:szCs w:val="28"/>
        </w:rPr>
        <w:t xml:space="preserve"> обеспеченности населения жильем </w:t>
      </w:r>
      <w:r w:rsidR="00412E7E" w:rsidRPr="00062B67">
        <w:rPr>
          <w:rFonts w:ascii="Times New Roman" w:hAnsi="Times New Roman" w:cs="Times New Roman"/>
          <w:sz w:val="28"/>
          <w:szCs w:val="28"/>
        </w:rPr>
        <w:t xml:space="preserve">г. </w:t>
      </w:r>
      <w:r w:rsidR="009F29C8" w:rsidRPr="00062B67">
        <w:rPr>
          <w:rFonts w:ascii="Times New Roman" w:hAnsi="Times New Roman" w:cs="Times New Roman"/>
          <w:sz w:val="28"/>
          <w:szCs w:val="28"/>
        </w:rPr>
        <w:t xml:space="preserve">Архангельск демонстрирует позитивную тенденцию на увеличение площади жилых помещений на 1 жителя на 5,3% (с 22,6 до 23,8 </w:t>
      </w:r>
      <w:proofErr w:type="spellStart"/>
      <w:r w:rsidR="009F29C8" w:rsidRPr="00062B67">
        <w:rPr>
          <w:rFonts w:ascii="Times New Roman" w:hAnsi="Times New Roman" w:cs="Times New Roman"/>
          <w:sz w:val="28"/>
          <w:szCs w:val="28"/>
        </w:rPr>
        <w:t>кв.м</w:t>
      </w:r>
      <w:proofErr w:type="spellEnd"/>
      <w:r w:rsidR="009F29C8" w:rsidRPr="00062B67">
        <w:rPr>
          <w:rFonts w:ascii="Times New Roman" w:hAnsi="Times New Roman" w:cs="Times New Roman"/>
          <w:sz w:val="28"/>
          <w:szCs w:val="28"/>
        </w:rPr>
        <w:t xml:space="preserve">, +1,2 </w:t>
      </w:r>
      <w:proofErr w:type="spellStart"/>
      <w:r w:rsidR="009F29C8" w:rsidRPr="00062B67">
        <w:rPr>
          <w:rFonts w:ascii="Times New Roman" w:hAnsi="Times New Roman" w:cs="Times New Roman"/>
          <w:sz w:val="28"/>
          <w:szCs w:val="28"/>
        </w:rPr>
        <w:t>кв.м</w:t>
      </w:r>
      <w:proofErr w:type="spellEnd"/>
      <w:r w:rsidR="009F29C8" w:rsidRPr="00062B67">
        <w:rPr>
          <w:rFonts w:ascii="Times New Roman" w:hAnsi="Times New Roman" w:cs="Times New Roman"/>
          <w:sz w:val="28"/>
          <w:szCs w:val="28"/>
        </w:rPr>
        <w:t>), несмотря на это темп роста представляется низким</w:t>
      </w:r>
      <w:r w:rsidR="006500FF" w:rsidRPr="00062B67">
        <w:rPr>
          <w:rFonts w:ascii="Times New Roman" w:hAnsi="Times New Roman" w:cs="Times New Roman"/>
          <w:sz w:val="28"/>
          <w:szCs w:val="28"/>
        </w:rPr>
        <w:t xml:space="preserve">, поскольку за аналогичный период </w:t>
      </w:r>
      <w:r w:rsidR="009F29C8" w:rsidRPr="00062B67">
        <w:rPr>
          <w:rFonts w:ascii="Times New Roman" w:hAnsi="Times New Roman" w:cs="Times New Roman"/>
          <w:sz w:val="28"/>
          <w:szCs w:val="28"/>
        </w:rPr>
        <w:t xml:space="preserve">данный показатель </w:t>
      </w:r>
      <w:r w:rsidR="006500FF" w:rsidRPr="00062B67">
        <w:rPr>
          <w:rFonts w:ascii="Times New Roman" w:hAnsi="Times New Roman" w:cs="Times New Roman"/>
          <w:sz w:val="28"/>
          <w:szCs w:val="28"/>
        </w:rPr>
        <w:t xml:space="preserve">в Российской Федерации </w:t>
      </w:r>
      <w:r w:rsidR="00B85F5D" w:rsidRPr="00062B67">
        <w:rPr>
          <w:rFonts w:ascii="Times New Roman" w:hAnsi="Times New Roman" w:cs="Times New Roman"/>
          <w:sz w:val="28"/>
          <w:szCs w:val="28"/>
        </w:rPr>
        <w:t>вырос</w:t>
      </w:r>
      <w:r w:rsidR="009F29C8" w:rsidRPr="00062B67">
        <w:rPr>
          <w:rFonts w:ascii="Times New Roman" w:hAnsi="Times New Roman" w:cs="Times New Roman"/>
          <w:sz w:val="28"/>
          <w:szCs w:val="28"/>
        </w:rPr>
        <w:t xml:space="preserve"> на 20,4% (с 23 до 27,7 кв. м, +4,7 </w:t>
      </w:r>
      <w:proofErr w:type="spellStart"/>
      <w:r w:rsidR="009F29C8" w:rsidRPr="00062B67">
        <w:rPr>
          <w:rFonts w:ascii="Times New Roman" w:hAnsi="Times New Roman" w:cs="Times New Roman"/>
          <w:sz w:val="28"/>
          <w:szCs w:val="28"/>
        </w:rPr>
        <w:t>кв.м</w:t>
      </w:r>
      <w:proofErr w:type="spellEnd"/>
      <w:r w:rsidR="009F29C8" w:rsidRPr="00062B67">
        <w:rPr>
          <w:rFonts w:ascii="Times New Roman" w:hAnsi="Times New Roman" w:cs="Times New Roman"/>
          <w:sz w:val="28"/>
          <w:szCs w:val="28"/>
        </w:rPr>
        <w:t xml:space="preserve">). </w:t>
      </w:r>
      <w:r w:rsidR="00B85F5D" w:rsidRPr="00062B67">
        <w:rPr>
          <w:rFonts w:ascii="Times New Roman" w:hAnsi="Times New Roman" w:cs="Times New Roman"/>
          <w:sz w:val="28"/>
          <w:szCs w:val="28"/>
        </w:rPr>
        <w:t xml:space="preserve">Таким образом, </w:t>
      </w:r>
      <w:r w:rsidR="009F29C8" w:rsidRPr="00062B67">
        <w:rPr>
          <w:rFonts w:ascii="Times New Roman" w:hAnsi="Times New Roman" w:cs="Times New Roman"/>
          <w:sz w:val="28"/>
          <w:szCs w:val="28"/>
        </w:rPr>
        <w:t xml:space="preserve">отставание </w:t>
      </w:r>
      <w:r w:rsidR="00B85F5D" w:rsidRPr="00062B67">
        <w:rPr>
          <w:rFonts w:ascii="Times New Roman" w:hAnsi="Times New Roman" w:cs="Times New Roman"/>
          <w:sz w:val="28"/>
          <w:szCs w:val="28"/>
        </w:rPr>
        <w:t xml:space="preserve">г. </w:t>
      </w:r>
      <w:r w:rsidR="009F29C8" w:rsidRPr="00062B67">
        <w:rPr>
          <w:rFonts w:ascii="Times New Roman" w:hAnsi="Times New Roman" w:cs="Times New Roman"/>
          <w:sz w:val="28"/>
          <w:szCs w:val="28"/>
        </w:rPr>
        <w:t xml:space="preserve">Архангельска от </w:t>
      </w:r>
      <w:r w:rsidR="00B85F5D" w:rsidRPr="00062B67">
        <w:rPr>
          <w:rFonts w:ascii="Times New Roman" w:hAnsi="Times New Roman" w:cs="Times New Roman"/>
          <w:sz w:val="28"/>
          <w:szCs w:val="28"/>
        </w:rPr>
        <w:t xml:space="preserve">среднероссийского </w:t>
      </w:r>
      <w:r w:rsidR="009F29C8" w:rsidRPr="00062B67">
        <w:rPr>
          <w:rFonts w:ascii="Times New Roman" w:hAnsi="Times New Roman" w:cs="Times New Roman"/>
          <w:sz w:val="28"/>
          <w:szCs w:val="28"/>
        </w:rPr>
        <w:t xml:space="preserve">уровня увеличилось </w:t>
      </w:r>
      <w:r w:rsidR="00B85F5D" w:rsidRPr="00062B67">
        <w:rPr>
          <w:rFonts w:ascii="Times New Roman" w:hAnsi="Times New Roman" w:cs="Times New Roman"/>
          <w:sz w:val="28"/>
          <w:szCs w:val="28"/>
        </w:rPr>
        <w:t>почти в 10 раз</w:t>
      </w:r>
      <w:r w:rsidR="009F29C8" w:rsidRPr="00062B67">
        <w:rPr>
          <w:rFonts w:ascii="Times New Roman" w:hAnsi="Times New Roman" w:cs="Times New Roman"/>
          <w:sz w:val="28"/>
          <w:szCs w:val="28"/>
        </w:rPr>
        <w:t xml:space="preserve"> (с 0,4 до 3,9 </w:t>
      </w:r>
      <w:proofErr w:type="spellStart"/>
      <w:proofErr w:type="gramStart"/>
      <w:r w:rsidR="009F29C8" w:rsidRPr="00062B67">
        <w:rPr>
          <w:rFonts w:ascii="Times New Roman" w:hAnsi="Times New Roman" w:cs="Times New Roman"/>
          <w:sz w:val="28"/>
          <w:szCs w:val="28"/>
        </w:rPr>
        <w:t>кв.м</w:t>
      </w:r>
      <w:proofErr w:type="spellEnd"/>
      <w:proofErr w:type="gramEnd"/>
      <w:r w:rsidR="009F29C8" w:rsidRPr="00062B67">
        <w:rPr>
          <w:rFonts w:ascii="Times New Roman" w:hAnsi="Times New Roman" w:cs="Times New Roman"/>
          <w:sz w:val="28"/>
          <w:szCs w:val="28"/>
        </w:rPr>
        <w:t xml:space="preserve">, +3,5 </w:t>
      </w:r>
      <w:proofErr w:type="spellStart"/>
      <w:r w:rsidR="009F29C8" w:rsidRPr="00062B67">
        <w:rPr>
          <w:rFonts w:ascii="Times New Roman" w:hAnsi="Times New Roman" w:cs="Times New Roman"/>
          <w:sz w:val="28"/>
          <w:szCs w:val="28"/>
        </w:rPr>
        <w:t>кв.м</w:t>
      </w:r>
      <w:proofErr w:type="spellEnd"/>
      <w:r w:rsidR="009F29C8" w:rsidRPr="00062B67">
        <w:rPr>
          <w:rFonts w:ascii="Times New Roman" w:hAnsi="Times New Roman" w:cs="Times New Roman"/>
          <w:sz w:val="28"/>
          <w:szCs w:val="28"/>
        </w:rPr>
        <w:t xml:space="preserve">). </w:t>
      </w:r>
      <w:r w:rsidR="00710B8A" w:rsidRPr="00062B67">
        <w:rPr>
          <w:rFonts w:ascii="Times New Roman" w:hAnsi="Times New Roman" w:cs="Times New Roman"/>
          <w:sz w:val="28"/>
          <w:szCs w:val="28"/>
        </w:rPr>
        <w:t>При этом более 7% городского населен</w:t>
      </w:r>
      <w:r w:rsidR="00487C9E" w:rsidRPr="00062B67">
        <w:rPr>
          <w:rFonts w:ascii="Times New Roman" w:hAnsi="Times New Roman" w:cs="Times New Roman"/>
          <w:sz w:val="28"/>
          <w:szCs w:val="28"/>
        </w:rPr>
        <w:t>ия проживает в домах, признанных аварийными.</w:t>
      </w:r>
    </w:p>
    <w:p w14:paraId="76A428E1" w14:textId="77777777" w:rsidR="00F85F50" w:rsidRPr="00062B67" w:rsidRDefault="00F85F50" w:rsidP="00F85F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Уровень зарегистрированной безработицы в городе на протяжении рассматриваемого периода является умеренно стабильным (менее 1%) с незначительной тенденцией к росту за исключением 2020 года, когда было зафиксировано 14 тыс. чел. безработных, что в 3 раза больше, чем в 2019 году. Подобная динамика обусловлена, главным образом, последствиями введенных </w:t>
      </w:r>
      <w:proofErr w:type="spellStart"/>
      <w:r w:rsidRPr="00062B67">
        <w:rPr>
          <w:rFonts w:ascii="Times New Roman" w:hAnsi="Times New Roman" w:cs="Times New Roman"/>
          <w:sz w:val="28"/>
          <w:szCs w:val="28"/>
        </w:rPr>
        <w:t>коронавирусных</w:t>
      </w:r>
      <w:proofErr w:type="spellEnd"/>
      <w:r w:rsidRPr="00062B67">
        <w:rPr>
          <w:rFonts w:ascii="Times New Roman" w:hAnsi="Times New Roman" w:cs="Times New Roman"/>
          <w:sz w:val="28"/>
          <w:szCs w:val="28"/>
        </w:rPr>
        <w:t xml:space="preserve"> ограничений</w:t>
      </w:r>
      <w:r w:rsidR="00B0174F" w:rsidRPr="00062B67">
        <w:rPr>
          <w:rFonts w:ascii="Times New Roman" w:hAnsi="Times New Roman" w:cs="Times New Roman"/>
          <w:sz w:val="28"/>
          <w:szCs w:val="28"/>
        </w:rPr>
        <w:t>, которые частично сказались и на более высоком показателе в 2021 году</w:t>
      </w:r>
      <w:r w:rsidRPr="00062B67">
        <w:rPr>
          <w:rFonts w:ascii="Times New Roman" w:hAnsi="Times New Roman" w:cs="Times New Roman"/>
          <w:sz w:val="28"/>
          <w:szCs w:val="28"/>
        </w:rPr>
        <w:t xml:space="preserve"> (рис</w:t>
      </w:r>
      <w:r w:rsidR="00B0174F"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B0174F" w:rsidRPr="00062B67">
        <w:rPr>
          <w:rFonts w:ascii="Times New Roman" w:hAnsi="Times New Roman" w:cs="Times New Roman"/>
          <w:sz w:val="28"/>
          <w:szCs w:val="28"/>
        </w:rPr>
        <w:t>8</w:t>
      </w:r>
      <w:r w:rsidRPr="00062B67">
        <w:rPr>
          <w:rFonts w:ascii="Times New Roman" w:hAnsi="Times New Roman" w:cs="Times New Roman"/>
          <w:sz w:val="28"/>
          <w:szCs w:val="28"/>
        </w:rPr>
        <w:t xml:space="preserve">). </w:t>
      </w:r>
      <w:r w:rsidR="00B0174F" w:rsidRPr="00062B67">
        <w:rPr>
          <w:rFonts w:ascii="Times New Roman" w:hAnsi="Times New Roman" w:cs="Times New Roman"/>
          <w:sz w:val="28"/>
          <w:szCs w:val="28"/>
        </w:rPr>
        <w:t xml:space="preserve">При этом в качестве наиболее острой проблемы в сфере занятости население и эксперты выделяют трудности </w:t>
      </w:r>
      <w:r w:rsidRPr="00062B67">
        <w:rPr>
          <w:rFonts w:ascii="Times New Roman" w:hAnsi="Times New Roman" w:cs="Times New Roman"/>
          <w:sz w:val="28"/>
          <w:szCs w:val="28"/>
        </w:rPr>
        <w:t>трудоустройства после получения образования.</w:t>
      </w:r>
    </w:p>
    <w:p w14:paraId="12C142B7" w14:textId="77777777" w:rsidR="00BC1B44" w:rsidRPr="00062B67" w:rsidRDefault="00BC1B44" w:rsidP="00F85F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Сокращение численности трудоспособного населения за анализируемый период </w:t>
      </w:r>
      <w:r w:rsidR="00BC2925" w:rsidRPr="00062B67">
        <w:rPr>
          <w:rFonts w:ascii="Times New Roman" w:hAnsi="Times New Roman" w:cs="Times New Roman"/>
          <w:sz w:val="28"/>
          <w:szCs w:val="28"/>
        </w:rPr>
        <w:t xml:space="preserve">(на 6,5%) </w:t>
      </w:r>
      <w:r w:rsidRPr="00062B67">
        <w:rPr>
          <w:rFonts w:ascii="Times New Roman" w:hAnsi="Times New Roman" w:cs="Times New Roman"/>
          <w:sz w:val="28"/>
          <w:szCs w:val="28"/>
        </w:rPr>
        <w:t>сказалось и на значительном уменьшении численности занятого населения на 45,2% с 116,1 тыс. чел. в 2011 году до 63,6 тыс. чел. в 2021 году</w:t>
      </w:r>
      <w:r w:rsidR="004F4880" w:rsidRPr="00062B67">
        <w:rPr>
          <w:rFonts w:ascii="Times New Roman" w:hAnsi="Times New Roman" w:cs="Times New Roman"/>
          <w:sz w:val="28"/>
          <w:szCs w:val="28"/>
        </w:rPr>
        <w:t>.</w:t>
      </w:r>
    </w:p>
    <w:p w14:paraId="1B292D71" w14:textId="77777777" w:rsidR="009F29C8" w:rsidRPr="00062B67" w:rsidRDefault="009F29C8" w:rsidP="00412E7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Фиксируется снижение численности пенсионеров на 1,4% (-1,6 тыс. чел</w:t>
      </w:r>
      <w:r w:rsidR="00A045F8" w:rsidRPr="00062B67">
        <w:rPr>
          <w:rFonts w:ascii="Times New Roman" w:hAnsi="Times New Roman" w:cs="Times New Roman"/>
          <w:sz w:val="28"/>
          <w:szCs w:val="28"/>
        </w:rPr>
        <w:t>.</w:t>
      </w:r>
      <w:r w:rsidR="00BC1B44" w:rsidRPr="00062B67">
        <w:rPr>
          <w:rFonts w:ascii="Times New Roman" w:hAnsi="Times New Roman" w:cs="Times New Roman"/>
          <w:sz w:val="28"/>
          <w:szCs w:val="28"/>
        </w:rPr>
        <w:t xml:space="preserve">), при этом наибольшее уменьшение имеет место в 2020 году, когда смертность от пандемии была особенно высокой. </w:t>
      </w:r>
      <w:r w:rsidR="00BC2925" w:rsidRPr="00062B67">
        <w:rPr>
          <w:rFonts w:ascii="Times New Roman" w:hAnsi="Times New Roman" w:cs="Times New Roman"/>
          <w:sz w:val="28"/>
          <w:szCs w:val="28"/>
        </w:rPr>
        <w:t xml:space="preserve">Размер пенсий за последние десять лет </w:t>
      </w:r>
      <w:r w:rsidRPr="00062B67">
        <w:rPr>
          <w:rFonts w:ascii="Times New Roman" w:hAnsi="Times New Roman" w:cs="Times New Roman"/>
          <w:sz w:val="28"/>
          <w:szCs w:val="28"/>
        </w:rPr>
        <w:t>увеличился на 90% (с 10,5 тыс. руб</w:t>
      </w:r>
      <w:r w:rsidR="00A045F8" w:rsidRPr="00062B67">
        <w:rPr>
          <w:rFonts w:ascii="Times New Roman" w:hAnsi="Times New Roman" w:cs="Times New Roman"/>
          <w:sz w:val="28"/>
          <w:szCs w:val="28"/>
        </w:rPr>
        <w:t>.</w:t>
      </w:r>
      <w:r w:rsidRPr="00062B67">
        <w:rPr>
          <w:rFonts w:ascii="Times New Roman" w:hAnsi="Times New Roman" w:cs="Times New Roman"/>
          <w:sz w:val="28"/>
          <w:szCs w:val="28"/>
        </w:rPr>
        <w:t xml:space="preserve"> до 20 тыс. руб</w:t>
      </w:r>
      <w:r w:rsidR="00A045F8" w:rsidRPr="00062B67">
        <w:rPr>
          <w:rFonts w:ascii="Times New Roman" w:hAnsi="Times New Roman" w:cs="Times New Roman"/>
          <w:sz w:val="28"/>
          <w:szCs w:val="28"/>
        </w:rPr>
        <w:t>.</w:t>
      </w:r>
      <w:r w:rsidRPr="00062B67">
        <w:rPr>
          <w:rFonts w:ascii="Times New Roman" w:hAnsi="Times New Roman" w:cs="Times New Roman"/>
          <w:sz w:val="28"/>
          <w:szCs w:val="28"/>
        </w:rPr>
        <w:t>) (рис</w:t>
      </w:r>
      <w:r w:rsidR="00A045F8" w:rsidRPr="00062B67">
        <w:rPr>
          <w:rFonts w:ascii="Times New Roman" w:hAnsi="Times New Roman" w:cs="Times New Roman"/>
          <w:sz w:val="28"/>
          <w:szCs w:val="28"/>
        </w:rPr>
        <w:t>. 10</w:t>
      </w:r>
      <w:r w:rsidRPr="00062B67">
        <w:rPr>
          <w:rFonts w:ascii="Times New Roman" w:hAnsi="Times New Roman" w:cs="Times New Roman"/>
          <w:sz w:val="28"/>
          <w:szCs w:val="28"/>
        </w:rPr>
        <w:t>)</w:t>
      </w:r>
      <w:r w:rsidR="00BC1B44" w:rsidRPr="00062B67">
        <w:rPr>
          <w:rFonts w:ascii="Times New Roman" w:hAnsi="Times New Roman" w:cs="Times New Roman"/>
          <w:sz w:val="28"/>
          <w:szCs w:val="28"/>
        </w:rPr>
        <w:t>.</w:t>
      </w:r>
    </w:p>
    <w:p w14:paraId="15C0FC0E" w14:textId="77777777" w:rsidR="009F29C8" w:rsidRPr="00062B67" w:rsidRDefault="009F29C8" w:rsidP="00BC2925">
      <w:pPr>
        <w:jc w:val="center"/>
      </w:pPr>
      <w:r w:rsidRPr="00062B67">
        <w:rPr>
          <w:noProof/>
          <w:lang w:eastAsia="ru-RU"/>
        </w:rPr>
        <w:lastRenderedPageBreak/>
        <w:drawing>
          <wp:inline distT="0" distB="0" distL="0" distR="0" wp14:anchorId="5A230F35" wp14:editId="0E0B52C7">
            <wp:extent cx="5584986" cy="2662177"/>
            <wp:effectExtent l="0" t="0" r="0" b="5080"/>
            <wp:docPr id="43" name="Рисунок 43" descr="C:\Users\ESKonishchev\AppData\Local\Microsoft\Windows\INetCache\Content.MSO\510340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Konishchev\AppData\Local\Microsoft\Windows\INetCache\Content.MSO\510340C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363" cy="2678564"/>
                    </a:xfrm>
                    <a:prstGeom prst="rect">
                      <a:avLst/>
                    </a:prstGeom>
                    <a:noFill/>
                    <a:ln>
                      <a:noFill/>
                    </a:ln>
                  </pic:spPr>
                </pic:pic>
              </a:graphicData>
            </a:graphic>
          </wp:inline>
        </w:drawing>
      </w:r>
    </w:p>
    <w:p w14:paraId="590612E8" w14:textId="77777777" w:rsidR="00BC5979" w:rsidRPr="00062B67" w:rsidRDefault="00BC5979" w:rsidP="00BC597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27925AD0" w14:textId="77777777" w:rsidR="00BC2925" w:rsidRPr="00062B67" w:rsidRDefault="00BC2925" w:rsidP="00BC2925">
      <w:pPr>
        <w:jc w:val="center"/>
        <w:rPr>
          <w:rFonts w:ascii="Times New Roman" w:hAnsi="Times New Roman" w:cs="Times New Roman"/>
          <w:sz w:val="24"/>
          <w:szCs w:val="24"/>
        </w:rPr>
      </w:pPr>
      <w:r w:rsidRPr="00062B67">
        <w:rPr>
          <w:rFonts w:ascii="Times New Roman" w:hAnsi="Times New Roman" w:cs="Times New Roman"/>
          <w:sz w:val="24"/>
          <w:szCs w:val="24"/>
        </w:rPr>
        <w:t>Рисунок 10 – Динамика численности пенсионеров и размера пенсий в г. Архангельске</w:t>
      </w:r>
    </w:p>
    <w:p w14:paraId="34B29A1B" w14:textId="77777777" w:rsidR="00BC2925" w:rsidRPr="00062B67" w:rsidRDefault="00BC2925" w:rsidP="00BC2925">
      <w:pPr>
        <w:jc w:val="center"/>
        <w:rPr>
          <w:rFonts w:ascii="Times New Roman" w:hAnsi="Times New Roman" w:cs="Times New Roman"/>
          <w:sz w:val="24"/>
          <w:szCs w:val="24"/>
        </w:rPr>
      </w:pPr>
    </w:p>
    <w:p w14:paraId="42CECEA8" w14:textId="77777777" w:rsidR="009F29C8" w:rsidRPr="00062B67" w:rsidRDefault="009F29C8" w:rsidP="00544B9E">
      <w:pPr>
        <w:pStyle w:val="2"/>
        <w:spacing w:before="0" w:line="360" w:lineRule="auto"/>
        <w:ind w:firstLine="709"/>
        <w:jc w:val="both"/>
        <w:rPr>
          <w:rFonts w:ascii="Times New Roman" w:hAnsi="Times New Roman" w:cs="Times New Roman"/>
          <w:i/>
          <w:color w:val="000000" w:themeColor="text1"/>
          <w:sz w:val="28"/>
          <w:szCs w:val="28"/>
        </w:rPr>
      </w:pPr>
      <w:bookmarkStart w:id="17" w:name="_Toc111485502"/>
      <w:bookmarkStart w:id="18" w:name="_Toc111718064"/>
      <w:bookmarkStart w:id="19" w:name="_Toc113980979"/>
      <w:bookmarkStart w:id="20" w:name="_Toc115195094"/>
      <w:bookmarkStart w:id="21" w:name="_Toc116486743"/>
      <w:r w:rsidRPr="00062B67">
        <w:rPr>
          <w:rFonts w:ascii="Times New Roman" w:hAnsi="Times New Roman" w:cs="Times New Roman"/>
          <w:i/>
          <w:color w:val="000000" w:themeColor="text1"/>
          <w:sz w:val="28"/>
          <w:szCs w:val="28"/>
        </w:rPr>
        <w:t>ИНВЕСТИЦИИ, ГРАДОСТРОИТЕЛЬСТВО</w:t>
      </w:r>
      <w:bookmarkEnd w:id="17"/>
      <w:bookmarkEnd w:id="18"/>
      <w:bookmarkEnd w:id="19"/>
      <w:bookmarkEnd w:id="20"/>
      <w:bookmarkEnd w:id="21"/>
    </w:p>
    <w:p w14:paraId="12DADC80" w14:textId="77777777" w:rsidR="009F29C8" w:rsidRPr="00062B67" w:rsidRDefault="009F29C8" w:rsidP="00544B9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 2011 по 2021 годы отмечается рост объема инвестиций в основной капитал по крупным и средним предприятиям на 88% (с 17 854 до 33 569 млн руб</w:t>
      </w:r>
      <w:r w:rsidR="00544B9E" w:rsidRPr="00062B67">
        <w:rPr>
          <w:rFonts w:ascii="Times New Roman" w:hAnsi="Times New Roman" w:cs="Times New Roman"/>
          <w:sz w:val="28"/>
          <w:szCs w:val="28"/>
        </w:rPr>
        <w:t>.</w:t>
      </w:r>
      <w:r w:rsidRPr="00062B67">
        <w:rPr>
          <w:rFonts w:ascii="Times New Roman" w:hAnsi="Times New Roman" w:cs="Times New Roman"/>
          <w:sz w:val="28"/>
          <w:szCs w:val="28"/>
        </w:rPr>
        <w:t>, +11,3% в среднем за год) (рис</w:t>
      </w:r>
      <w:r w:rsidR="00544B9E"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544B9E" w:rsidRPr="00062B67">
        <w:rPr>
          <w:rFonts w:ascii="Times New Roman" w:hAnsi="Times New Roman" w:cs="Times New Roman"/>
          <w:sz w:val="28"/>
          <w:szCs w:val="28"/>
        </w:rPr>
        <w:t>11</w:t>
      </w:r>
      <w:r w:rsidRPr="00062B67">
        <w:rPr>
          <w:rFonts w:ascii="Times New Roman" w:hAnsi="Times New Roman" w:cs="Times New Roman"/>
          <w:sz w:val="28"/>
          <w:szCs w:val="28"/>
        </w:rPr>
        <w:t xml:space="preserve">). </w:t>
      </w:r>
    </w:p>
    <w:p w14:paraId="7149C954" w14:textId="77777777" w:rsidR="009F29C8" w:rsidRPr="00062B67" w:rsidRDefault="009F29C8" w:rsidP="00544B9E">
      <w:pPr>
        <w:jc w:val="center"/>
      </w:pPr>
      <w:r w:rsidRPr="00062B67">
        <w:rPr>
          <w:noProof/>
          <w:lang w:eastAsia="ru-RU"/>
        </w:rPr>
        <w:drawing>
          <wp:inline distT="0" distB="0" distL="0" distR="0" wp14:anchorId="63734CB2" wp14:editId="59522F8A">
            <wp:extent cx="5578311" cy="3449256"/>
            <wp:effectExtent l="0" t="0" r="3810" b="0"/>
            <wp:docPr id="64" name="Рисунок 64" descr="C:\Users\ESKonishchev\AppData\Local\Microsoft\Windows\INetCache\Content.MSO\2A91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2A91769.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3274" cy="3470875"/>
                    </a:xfrm>
                    <a:prstGeom prst="rect">
                      <a:avLst/>
                    </a:prstGeom>
                    <a:noFill/>
                    <a:ln>
                      <a:noFill/>
                    </a:ln>
                  </pic:spPr>
                </pic:pic>
              </a:graphicData>
            </a:graphic>
          </wp:inline>
        </w:drawing>
      </w:r>
    </w:p>
    <w:p w14:paraId="3CACCE4C" w14:textId="77777777" w:rsidR="00BC5979" w:rsidRPr="00062B67" w:rsidRDefault="00BC5979" w:rsidP="00BC597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6BD8983" w14:textId="77777777" w:rsidR="00544B9E" w:rsidRPr="00062B67" w:rsidRDefault="00544B9E" w:rsidP="00BC5979">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853EF2" w:rsidRPr="00062B67">
        <w:rPr>
          <w:rFonts w:ascii="Times New Roman" w:hAnsi="Times New Roman" w:cs="Times New Roman"/>
          <w:sz w:val="24"/>
          <w:szCs w:val="24"/>
        </w:rPr>
        <w:t xml:space="preserve">11 – </w:t>
      </w:r>
      <w:r w:rsidRPr="00062B67">
        <w:rPr>
          <w:rFonts w:ascii="Times New Roman" w:hAnsi="Times New Roman" w:cs="Times New Roman"/>
          <w:sz w:val="24"/>
          <w:szCs w:val="24"/>
        </w:rPr>
        <w:t>Динамика инвестиций в основной капитал (по крупным и средним предприятиям)</w:t>
      </w:r>
      <w:r w:rsidR="00853EF2" w:rsidRPr="00062B67">
        <w:rPr>
          <w:rFonts w:ascii="Times New Roman" w:hAnsi="Times New Roman" w:cs="Times New Roman"/>
          <w:sz w:val="24"/>
          <w:szCs w:val="24"/>
        </w:rPr>
        <w:t xml:space="preserve"> в г. Архангельске</w:t>
      </w:r>
      <w:r w:rsidRPr="00062B67">
        <w:rPr>
          <w:rFonts w:ascii="Times New Roman" w:hAnsi="Times New Roman" w:cs="Times New Roman"/>
          <w:sz w:val="24"/>
          <w:szCs w:val="24"/>
        </w:rPr>
        <w:t>, млн рублей</w:t>
      </w:r>
    </w:p>
    <w:p w14:paraId="661C24E9" w14:textId="77777777" w:rsidR="009F29C8" w:rsidRPr="00062B67" w:rsidRDefault="00B209C1" w:rsidP="00FE0BD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Основным источником капиталовложений организаций г. Архангельска остаются собственные средства: </w:t>
      </w:r>
      <w:r w:rsidR="009F29C8" w:rsidRPr="00062B67">
        <w:rPr>
          <w:rFonts w:ascii="Times New Roman" w:hAnsi="Times New Roman" w:cs="Times New Roman"/>
          <w:sz w:val="28"/>
          <w:szCs w:val="28"/>
        </w:rPr>
        <w:t xml:space="preserve">рост </w:t>
      </w:r>
      <w:r w:rsidR="00AF7DD9" w:rsidRPr="00062B67">
        <w:rPr>
          <w:rFonts w:ascii="Times New Roman" w:hAnsi="Times New Roman" w:cs="Times New Roman"/>
          <w:sz w:val="28"/>
          <w:szCs w:val="28"/>
        </w:rPr>
        <w:t xml:space="preserve">их </w:t>
      </w:r>
      <w:r w:rsidR="009F29C8" w:rsidRPr="00062B67">
        <w:rPr>
          <w:rFonts w:ascii="Times New Roman" w:hAnsi="Times New Roman" w:cs="Times New Roman"/>
          <w:sz w:val="28"/>
          <w:szCs w:val="28"/>
        </w:rPr>
        <w:t xml:space="preserve">доли в общем объеме инвестиций в основной капитал на 15,5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(с 27,5% до 43,1%</w:t>
      </w:r>
      <w:r w:rsidR="00E139FA" w:rsidRPr="00062B67">
        <w:rPr>
          <w:rFonts w:ascii="Times New Roman" w:hAnsi="Times New Roman" w:cs="Times New Roman"/>
          <w:sz w:val="28"/>
          <w:szCs w:val="28"/>
        </w:rPr>
        <w:t xml:space="preserve"> за 2011-2021 годы</w:t>
      </w:r>
      <w:r w:rsidR="009F29C8" w:rsidRPr="00062B67">
        <w:rPr>
          <w:rFonts w:ascii="Times New Roman" w:hAnsi="Times New Roman" w:cs="Times New Roman"/>
          <w:sz w:val="28"/>
          <w:szCs w:val="28"/>
        </w:rPr>
        <w:t>).</w:t>
      </w:r>
    </w:p>
    <w:p w14:paraId="60C0E4EC" w14:textId="5E3A0C8B" w:rsidR="009F29C8" w:rsidRPr="00062B67" w:rsidRDefault="009F29C8" w:rsidP="00FE0BD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По оценкам экспертов городской округ обладает существенным инвестиционным потенциалом, в том числе для развития современных и наукоемких сфер экономики. Однако существенными ограничивающими факторами явля</w:t>
      </w:r>
      <w:r w:rsidR="00F76206" w:rsidRPr="00062B67">
        <w:rPr>
          <w:rFonts w:ascii="Times New Roman" w:hAnsi="Times New Roman" w:cs="Times New Roman"/>
          <w:sz w:val="28"/>
          <w:szCs w:val="28"/>
        </w:rPr>
        <w:t>ю</w:t>
      </w:r>
      <w:r w:rsidRPr="00062B67">
        <w:rPr>
          <w:rFonts w:ascii="Times New Roman" w:hAnsi="Times New Roman" w:cs="Times New Roman"/>
          <w:sz w:val="28"/>
          <w:szCs w:val="28"/>
        </w:rPr>
        <w:t>тся высокая стоимость электроэнергии в городе, а также отсутствие</w:t>
      </w:r>
      <w:r w:rsidR="00F76206" w:rsidRPr="00062B67">
        <w:rPr>
          <w:rFonts w:ascii="Times New Roman" w:hAnsi="Times New Roman" w:cs="Times New Roman"/>
          <w:sz w:val="28"/>
          <w:szCs w:val="28"/>
        </w:rPr>
        <w:t xml:space="preserve"> поблизости</w:t>
      </w:r>
      <w:r w:rsidRPr="00062B67">
        <w:rPr>
          <w:rFonts w:ascii="Times New Roman" w:hAnsi="Times New Roman" w:cs="Times New Roman"/>
          <w:sz w:val="28"/>
          <w:szCs w:val="28"/>
        </w:rPr>
        <w:t xml:space="preserve"> крупных рынков сбыта и</w:t>
      </w:r>
      <w:r w:rsidR="00F76206" w:rsidRPr="00062B67">
        <w:rPr>
          <w:rFonts w:ascii="Times New Roman" w:hAnsi="Times New Roman" w:cs="Times New Roman"/>
          <w:sz w:val="28"/>
          <w:szCs w:val="28"/>
        </w:rPr>
        <w:t>,</w:t>
      </w:r>
      <w:r w:rsidRPr="00062B67">
        <w:rPr>
          <w:rFonts w:ascii="Times New Roman" w:hAnsi="Times New Roman" w:cs="Times New Roman"/>
          <w:sz w:val="28"/>
          <w:szCs w:val="28"/>
        </w:rPr>
        <w:t xml:space="preserve"> как следствие</w:t>
      </w:r>
      <w:r w:rsidR="00F76206" w:rsidRPr="00062B67">
        <w:rPr>
          <w:rFonts w:ascii="Times New Roman" w:hAnsi="Times New Roman" w:cs="Times New Roman"/>
          <w:sz w:val="28"/>
          <w:szCs w:val="28"/>
        </w:rPr>
        <w:t>,</w:t>
      </w:r>
      <w:r w:rsidRPr="00062B67">
        <w:rPr>
          <w:rFonts w:ascii="Times New Roman" w:hAnsi="Times New Roman" w:cs="Times New Roman"/>
          <w:sz w:val="28"/>
          <w:szCs w:val="28"/>
        </w:rPr>
        <w:t xml:space="preserve"> высокие логистические затраты. Кроме того, </w:t>
      </w:r>
      <w:r w:rsidR="000A719C" w:rsidRPr="00062B67">
        <w:rPr>
          <w:rFonts w:ascii="Times New Roman" w:hAnsi="Times New Roman" w:cs="Times New Roman"/>
          <w:sz w:val="28"/>
          <w:szCs w:val="28"/>
        </w:rPr>
        <w:t xml:space="preserve">отмечается, что </w:t>
      </w:r>
      <w:r w:rsidRPr="00062B67">
        <w:rPr>
          <w:rFonts w:ascii="Times New Roman" w:hAnsi="Times New Roman" w:cs="Times New Roman"/>
          <w:sz w:val="28"/>
          <w:szCs w:val="28"/>
        </w:rPr>
        <w:t xml:space="preserve">существующие меры поддержки бизнеса и инвестиционной активности </w:t>
      </w:r>
      <w:r w:rsidR="000A719C" w:rsidRPr="00062B67">
        <w:rPr>
          <w:rFonts w:ascii="Times New Roman" w:hAnsi="Times New Roman" w:cs="Times New Roman"/>
          <w:sz w:val="28"/>
          <w:szCs w:val="28"/>
        </w:rPr>
        <w:t>не в полной мере</w:t>
      </w:r>
      <w:r w:rsidRPr="00062B67">
        <w:rPr>
          <w:rFonts w:ascii="Times New Roman" w:hAnsi="Times New Roman" w:cs="Times New Roman"/>
          <w:sz w:val="28"/>
          <w:szCs w:val="28"/>
        </w:rPr>
        <w:t xml:space="preserve"> учитывают региональную специфику</w:t>
      </w:r>
      <w:r w:rsidR="00C4606C" w:rsidRPr="00062B67">
        <w:rPr>
          <w:rFonts w:ascii="Times New Roman" w:hAnsi="Times New Roman" w:cs="Times New Roman"/>
          <w:sz w:val="28"/>
          <w:szCs w:val="28"/>
        </w:rPr>
        <w:t xml:space="preserve"> (экономико-географическое положение города и его влияние на социальную сферу)</w:t>
      </w:r>
      <w:r w:rsidRPr="00062B67">
        <w:rPr>
          <w:rFonts w:ascii="Times New Roman" w:hAnsi="Times New Roman" w:cs="Times New Roman"/>
          <w:sz w:val="28"/>
          <w:szCs w:val="28"/>
        </w:rPr>
        <w:t xml:space="preserve">. </w:t>
      </w:r>
    </w:p>
    <w:p w14:paraId="631B0940" w14:textId="2C0ACE1E" w:rsidR="009F29C8" w:rsidRPr="00062B67" w:rsidRDefault="00B93816" w:rsidP="00FE0BD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w:t>
      </w:r>
      <w:r w:rsidR="009F29C8" w:rsidRPr="00062B67">
        <w:rPr>
          <w:rFonts w:ascii="Times New Roman" w:hAnsi="Times New Roman" w:cs="Times New Roman"/>
          <w:sz w:val="28"/>
          <w:szCs w:val="28"/>
        </w:rPr>
        <w:t xml:space="preserve">троительство за </w:t>
      </w:r>
      <w:r w:rsidRPr="00062B67">
        <w:rPr>
          <w:rFonts w:ascii="Times New Roman" w:hAnsi="Times New Roman" w:cs="Times New Roman"/>
          <w:sz w:val="28"/>
          <w:szCs w:val="28"/>
        </w:rPr>
        <w:t xml:space="preserve">анализируемый </w:t>
      </w:r>
      <w:r w:rsidR="009F29C8" w:rsidRPr="00062B67">
        <w:rPr>
          <w:rFonts w:ascii="Times New Roman" w:hAnsi="Times New Roman" w:cs="Times New Roman"/>
          <w:sz w:val="28"/>
          <w:szCs w:val="28"/>
        </w:rPr>
        <w:t>период характеризуется снижением объема работ</w:t>
      </w:r>
      <w:r w:rsidRPr="00062B67">
        <w:rPr>
          <w:rFonts w:ascii="Times New Roman" w:hAnsi="Times New Roman" w:cs="Times New Roman"/>
          <w:sz w:val="28"/>
          <w:szCs w:val="28"/>
        </w:rPr>
        <w:t xml:space="preserve"> </w:t>
      </w:r>
      <w:r w:rsidR="009F29C8" w:rsidRPr="00062B67">
        <w:rPr>
          <w:rFonts w:ascii="Times New Roman" w:hAnsi="Times New Roman" w:cs="Times New Roman"/>
          <w:sz w:val="28"/>
          <w:szCs w:val="28"/>
        </w:rPr>
        <w:t>на 49,5% (с 5 634 до 2 842 млн руб</w:t>
      </w:r>
      <w:r w:rsidR="00E473AE" w:rsidRPr="00062B67">
        <w:rPr>
          <w:rFonts w:ascii="Times New Roman" w:hAnsi="Times New Roman" w:cs="Times New Roman"/>
          <w:sz w:val="28"/>
          <w:szCs w:val="28"/>
        </w:rPr>
        <w:t>.</w:t>
      </w:r>
      <w:r w:rsidR="009F29C8" w:rsidRPr="00062B67">
        <w:rPr>
          <w:rFonts w:ascii="Times New Roman" w:hAnsi="Times New Roman" w:cs="Times New Roman"/>
          <w:sz w:val="28"/>
          <w:szCs w:val="28"/>
        </w:rPr>
        <w:t>). В то же время отмечается рост объемов незавершенного в установленные сроки строительства, осуществляемого за счет средств муниципального бюджета на 88,4% (с 1 376 до 2 593 млн руб</w:t>
      </w:r>
      <w:r w:rsidR="00E473AE" w:rsidRPr="00062B67">
        <w:rPr>
          <w:rFonts w:ascii="Times New Roman" w:hAnsi="Times New Roman" w:cs="Times New Roman"/>
          <w:sz w:val="28"/>
          <w:szCs w:val="28"/>
        </w:rPr>
        <w:t>.</w:t>
      </w:r>
      <w:r w:rsidR="009F29C8" w:rsidRPr="00062B67">
        <w:rPr>
          <w:rFonts w:ascii="Times New Roman" w:hAnsi="Times New Roman" w:cs="Times New Roman"/>
          <w:sz w:val="28"/>
          <w:szCs w:val="28"/>
        </w:rPr>
        <w:t>)</w:t>
      </w:r>
      <w:r w:rsidR="00E473AE" w:rsidRPr="00062B67">
        <w:rPr>
          <w:rFonts w:ascii="Times New Roman" w:hAnsi="Times New Roman" w:cs="Times New Roman"/>
          <w:sz w:val="28"/>
          <w:szCs w:val="28"/>
        </w:rPr>
        <w:t xml:space="preserve"> (рис. 12)</w:t>
      </w:r>
      <w:r w:rsidR="009F29C8" w:rsidRPr="00062B67">
        <w:rPr>
          <w:rFonts w:ascii="Times New Roman" w:hAnsi="Times New Roman" w:cs="Times New Roman"/>
          <w:sz w:val="28"/>
          <w:szCs w:val="28"/>
        </w:rPr>
        <w:t>.</w:t>
      </w:r>
    </w:p>
    <w:p w14:paraId="1F3EBC16" w14:textId="5E4D030C" w:rsidR="00E473AE" w:rsidRPr="00062B67" w:rsidRDefault="006B1A18" w:rsidP="00E473AE">
      <w:pPr>
        <w:spacing w:after="0" w:line="360" w:lineRule="auto"/>
        <w:jc w:val="center"/>
        <w:rPr>
          <w:rFonts w:ascii="Times New Roman" w:hAnsi="Times New Roman" w:cs="Times New Roman"/>
          <w:sz w:val="28"/>
          <w:szCs w:val="28"/>
        </w:rPr>
      </w:pPr>
      <w:r w:rsidRPr="00062B67">
        <w:rPr>
          <w:noProof/>
          <w:sz w:val="28"/>
          <w:szCs w:val="28"/>
        </w:rPr>
        <w:drawing>
          <wp:inline distT="0" distB="0" distL="0" distR="0" wp14:anchorId="2268FA0E" wp14:editId="08E0C4D8">
            <wp:extent cx="5731510" cy="2580142"/>
            <wp:effectExtent l="0" t="0" r="2540" b="0"/>
            <wp:docPr id="30" name="Рисунок 30" descr="C:\Users\ESKonishchev\AppData\Local\Microsoft\Windows\INetCache\Content.MSO\67996C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67996CC6.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80142"/>
                    </a:xfrm>
                    <a:prstGeom prst="rect">
                      <a:avLst/>
                    </a:prstGeom>
                    <a:noFill/>
                    <a:ln>
                      <a:noFill/>
                    </a:ln>
                  </pic:spPr>
                </pic:pic>
              </a:graphicData>
            </a:graphic>
          </wp:inline>
        </w:drawing>
      </w:r>
    </w:p>
    <w:p w14:paraId="213C6158" w14:textId="77777777" w:rsidR="00BC5979" w:rsidRPr="00062B67" w:rsidRDefault="00BC5979" w:rsidP="00BC597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44C257AE" w14:textId="377ADB19" w:rsidR="00E473AE" w:rsidRPr="00062B67" w:rsidRDefault="00E473AE" w:rsidP="00BC5979">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12 – Динамика объема работ, выполненных по виду деятельности «Строительство» и объема незавершенного в установленные сроки строительства, </w:t>
      </w:r>
      <w:r w:rsidRPr="00062B67">
        <w:rPr>
          <w:rFonts w:ascii="Times New Roman" w:hAnsi="Times New Roman" w:cs="Times New Roman"/>
          <w:sz w:val="24"/>
          <w:szCs w:val="24"/>
        </w:rPr>
        <w:lastRenderedPageBreak/>
        <w:t>осуществляемого за счет средств муниципального бюджета городского округа «Город Архангельск»</w:t>
      </w:r>
    </w:p>
    <w:p w14:paraId="6EAA972F" w14:textId="77777777" w:rsidR="009F29C8" w:rsidRPr="00062B67" w:rsidRDefault="009F29C8" w:rsidP="00E473A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Также отмечается рост общей площади жилых помещений, приходящ</w:t>
      </w:r>
      <w:r w:rsidR="00E473AE" w:rsidRPr="00062B67">
        <w:rPr>
          <w:rFonts w:ascii="Times New Roman" w:hAnsi="Times New Roman" w:cs="Times New Roman"/>
          <w:sz w:val="28"/>
          <w:szCs w:val="28"/>
        </w:rPr>
        <w:t>ейся</w:t>
      </w:r>
      <w:r w:rsidRPr="00062B67">
        <w:rPr>
          <w:rFonts w:ascii="Times New Roman" w:hAnsi="Times New Roman" w:cs="Times New Roman"/>
          <w:sz w:val="28"/>
          <w:szCs w:val="28"/>
        </w:rPr>
        <w:t xml:space="preserve"> в среднем на одного жителя</w:t>
      </w:r>
      <w:r w:rsidR="00E473AE" w:rsidRPr="00062B67">
        <w:rPr>
          <w:rFonts w:ascii="Times New Roman" w:hAnsi="Times New Roman" w:cs="Times New Roman"/>
          <w:sz w:val="28"/>
          <w:szCs w:val="28"/>
        </w:rPr>
        <w:t>,</w:t>
      </w:r>
      <w:r w:rsidRPr="00062B67">
        <w:rPr>
          <w:rFonts w:ascii="Times New Roman" w:hAnsi="Times New Roman" w:cs="Times New Roman"/>
          <w:sz w:val="28"/>
          <w:szCs w:val="28"/>
        </w:rPr>
        <w:t xml:space="preserve"> в том числе введенной в действие за один год</w:t>
      </w:r>
      <w:r w:rsidR="00E473AE" w:rsidRPr="00062B67">
        <w:rPr>
          <w:rFonts w:ascii="Times New Roman" w:hAnsi="Times New Roman" w:cs="Times New Roman"/>
          <w:sz w:val="28"/>
          <w:szCs w:val="28"/>
        </w:rPr>
        <w:t>,</w:t>
      </w:r>
      <w:r w:rsidRPr="00062B67">
        <w:rPr>
          <w:rFonts w:ascii="Times New Roman" w:hAnsi="Times New Roman" w:cs="Times New Roman"/>
          <w:sz w:val="28"/>
          <w:szCs w:val="28"/>
        </w:rPr>
        <w:t xml:space="preserve"> на 51,7% (с 0,19 до 0,3 кв. м</w:t>
      </w:r>
      <w:r w:rsidR="00E473AE" w:rsidRPr="00062B67">
        <w:rPr>
          <w:rFonts w:ascii="Times New Roman" w:hAnsi="Times New Roman" w:cs="Times New Roman"/>
          <w:sz w:val="28"/>
          <w:szCs w:val="28"/>
        </w:rPr>
        <w:t>.</w:t>
      </w:r>
      <w:r w:rsidRPr="00062B67">
        <w:rPr>
          <w:rFonts w:ascii="Times New Roman" w:hAnsi="Times New Roman" w:cs="Times New Roman"/>
          <w:sz w:val="28"/>
          <w:szCs w:val="28"/>
        </w:rPr>
        <w:t xml:space="preserve"> на человека, +8,5% в год в среднем).</w:t>
      </w:r>
    </w:p>
    <w:p w14:paraId="2176D246" w14:textId="203A0675" w:rsidR="009F29C8" w:rsidRPr="00062B67" w:rsidRDefault="009F29C8" w:rsidP="00E473A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w:t>
      </w:r>
      <w:r w:rsidR="00FB0E0E"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с 2018 года отмечается рост показателя площади земельных участков, предоставленных для строительства, на 10 тыс. человек населения</w:t>
      </w:r>
      <w:r w:rsidR="00201A5F" w:rsidRPr="00062B67">
        <w:rPr>
          <w:rFonts w:ascii="Times New Roman" w:hAnsi="Times New Roman" w:cs="Times New Roman"/>
          <w:sz w:val="28"/>
          <w:szCs w:val="28"/>
        </w:rPr>
        <w:t>,</w:t>
      </w:r>
      <w:r w:rsidRPr="00062B67">
        <w:rPr>
          <w:rFonts w:ascii="Times New Roman" w:hAnsi="Times New Roman" w:cs="Times New Roman"/>
          <w:sz w:val="28"/>
          <w:szCs w:val="28"/>
        </w:rPr>
        <w:t xml:space="preserve"> более чем в 10 раз</w:t>
      </w:r>
      <w:r w:rsidR="00C67334" w:rsidRPr="00062B67">
        <w:rPr>
          <w:rFonts w:ascii="Times New Roman" w:hAnsi="Times New Roman" w:cs="Times New Roman"/>
          <w:sz w:val="28"/>
          <w:szCs w:val="28"/>
        </w:rPr>
        <w:t>;</w:t>
      </w:r>
      <w:r w:rsidRPr="00062B67">
        <w:rPr>
          <w:rFonts w:ascii="Times New Roman" w:hAnsi="Times New Roman" w:cs="Times New Roman"/>
          <w:sz w:val="28"/>
          <w:szCs w:val="28"/>
        </w:rPr>
        <w:t xml:space="preserve"> и по состоянию на 2021 год составил 0,9 г</w:t>
      </w:r>
      <w:r w:rsidR="009F26E7" w:rsidRPr="00062B67">
        <w:rPr>
          <w:rFonts w:ascii="Times New Roman" w:hAnsi="Times New Roman" w:cs="Times New Roman"/>
          <w:sz w:val="28"/>
          <w:szCs w:val="28"/>
        </w:rPr>
        <w:t>а</w:t>
      </w:r>
      <w:r w:rsidRPr="00062B67">
        <w:rPr>
          <w:rFonts w:ascii="Times New Roman" w:hAnsi="Times New Roman" w:cs="Times New Roman"/>
          <w:sz w:val="28"/>
          <w:szCs w:val="28"/>
        </w:rPr>
        <w:t xml:space="preserve"> на 10 тыс. чел</w:t>
      </w:r>
      <w:r w:rsidR="009F26E7" w:rsidRPr="00062B67">
        <w:rPr>
          <w:rFonts w:ascii="Times New Roman" w:hAnsi="Times New Roman" w:cs="Times New Roman"/>
          <w:sz w:val="28"/>
          <w:szCs w:val="28"/>
        </w:rPr>
        <w:t>.</w:t>
      </w:r>
      <w:r w:rsidRPr="00062B67">
        <w:rPr>
          <w:rFonts w:ascii="Times New Roman" w:hAnsi="Times New Roman" w:cs="Times New Roman"/>
          <w:sz w:val="28"/>
          <w:szCs w:val="28"/>
        </w:rPr>
        <w:t xml:space="preserve"> (рис</w:t>
      </w:r>
      <w:r w:rsidR="009F26E7"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9F26E7" w:rsidRPr="00062B67">
        <w:rPr>
          <w:rFonts w:ascii="Times New Roman" w:hAnsi="Times New Roman" w:cs="Times New Roman"/>
          <w:sz w:val="28"/>
          <w:szCs w:val="28"/>
        </w:rPr>
        <w:t>13</w:t>
      </w:r>
      <w:r w:rsidRPr="00062B67">
        <w:rPr>
          <w:rFonts w:ascii="Times New Roman" w:hAnsi="Times New Roman" w:cs="Times New Roman"/>
          <w:sz w:val="28"/>
          <w:szCs w:val="28"/>
        </w:rPr>
        <w:t>). При этом площадь земельных участков для жилищного и индивидуального жилищного строительства в 2021 году составила 0,79</w:t>
      </w:r>
      <w:r w:rsidR="0078583E" w:rsidRPr="00062B67">
        <w:rPr>
          <w:rFonts w:ascii="Times New Roman" w:hAnsi="Times New Roman" w:cs="Times New Roman"/>
          <w:sz w:val="28"/>
          <w:szCs w:val="28"/>
        </w:rPr>
        <w:t xml:space="preserve"> га</w:t>
      </w:r>
      <w:r w:rsidRPr="00062B67">
        <w:rPr>
          <w:rFonts w:ascii="Times New Roman" w:hAnsi="Times New Roman" w:cs="Times New Roman"/>
          <w:sz w:val="28"/>
          <w:szCs w:val="28"/>
        </w:rPr>
        <w:t xml:space="preserve"> из ранее упомянутых 0,9 г</w:t>
      </w:r>
      <w:r w:rsidR="0078583E" w:rsidRPr="00062B67">
        <w:rPr>
          <w:rFonts w:ascii="Times New Roman" w:hAnsi="Times New Roman" w:cs="Times New Roman"/>
          <w:sz w:val="28"/>
          <w:szCs w:val="28"/>
        </w:rPr>
        <w:t>а</w:t>
      </w:r>
      <w:r w:rsidRPr="00062B67">
        <w:rPr>
          <w:rFonts w:ascii="Times New Roman" w:hAnsi="Times New Roman" w:cs="Times New Roman"/>
          <w:sz w:val="28"/>
          <w:szCs w:val="28"/>
        </w:rPr>
        <w:t xml:space="preserve"> (за весь период значения увеличились более чем в 20 раз</w:t>
      </w:r>
      <w:r w:rsidR="0078583E" w:rsidRPr="00062B67">
        <w:rPr>
          <w:rFonts w:ascii="Times New Roman" w:hAnsi="Times New Roman" w:cs="Times New Roman"/>
          <w:sz w:val="28"/>
          <w:szCs w:val="28"/>
        </w:rPr>
        <w:t>:</w:t>
      </w:r>
      <w:r w:rsidRPr="00062B67">
        <w:rPr>
          <w:rFonts w:ascii="Times New Roman" w:hAnsi="Times New Roman" w:cs="Times New Roman"/>
          <w:sz w:val="28"/>
          <w:szCs w:val="28"/>
        </w:rPr>
        <w:t xml:space="preserve"> с 0,03 до 0,79 г</w:t>
      </w:r>
      <w:r w:rsidR="0078583E" w:rsidRPr="00062B67">
        <w:rPr>
          <w:rFonts w:ascii="Times New Roman" w:hAnsi="Times New Roman" w:cs="Times New Roman"/>
          <w:sz w:val="28"/>
          <w:szCs w:val="28"/>
        </w:rPr>
        <w:t>а</w:t>
      </w:r>
      <w:r w:rsidRPr="00062B67">
        <w:rPr>
          <w:rFonts w:ascii="Times New Roman" w:hAnsi="Times New Roman" w:cs="Times New Roman"/>
          <w:sz w:val="28"/>
          <w:szCs w:val="28"/>
        </w:rPr>
        <w:t xml:space="preserve"> на 10 тыс. чел</w:t>
      </w:r>
      <w:r w:rsidR="0078583E"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p>
    <w:p w14:paraId="666D85FE" w14:textId="12D92C3B" w:rsidR="009F29C8" w:rsidRPr="00062B67" w:rsidRDefault="009D21B9" w:rsidP="00984B6B">
      <w:pPr>
        <w:jc w:val="center"/>
      </w:pPr>
      <w:r w:rsidRPr="00062B67">
        <w:rPr>
          <w:noProof/>
        </w:rPr>
        <w:drawing>
          <wp:inline distT="0" distB="0" distL="0" distR="0" wp14:anchorId="4E4D4850" wp14:editId="43447EC3">
            <wp:extent cx="5731510" cy="2565006"/>
            <wp:effectExtent l="0" t="0" r="0" b="0"/>
            <wp:docPr id="60" name="Рисунок 60" descr="C:\Users\ESKonishchev\AppData\Local\Microsoft\Windows\INetCache\Content.MSO\CD1A78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Konishchev\AppData\Local\Microsoft\Windows\INetCache\Content.MSO\CD1A7894.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565006"/>
                    </a:xfrm>
                    <a:prstGeom prst="rect">
                      <a:avLst/>
                    </a:prstGeom>
                    <a:noFill/>
                    <a:ln>
                      <a:noFill/>
                    </a:ln>
                  </pic:spPr>
                </pic:pic>
              </a:graphicData>
            </a:graphic>
          </wp:inline>
        </w:drawing>
      </w:r>
    </w:p>
    <w:p w14:paraId="0CB71ADD" w14:textId="77777777" w:rsidR="00BC5979" w:rsidRPr="00062B67" w:rsidRDefault="00BC5979" w:rsidP="00BC597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12BA54D1" w14:textId="77777777" w:rsidR="00984B6B" w:rsidRPr="00062B67" w:rsidRDefault="00984B6B" w:rsidP="0078583E">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78583E" w:rsidRPr="00062B67">
        <w:rPr>
          <w:rFonts w:ascii="Times New Roman" w:hAnsi="Times New Roman" w:cs="Times New Roman"/>
          <w:sz w:val="24"/>
          <w:szCs w:val="24"/>
        </w:rPr>
        <w:t>13 –</w:t>
      </w:r>
      <w:r w:rsidRPr="00062B67">
        <w:rPr>
          <w:rFonts w:ascii="Times New Roman" w:hAnsi="Times New Roman" w:cs="Times New Roman"/>
          <w:sz w:val="24"/>
          <w:szCs w:val="24"/>
        </w:rPr>
        <w:t xml:space="preserve"> Динамика площади земельных участков, предоставленных для строительства, в том числе для индивидуального жилищного строительства</w:t>
      </w:r>
      <w:r w:rsidR="0078583E" w:rsidRPr="00062B67">
        <w:rPr>
          <w:rFonts w:ascii="Times New Roman" w:hAnsi="Times New Roman" w:cs="Times New Roman"/>
          <w:sz w:val="24"/>
          <w:szCs w:val="24"/>
        </w:rPr>
        <w:t xml:space="preserve"> на территории г. Архангельска</w:t>
      </w:r>
    </w:p>
    <w:p w14:paraId="11548CDA" w14:textId="77777777" w:rsidR="00984B6B" w:rsidRPr="00062B67" w:rsidRDefault="00984B6B" w:rsidP="00984B6B">
      <w:pPr>
        <w:jc w:val="center"/>
      </w:pPr>
    </w:p>
    <w:p w14:paraId="73AC4023" w14:textId="77777777" w:rsidR="009F29C8" w:rsidRPr="00062B67" w:rsidRDefault="00877841" w:rsidP="00C865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w:t>
      </w:r>
      <w:r w:rsidR="009F29C8" w:rsidRPr="00062B67">
        <w:rPr>
          <w:rFonts w:ascii="Times New Roman" w:hAnsi="Times New Roman" w:cs="Times New Roman"/>
          <w:sz w:val="28"/>
          <w:szCs w:val="28"/>
        </w:rPr>
        <w:t xml:space="preserve"> в городском округе с 2011 по 2021 г</w:t>
      </w:r>
      <w:r w:rsidRPr="00062B67">
        <w:rPr>
          <w:rFonts w:ascii="Times New Roman" w:hAnsi="Times New Roman" w:cs="Times New Roman"/>
          <w:sz w:val="28"/>
          <w:szCs w:val="28"/>
        </w:rPr>
        <w:t>оды</w:t>
      </w:r>
      <w:r w:rsidR="009F29C8" w:rsidRPr="00062B67">
        <w:rPr>
          <w:rFonts w:ascii="Times New Roman" w:hAnsi="Times New Roman" w:cs="Times New Roman"/>
          <w:sz w:val="28"/>
          <w:szCs w:val="28"/>
        </w:rPr>
        <w:t xml:space="preserve"> фиксируется снижение площади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w:t>
      </w:r>
      <w:r w:rsidR="009F29C8" w:rsidRPr="00062B67">
        <w:rPr>
          <w:rFonts w:ascii="Times New Roman" w:hAnsi="Times New Roman" w:cs="Times New Roman"/>
          <w:sz w:val="28"/>
          <w:szCs w:val="28"/>
        </w:rPr>
        <w:lastRenderedPageBreak/>
        <w:t>результатах торгов (конкурсов, аукционов) не было получено разрешение на ввод в эксплуатацию (рис</w:t>
      </w:r>
      <w:r w:rsidRPr="00062B67">
        <w:rPr>
          <w:rFonts w:ascii="Times New Roman" w:hAnsi="Times New Roman" w:cs="Times New Roman"/>
          <w:sz w:val="28"/>
          <w:szCs w:val="28"/>
        </w:rPr>
        <w:t>. 14</w:t>
      </w:r>
      <w:r w:rsidR="009F29C8" w:rsidRPr="00062B67">
        <w:rPr>
          <w:rFonts w:ascii="Times New Roman" w:hAnsi="Times New Roman" w:cs="Times New Roman"/>
          <w:sz w:val="28"/>
          <w:szCs w:val="28"/>
        </w:rPr>
        <w:t xml:space="preserve">): </w:t>
      </w:r>
    </w:p>
    <w:p w14:paraId="322580B7" w14:textId="77777777" w:rsidR="009F29C8" w:rsidRPr="00062B67" w:rsidRDefault="009F29C8" w:rsidP="001E149D">
      <w:pPr>
        <w:pStyle w:val="af5"/>
        <w:numPr>
          <w:ilvl w:val="0"/>
          <w:numId w:val="1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объектов жилищного строительства </w:t>
      </w:r>
      <w:r w:rsidR="00877841" w:rsidRPr="00062B67">
        <w:rPr>
          <w:rFonts w:ascii="Times New Roman" w:hAnsi="Times New Roman" w:cs="Times New Roman"/>
          <w:sz w:val="28"/>
          <w:szCs w:val="28"/>
        </w:rPr>
        <w:t>–</w:t>
      </w:r>
      <w:r w:rsidRPr="00062B67">
        <w:rPr>
          <w:rFonts w:ascii="Times New Roman" w:hAnsi="Times New Roman" w:cs="Times New Roman"/>
          <w:sz w:val="28"/>
          <w:szCs w:val="28"/>
        </w:rPr>
        <w:t xml:space="preserve"> в течение 3 лет (-90%, с 100</w:t>
      </w:r>
      <w:r w:rsidR="00877841" w:rsidRPr="00062B67">
        <w:rPr>
          <w:rFonts w:ascii="Times New Roman" w:hAnsi="Times New Roman" w:cs="Times New Roman"/>
          <w:sz w:val="28"/>
          <w:szCs w:val="28"/>
        </w:rPr>
        <w:t xml:space="preserve"> </w:t>
      </w:r>
      <w:r w:rsidRPr="00062B67">
        <w:rPr>
          <w:rFonts w:ascii="Times New Roman" w:hAnsi="Times New Roman" w:cs="Times New Roman"/>
          <w:sz w:val="28"/>
          <w:szCs w:val="28"/>
        </w:rPr>
        <w:t>200 до 10</w:t>
      </w:r>
      <w:r w:rsidR="00877841" w:rsidRPr="00062B67">
        <w:rPr>
          <w:rFonts w:ascii="Times New Roman" w:hAnsi="Times New Roman" w:cs="Times New Roman"/>
          <w:sz w:val="28"/>
          <w:szCs w:val="28"/>
        </w:rPr>
        <w:t xml:space="preserve">0 </w:t>
      </w:r>
      <w:r w:rsidRPr="00062B67">
        <w:rPr>
          <w:rFonts w:ascii="Times New Roman" w:hAnsi="Times New Roman" w:cs="Times New Roman"/>
          <w:sz w:val="28"/>
          <w:szCs w:val="28"/>
        </w:rPr>
        <w:t xml:space="preserve">012 </w:t>
      </w:r>
      <w:proofErr w:type="spellStart"/>
      <w:proofErr w:type="gramStart"/>
      <w:r w:rsidRPr="00062B67">
        <w:rPr>
          <w:rFonts w:ascii="Times New Roman" w:hAnsi="Times New Roman" w:cs="Times New Roman"/>
          <w:sz w:val="28"/>
          <w:szCs w:val="28"/>
        </w:rPr>
        <w:t>кв.м</w:t>
      </w:r>
      <w:proofErr w:type="spellEnd"/>
      <w:proofErr w:type="gramEnd"/>
      <w:r w:rsidRPr="00062B67">
        <w:rPr>
          <w:rFonts w:ascii="Times New Roman" w:hAnsi="Times New Roman" w:cs="Times New Roman"/>
          <w:sz w:val="28"/>
          <w:szCs w:val="28"/>
        </w:rPr>
        <w:t>);</w:t>
      </w:r>
    </w:p>
    <w:p w14:paraId="63C7CC03" w14:textId="77777777" w:rsidR="009F29C8" w:rsidRPr="00062B67" w:rsidRDefault="009F29C8" w:rsidP="001E149D">
      <w:pPr>
        <w:pStyle w:val="af5"/>
        <w:numPr>
          <w:ilvl w:val="0"/>
          <w:numId w:val="1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иных объектов капитального строительства - в течение 5 лет</w:t>
      </w:r>
      <w:r w:rsidR="00877841" w:rsidRPr="00062B67">
        <w:rPr>
          <w:rFonts w:ascii="Times New Roman" w:hAnsi="Times New Roman" w:cs="Times New Roman"/>
          <w:sz w:val="28"/>
          <w:szCs w:val="28"/>
        </w:rPr>
        <w:t xml:space="preserve">                 </w:t>
      </w:r>
      <w:proofErr w:type="gramStart"/>
      <w:r w:rsidR="00877841"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 (</w:t>
      </w:r>
      <w:proofErr w:type="gramEnd"/>
      <w:r w:rsidRPr="00062B67">
        <w:rPr>
          <w:rFonts w:ascii="Times New Roman" w:hAnsi="Times New Roman" w:cs="Times New Roman"/>
          <w:sz w:val="28"/>
          <w:szCs w:val="28"/>
        </w:rPr>
        <w:t>-87% к 2020 году, с 446</w:t>
      </w:r>
      <w:r w:rsidR="00877841" w:rsidRPr="00062B67">
        <w:rPr>
          <w:rFonts w:ascii="Times New Roman" w:hAnsi="Times New Roman" w:cs="Times New Roman"/>
          <w:sz w:val="28"/>
          <w:szCs w:val="28"/>
        </w:rPr>
        <w:t xml:space="preserve"> </w:t>
      </w:r>
      <w:r w:rsidRPr="00062B67">
        <w:rPr>
          <w:rFonts w:ascii="Times New Roman" w:hAnsi="Times New Roman" w:cs="Times New Roman"/>
          <w:sz w:val="28"/>
          <w:szCs w:val="28"/>
        </w:rPr>
        <w:t>000 до 57</w:t>
      </w:r>
      <w:r w:rsidR="00877841"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903 </w:t>
      </w:r>
      <w:proofErr w:type="spellStart"/>
      <w:r w:rsidRPr="00062B67">
        <w:rPr>
          <w:rFonts w:ascii="Times New Roman" w:hAnsi="Times New Roman" w:cs="Times New Roman"/>
          <w:sz w:val="28"/>
          <w:szCs w:val="28"/>
        </w:rPr>
        <w:t>кв.м</w:t>
      </w:r>
      <w:proofErr w:type="spellEnd"/>
      <w:r w:rsidRPr="00062B67">
        <w:rPr>
          <w:rFonts w:ascii="Times New Roman" w:hAnsi="Times New Roman" w:cs="Times New Roman"/>
          <w:sz w:val="28"/>
          <w:szCs w:val="28"/>
        </w:rPr>
        <w:t>)</w:t>
      </w:r>
      <w:r w:rsidR="00877841" w:rsidRPr="00062B67">
        <w:rPr>
          <w:rFonts w:ascii="Times New Roman" w:hAnsi="Times New Roman" w:cs="Times New Roman"/>
          <w:sz w:val="28"/>
          <w:szCs w:val="28"/>
        </w:rPr>
        <w:t xml:space="preserve">, исключением является 2021 год, когда наблюдается резкий рост значения до 661 501 </w:t>
      </w:r>
      <w:proofErr w:type="spellStart"/>
      <w:r w:rsidR="00D81F72" w:rsidRPr="00062B67">
        <w:rPr>
          <w:rFonts w:ascii="Times New Roman" w:hAnsi="Times New Roman" w:cs="Times New Roman"/>
          <w:sz w:val="28"/>
          <w:szCs w:val="28"/>
        </w:rPr>
        <w:t>кв.м</w:t>
      </w:r>
      <w:proofErr w:type="spellEnd"/>
      <w:r w:rsidR="00D81F72" w:rsidRPr="00062B67">
        <w:rPr>
          <w:rFonts w:ascii="Times New Roman" w:hAnsi="Times New Roman" w:cs="Times New Roman"/>
          <w:sz w:val="28"/>
          <w:szCs w:val="28"/>
        </w:rPr>
        <w:t>, что превышает аналогичный показатель в 2020 году в 10 раз.</w:t>
      </w:r>
    </w:p>
    <w:p w14:paraId="02EA7FA3" w14:textId="5AA88ECD" w:rsidR="009F29C8" w:rsidRPr="00062B67" w:rsidRDefault="003420D4" w:rsidP="00545CA1">
      <w:pPr>
        <w:jc w:val="center"/>
      </w:pPr>
      <w:r w:rsidRPr="00062B67">
        <w:rPr>
          <w:noProof/>
        </w:rPr>
        <w:drawing>
          <wp:inline distT="0" distB="0" distL="0" distR="0" wp14:anchorId="06E7135E" wp14:editId="44C9C288">
            <wp:extent cx="5731510" cy="2565006"/>
            <wp:effectExtent l="0" t="0" r="0" b="0"/>
            <wp:docPr id="67" name="Рисунок 67" descr="C:\Users\ESKonishchev\AppData\Local\Microsoft\Windows\INetCache\Content.MSO\75AA5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Konishchev\AppData\Local\Microsoft\Windows\INetCache\Content.MSO\75AA520.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65006"/>
                    </a:xfrm>
                    <a:prstGeom prst="rect">
                      <a:avLst/>
                    </a:prstGeom>
                    <a:noFill/>
                    <a:ln>
                      <a:noFill/>
                    </a:ln>
                  </pic:spPr>
                </pic:pic>
              </a:graphicData>
            </a:graphic>
          </wp:inline>
        </w:drawing>
      </w:r>
    </w:p>
    <w:p w14:paraId="3C655FAD" w14:textId="77777777" w:rsidR="00BC5979" w:rsidRPr="00062B67" w:rsidRDefault="00BC5979" w:rsidP="00BC597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792F3CF2" w14:textId="7829C0D0" w:rsidR="00545CA1" w:rsidRPr="00062B67" w:rsidRDefault="00545CA1" w:rsidP="00545CA1">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14 – Динамика площади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w:t>
      </w:r>
      <w:proofErr w:type="spellStart"/>
      <w:proofErr w:type="gramStart"/>
      <w:r w:rsidRPr="00062B67">
        <w:rPr>
          <w:rFonts w:ascii="Times New Roman" w:hAnsi="Times New Roman" w:cs="Times New Roman"/>
          <w:sz w:val="24"/>
          <w:szCs w:val="24"/>
        </w:rPr>
        <w:t>кв.м</w:t>
      </w:r>
      <w:proofErr w:type="spellEnd"/>
      <w:proofErr w:type="gramEnd"/>
    </w:p>
    <w:p w14:paraId="2441FA9E" w14:textId="77777777" w:rsidR="00545CA1" w:rsidRPr="00062B67" w:rsidRDefault="00545CA1" w:rsidP="00545CA1">
      <w:pPr>
        <w:jc w:val="center"/>
        <w:rPr>
          <w:rFonts w:ascii="Times New Roman" w:hAnsi="Times New Roman" w:cs="Times New Roman"/>
          <w:sz w:val="24"/>
          <w:szCs w:val="24"/>
        </w:rPr>
      </w:pPr>
    </w:p>
    <w:p w14:paraId="12383CC5" w14:textId="77777777" w:rsidR="009F29C8" w:rsidRPr="00062B67" w:rsidRDefault="009F29C8" w:rsidP="00545CA1">
      <w:pPr>
        <w:pStyle w:val="2"/>
        <w:spacing w:before="0" w:line="360" w:lineRule="auto"/>
        <w:ind w:firstLine="709"/>
        <w:jc w:val="both"/>
        <w:rPr>
          <w:rFonts w:ascii="Times New Roman" w:hAnsi="Times New Roman" w:cs="Times New Roman"/>
          <w:i/>
          <w:color w:val="000000" w:themeColor="text1"/>
          <w:sz w:val="28"/>
          <w:szCs w:val="28"/>
        </w:rPr>
      </w:pPr>
      <w:bookmarkStart w:id="22" w:name="_Toc111485503"/>
      <w:bookmarkStart w:id="23" w:name="_Toc111718065"/>
      <w:bookmarkStart w:id="24" w:name="_Toc113980980"/>
      <w:bookmarkStart w:id="25" w:name="_Toc115195095"/>
      <w:bookmarkStart w:id="26" w:name="_Toc116486744"/>
      <w:r w:rsidRPr="00062B67">
        <w:rPr>
          <w:rFonts w:ascii="Times New Roman" w:hAnsi="Times New Roman" w:cs="Times New Roman"/>
          <w:i/>
          <w:color w:val="000000" w:themeColor="text1"/>
          <w:sz w:val="28"/>
          <w:szCs w:val="28"/>
        </w:rPr>
        <w:t>ПРОИЗВОДСТВЕННАЯ СФЕРА, ИННОВАЦИИ</w:t>
      </w:r>
      <w:bookmarkEnd w:id="22"/>
      <w:bookmarkEnd w:id="23"/>
      <w:bookmarkEnd w:id="24"/>
      <w:bookmarkEnd w:id="25"/>
      <w:bookmarkEnd w:id="26"/>
    </w:p>
    <w:p w14:paraId="127FFBFB" w14:textId="77777777" w:rsidR="00EE18FF" w:rsidRPr="00062B67" w:rsidRDefault="009F29C8" w:rsidP="00EE18FF">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Производственная сфера характеризуется ростом объема отгруженных товаров собственного производства и выполненных работ собственными силами (по всем видам экономической деятельности) на 71,3%</w:t>
      </w:r>
      <w:r w:rsidR="00081149" w:rsidRPr="00062B67">
        <w:rPr>
          <w:rFonts w:ascii="Times New Roman" w:hAnsi="Times New Roman" w:cs="Times New Roman"/>
          <w:color w:val="000000" w:themeColor="text1"/>
          <w:sz w:val="28"/>
          <w:szCs w:val="28"/>
        </w:rPr>
        <w:t xml:space="preserve"> за период 2011-2021 годов</w:t>
      </w:r>
      <w:r w:rsidRPr="00062B67">
        <w:rPr>
          <w:rFonts w:ascii="Times New Roman" w:hAnsi="Times New Roman" w:cs="Times New Roman"/>
          <w:color w:val="000000" w:themeColor="text1"/>
          <w:sz w:val="28"/>
          <w:szCs w:val="28"/>
        </w:rPr>
        <w:t xml:space="preserve"> (</w:t>
      </w:r>
      <w:r w:rsidR="00081149" w:rsidRPr="00062B67">
        <w:rPr>
          <w:rFonts w:ascii="Times New Roman" w:hAnsi="Times New Roman" w:cs="Times New Roman"/>
          <w:color w:val="000000" w:themeColor="text1"/>
          <w:sz w:val="28"/>
          <w:szCs w:val="28"/>
        </w:rPr>
        <w:t xml:space="preserve">с </w:t>
      </w:r>
      <w:r w:rsidRPr="00062B67">
        <w:rPr>
          <w:rFonts w:ascii="Times New Roman" w:hAnsi="Times New Roman" w:cs="Times New Roman"/>
          <w:color w:val="000000" w:themeColor="text1"/>
          <w:sz w:val="28"/>
          <w:szCs w:val="28"/>
        </w:rPr>
        <w:t>89 801,7 до 153 815,8 млн руб</w:t>
      </w:r>
      <w:r w:rsidR="00081149"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+6,3% в среднем в год)</w:t>
      </w:r>
      <w:r w:rsidR="00081149" w:rsidRPr="00062B67">
        <w:rPr>
          <w:rFonts w:ascii="Times New Roman" w:hAnsi="Times New Roman" w:cs="Times New Roman"/>
          <w:color w:val="000000" w:themeColor="text1"/>
          <w:sz w:val="28"/>
          <w:szCs w:val="28"/>
        </w:rPr>
        <w:t xml:space="preserve">. При этом более 30% отгруженных товаров по итогам 2021 года приходится на обрабатывающие производства, объем отгрузки </w:t>
      </w:r>
      <w:r w:rsidR="00081149" w:rsidRPr="00062B67">
        <w:rPr>
          <w:rFonts w:ascii="Times New Roman" w:hAnsi="Times New Roman" w:cs="Times New Roman"/>
          <w:color w:val="000000" w:themeColor="text1"/>
          <w:sz w:val="28"/>
          <w:szCs w:val="28"/>
        </w:rPr>
        <w:lastRenderedPageBreak/>
        <w:t>которых за десять лет увеличился более чем в 3 раза (с 15 857,2 до 49 395 млн руб., +15% в среднем в год)</w:t>
      </w:r>
      <w:r w:rsidRPr="00062B67">
        <w:rPr>
          <w:rFonts w:ascii="Times New Roman" w:hAnsi="Times New Roman" w:cs="Times New Roman"/>
          <w:color w:val="000000" w:themeColor="text1"/>
          <w:sz w:val="28"/>
          <w:szCs w:val="28"/>
        </w:rPr>
        <w:t xml:space="preserve"> (рис</w:t>
      </w:r>
      <w:r w:rsidR="00081149"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1</w:t>
      </w:r>
      <w:r w:rsidR="00081149" w:rsidRPr="00062B67">
        <w:rPr>
          <w:rFonts w:ascii="Times New Roman" w:hAnsi="Times New Roman" w:cs="Times New Roman"/>
          <w:color w:val="000000" w:themeColor="text1"/>
          <w:sz w:val="28"/>
          <w:szCs w:val="28"/>
        </w:rPr>
        <w:t>5</w:t>
      </w:r>
      <w:r w:rsidRPr="00062B67">
        <w:rPr>
          <w:rFonts w:ascii="Times New Roman" w:hAnsi="Times New Roman" w:cs="Times New Roman"/>
          <w:color w:val="000000" w:themeColor="text1"/>
          <w:sz w:val="28"/>
          <w:szCs w:val="28"/>
        </w:rPr>
        <w:t>).</w:t>
      </w:r>
    </w:p>
    <w:p w14:paraId="52F27851" w14:textId="4CB4C0F9" w:rsidR="00EE18FF" w:rsidRPr="00062B67" w:rsidRDefault="006B1A18" w:rsidP="00EE18FF">
      <w:pPr>
        <w:spacing w:after="0" w:line="360" w:lineRule="auto"/>
        <w:jc w:val="both"/>
        <w:rPr>
          <w:rFonts w:ascii="Times New Roman" w:hAnsi="Times New Roman" w:cs="Times New Roman"/>
          <w:color w:val="000000" w:themeColor="text1"/>
          <w:sz w:val="28"/>
          <w:szCs w:val="28"/>
        </w:rPr>
      </w:pPr>
      <w:r w:rsidRPr="00062B67">
        <w:rPr>
          <w:noProof/>
          <w:color w:val="000000" w:themeColor="text1"/>
          <w:sz w:val="28"/>
          <w:szCs w:val="28"/>
        </w:rPr>
        <w:drawing>
          <wp:inline distT="0" distB="0" distL="0" distR="0" wp14:anchorId="7277B892" wp14:editId="6731A07C">
            <wp:extent cx="5731510" cy="2502923"/>
            <wp:effectExtent l="0" t="0" r="2540" b="0"/>
            <wp:docPr id="31" name="Рисунок 31" descr="C:\Users\ESKonishchev\AppData\Local\Microsoft\Windows\INetCache\Content.MSO\1CC95C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onishchev\AppData\Local\Microsoft\Windows\INetCache\Content.MSO\1CC95CC4.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02923"/>
                    </a:xfrm>
                    <a:prstGeom prst="rect">
                      <a:avLst/>
                    </a:prstGeom>
                    <a:noFill/>
                    <a:ln>
                      <a:noFill/>
                    </a:ln>
                  </pic:spPr>
                </pic:pic>
              </a:graphicData>
            </a:graphic>
          </wp:inline>
        </w:drawing>
      </w:r>
    </w:p>
    <w:p w14:paraId="1616FA0E" w14:textId="77777777" w:rsidR="002E74C1" w:rsidRPr="00062B67" w:rsidRDefault="002E74C1" w:rsidP="002E74C1">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AFE94BE" w14:textId="541C5D80" w:rsidR="009F29C8" w:rsidRPr="00062B67" w:rsidRDefault="009F29C8" w:rsidP="00EE18FF">
      <w:pPr>
        <w:jc w:val="center"/>
        <w:rPr>
          <w:rFonts w:ascii="Times New Roman" w:hAnsi="Times New Roman" w:cs="Times New Roman"/>
          <w:sz w:val="24"/>
          <w:szCs w:val="24"/>
        </w:rPr>
      </w:pPr>
      <w:r w:rsidRPr="00062B67">
        <w:rPr>
          <w:rFonts w:ascii="Times New Roman" w:hAnsi="Times New Roman" w:cs="Times New Roman"/>
          <w:sz w:val="24"/>
          <w:szCs w:val="24"/>
        </w:rPr>
        <w:t>Рисунок 1</w:t>
      </w:r>
      <w:r w:rsidR="00EE18FF" w:rsidRPr="00062B67">
        <w:rPr>
          <w:rFonts w:ascii="Times New Roman" w:hAnsi="Times New Roman" w:cs="Times New Roman"/>
          <w:sz w:val="24"/>
          <w:szCs w:val="24"/>
        </w:rPr>
        <w:t>5 –</w:t>
      </w:r>
      <w:r w:rsidRPr="00062B67">
        <w:rPr>
          <w:rFonts w:ascii="Times New Roman" w:hAnsi="Times New Roman" w:cs="Times New Roman"/>
          <w:sz w:val="24"/>
          <w:szCs w:val="24"/>
        </w:rPr>
        <w:t xml:space="preserve"> Динамика объема отгруженных товаров собственного производства и выполненных работ собственными силами по всем видам экономической деятельности и отдельно по обрабатывающей промышленности</w:t>
      </w:r>
      <w:r w:rsidR="00EE18FF" w:rsidRPr="00062B67">
        <w:rPr>
          <w:rFonts w:ascii="Times New Roman" w:hAnsi="Times New Roman" w:cs="Times New Roman"/>
          <w:sz w:val="24"/>
          <w:szCs w:val="24"/>
        </w:rPr>
        <w:t>, млн руб.</w:t>
      </w:r>
    </w:p>
    <w:p w14:paraId="539D0448" w14:textId="77777777" w:rsidR="00EE18FF" w:rsidRPr="00062B67" w:rsidRDefault="00EE18FF" w:rsidP="00EE18FF">
      <w:pPr>
        <w:spacing w:after="0" w:line="360" w:lineRule="auto"/>
        <w:ind w:firstLine="709"/>
        <w:jc w:val="both"/>
      </w:pPr>
    </w:p>
    <w:p w14:paraId="49BA0E08" w14:textId="77777777" w:rsidR="009F29C8" w:rsidRPr="00062B67" w:rsidRDefault="008F5E02"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Структура </w:t>
      </w:r>
      <w:r w:rsidR="003F7FF0" w:rsidRPr="00062B67">
        <w:rPr>
          <w:rFonts w:ascii="Times New Roman" w:hAnsi="Times New Roman" w:cs="Times New Roman"/>
          <w:sz w:val="28"/>
          <w:szCs w:val="28"/>
        </w:rPr>
        <w:t xml:space="preserve">экономической деятельности г. Архангельска представлена </w:t>
      </w:r>
      <w:r w:rsidR="00400AC9" w:rsidRPr="00062B67">
        <w:rPr>
          <w:rFonts w:ascii="Times New Roman" w:hAnsi="Times New Roman" w:cs="Times New Roman"/>
          <w:sz w:val="28"/>
          <w:szCs w:val="28"/>
        </w:rPr>
        <w:t>6</w:t>
      </w:r>
      <w:r w:rsidRPr="00062B67">
        <w:rPr>
          <w:rFonts w:ascii="Times New Roman" w:hAnsi="Times New Roman" w:cs="Times New Roman"/>
          <w:sz w:val="28"/>
          <w:szCs w:val="28"/>
        </w:rPr>
        <w:t xml:space="preserve"> основными </w:t>
      </w:r>
      <w:r w:rsidR="00400AC9" w:rsidRPr="00062B67">
        <w:rPr>
          <w:rFonts w:ascii="Times New Roman" w:hAnsi="Times New Roman" w:cs="Times New Roman"/>
          <w:sz w:val="28"/>
          <w:szCs w:val="28"/>
        </w:rPr>
        <w:t>видами</w:t>
      </w:r>
      <w:r w:rsidRPr="00062B67">
        <w:rPr>
          <w:rFonts w:ascii="Times New Roman" w:hAnsi="Times New Roman" w:cs="Times New Roman"/>
          <w:sz w:val="28"/>
          <w:szCs w:val="28"/>
        </w:rPr>
        <w:t xml:space="preserve"> (рис</w:t>
      </w:r>
      <w:r w:rsidR="003F7FF0"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3F7FF0" w:rsidRPr="00062B67">
        <w:rPr>
          <w:rFonts w:ascii="Times New Roman" w:hAnsi="Times New Roman" w:cs="Times New Roman"/>
          <w:sz w:val="28"/>
          <w:szCs w:val="28"/>
        </w:rPr>
        <w:t>16</w:t>
      </w:r>
      <w:r w:rsidRPr="00062B67">
        <w:rPr>
          <w:rFonts w:ascii="Times New Roman" w:hAnsi="Times New Roman" w:cs="Times New Roman"/>
          <w:sz w:val="28"/>
          <w:szCs w:val="28"/>
        </w:rPr>
        <w:t>)</w:t>
      </w:r>
      <w:r w:rsidR="00C3146D" w:rsidRPr="00062B67">
        <w:rPr>
          <w:rFonts w:ascii="Times New Roman" w:hAnsi="Times New Roman" w:cs="Times New Roman"/>
          <w:sz w:val="28"/>
          <w:szCs w:val="28"/>
        </w:rPr>
        <w:t>.</w:t>
      </w:r>
    </w:p>
    <w:p w14:paraId="01B91483" w14:textId="77777777" w:rsidR="003F7FF0" w:rsidRPr="00062B67" w:rsidRDefault="00C3146D"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Обрабатывающие производства, развитие которых по сравнению с другими видами деятельности идет опережающими темпами, о чем свидетельствует увеличение их доли с 19,4% в 2017 году до 30,9% в 2021 году. При этом основными отраслями являются лесная и пищевая промышленность.</w:t>
      </w:r>
      <w:r w:rsidR="005F6908" w:rsidRPr="00062B67">
        <w:rPr>
          <w:rFonts w:ascii="Times New Roman" w:hAnsi="Times New Roman" w:cs="Times New Roman"/>
          <w:sz w:val="28"/>
          <w:szCs w:val="28"/>
        </w:rPr>
        <w:t xml:space="preserve"> Несмотря на рост отрасли фиксируется снижение занятых в сфере обрабатывающей промышленности на 52,9% (с 11 425 чел. в 2011 году до 5 384 чел. в 2021 году, -6,8% в среднем в год).</w:t>
      </w:r>
    </w:p>
    <w:p w14:paraId="3454A3A2" w14:textId="77777777" w:rsidR="00C3146D" w:rsidRPr="00062B67" w:rsidRDefault="00C3146D"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Транспортировка и хранение</w:t>
      </w:r>
      <w:r w:rsidR="00FD047E" w:rsidRPr="00062B67">
        <w:rPr>
          <w:rFonts w:ascii="Times New Roman" w:hAnsi="Times New Roman" w:cs="Times New Roman"/>
          <w:sz w:val="28"/>
          <w:szCs w:val="28"/>
        </w:rPr>
        <w:t>, чья доля отгруженной продукции составляет около 20% от общего объема на протяжении последних пяти лет.</w:t>
      </w:r>
    </w:p>
    <w:p w14:paraId="2E16409E" w14:textId="77777777" w:rsidR="00FD047E" w:rsidRPr="00062B67" w:rsidRDefault="00FD047E"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Обеспечение электрической энергией, газом и паром; кондиционирование воздуха</w:t>
      </w:r>
      <w:r w:rsidR="0000033E" w:rsidRPr="00062B67">
        <w:rPr>
          <w:rFonts w:ascii="Times New Roman" w:hAnsi="Times New Roman" w:cs="Times New Roman"/>
          <w:sz w:val="28"/>
          <w:szCs w:val="28"/>
        </w:rPr>
        <w:t xml:space="preserve"> состав</w:t>
      </w:r>
      <w:r w:rsidR="002E0561" w:rsidRPr="00062B67">
        <w:rPr>
          <w:rFonts w:ascii="Times New Roman" w:hAnsi="Times New Roman" w:cs="Times New Roman"/>
          <w:sz w:val="28"/>
          <w:szCs w:val="28"/>
        </w:rPr>
        <w:t>ля</w:t>
      </w:r>
      <w:r w:rsidR="00F83400" w:rsidRPr="00062B67">
        <w:rPr>
          <w:rFonts w:ascii="Times New Roman" w:hAnsi="Times New Roman" w:cs="Times New Roman"/>
          <w:sz w:val="28"/>
          <w:szCs w:val="28"/>
        </w:rPr>
        <w:t>ю</w:t>
      </w:r>
      <w:r w:rsidR="002E0561" w:rsidRPr="00062B67">
        <w:rPr>
          <w:rFonts w:ascii="Times New Roman" w:hAnsi="Times New Roman" w:cs="Times New Roman"/>
          <w:sz w:val="28"/>
          <w:szCs w:val="28"/>
        </w:rPr>
        <w:t>т более 10% в структуре городской экономики, при этом по отношению к 2017 году отмечается уменьшение на 4,7%</w:t>
      </w:r>
      <w:r w:rsidR="00F83400" w:rsidRPr="00062B67">
        <w:rPr>
          <w:rFonts w:ascii="Times New Roman" w:hAnsi="Times New Roman" w:cs="Times New Roman"/>
          <w:sz w:val="28"/>
          <w:szCs w:val="28"/>
        </w:rPr>
        <w:t>.</w:t>
      </w:r>
    </w:p>
    <w:p w14:paraId="26B9B1CF" w14:textId="77777777" w:rsidR="00F83400" w:rsidRPr="00062B67" w:rsidRDefault="00F83400"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4. Сельское, лесное хозяйство, рыболовство и рыбоводство стабильно по показателю отгруженной продукции на протяжении последних пяти лет (около 11%).</w:t>
      </w:r>
    </w:p>
    <w:p w14:paraId="3CE725D2" w14:textId="77777777" w:rsidR="00F83400" w:rsidRPr="00062B67" w:rsidRDefault="00F83400" w:rsidP="008F5E0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5. </w:t>
      </w:r>
      <w:r w:rsidR="008739AF" w:rsidRPr="00062B67">
        <w:rPr>
          <w:rFonts w:ascii="Times New Roman" w:hAnsi="Times New Roman" w:cs="Times New Roman"/>
          <w:sz w:val="28"/>
          <w:szCs w:val="28"/>
        </w:rPr>
        <w:t>Деятельность в области информации и связи</w:t>
      </w:r>
      <w:r w:rsidR="00AE79EB" w:rsidRPr="00062B67">
        <w:rPr>
          <w:rFonts w:ascii="Times New Roman" w:hAnsi="Times New Roman" w:cs="Times New Roman"/>
          <w:sz w:val="28"/>
          <w:szCs w:val="28"/>
        </w:rPr>
        <w:t>, несмотря на тенденцию к снижению по объемам отгрузки (с 12,0% в 2017 году до 8,2% в 2021 году), является одной из определяющих для г. Архангельска.</w:t>
      </w:r>
    </w:p>
    <w:p w14:paraId="0AA2B80B" w14:textId="1162430C" w:rsidR="003F7FF0" w:rsidRPr="00062B67" w:rsidRDefault="00AE79EB" w:rsidP="003F7FF0">
      <w:pPr>
        <w:spacing w:after="0" w:line="360" w:lineRule="auto"/>
        <w:ind w:firstLine="709"/>
        <w:jc w:val="both"/>
        <w:rPr>
          <w:noProof/>
          <w:sz w:val="28"/>
          <w:szCs w:val="28"/>
          <w:lang w:eastAsia="ru-RU"/>
        </w:rPr>
      </w:pPr>
      <w:r w:rsidRPr="00062B67">
        <w:rPr>
          <w:rFonts w:ascii="Times New Roman" w:hAnsi="Times New Roman" w:cs="Times New Roman"/>
          <w:sz w:val="28"/>
          <w:szCs w:val="28"/>
        </w:rPr>
        <w:t>6. Деятельность в области здравоохранения и социальных услуг составляет более 6% в общем объеме отгруженной продукции, что свидетельствует о важном значении бюджетного сектора для экономики города.</w:t>
      </w:r>
      <w:r w:rsidR="003F7FF0" w:rsidRPr="00062B67">
        <w:t> </w:t>
      </w:r>
    </w:p>
    <w:p w14:paraId="01B2D7BD" w14:textId="7BE2504A" w:rsidR="00C67334" w:rsidRPr="00062B67" w:rsidRDefault="00C67334" w:rsidP="00C67334">
      <w:pPr>
        <w:spacing w:after="0" w:line="360" w:lineRule="auto"/>
        <w:jc w:val="both"/>
      </w:pPr>
      <w:r w:rsidRPr="00062B67">
        <w:rPr>
          <w:noProof/>
        </w:rPr>
        <w:drawing>
          <wp:inline distT="0" distB="0" distL="0" distR="0" wp14:anchorId="342F1627" wp14:editId="0AB81923">
            <wp:extent cx="5731510" cy="3647440"/>
            <wp:effectExtent l="0" t="0" r="2540" b="0"/>
            <wp:docPr id="35" name="Рисунок 4">
              <a:extLst xmlns:a="http://schemas.openxmlformats.org/drawingml/2006/main">
                <a:ext uri="{FF2B5EF4-FFF2-40B4-BE49-F238E27FC236}">
                  <a16:creationId xmlns:a16="http://schemas.microsoft.com/office/drawing/2014/main" id="{4C5578E7-C5AA-4FA6-A7E9-0B6E55105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C5578E7-C5AA-4FA6-A7E9-0B6E551055DE}"/>
                        </a:ext>
                      </a:extLst>
                    </pic:cNvPr>
                    <pic:cNvPicPr>
                      <a:picLocks noChangeAspect="1"/>
                    </pic:cNvPicPr>
                  </pic:nvPicPr>
                  <pic:blipFill>
                    <a:blip r:embed="rId33"/>
                    <a:stretch>
                      <a:fillRect/>
                    </a:stretch>
                  </pic:blipFill>
                  <pic:spPr>
                    <a:xfrm>
                      <a:off x="0" y="0"/>
                      <a:ext cx="5731510" cy="3647440"/>
                    </a:xfrm>
                    <a:prstGeom prst="rect">
                      <a:avLst/>
                    </a:prstGeom>
                  </pic:spPr>
                </pic:pic>
              </a:graphicData>
            </a:graphic>
          </wp:inline>
        </w:drawing>
      </w:r>
    </w:p>
    <w:p w14:paraId="0BE19A9B" w14:textId="77777777" w:rsidR="002E74C1" w:rsidRPr="00062B67" w:rsidRDefault="002E74C1" w:rsidP="002E74C1">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1F7B2DCD" w14:textId="48E0C251" w:rsidR="003F7FF0" w:rsidRPr="00062B67" w:rsidRDefault="003F7FF0" w:rsidP="003F7FF0">
      <w:pPr>
        <w:spacing w:after="0" w:line="240" w:lineRule="auto"/>
        <w:ind w:firstLine="709"/>
        <w:jc w:val="center"/>
        <w:rPr>
          <w:rFonts w:ascii="Times New Roman" w:hAnsi="Times New Roman" w:cs="Times New Roman"/>
          <w:sz w:val="24"/>
          <w:szCs w:val="24"/>
        </w:rPr>
      </w:pPr>
      <w:r w:rsidRPr="00062B67">
        <w:rPr>
          <w:rFonts w:ascii="Times New Roman" w:hAnsi="Times New Roman" w:cs="Times New Roman"/>
          <w:sz w:val="24"/>
          <w:szCs w:val="24"/>
        </w:rPr>
        <w:t>Рисунок 16 – Структура отгруженных товаров собственного производства и выполненных работ собственными силами по всем видам экономической деятельности в 2017 и 2021 гг.</w:t>
      </w:r>
    </w:p>
    <w:p w14:paraId="6954C165" w14:textId="77777777" w:rsidR="00A73DE8" w:rsidRPr="00062B67" w:rsidRDefault="00A73DE8" w:rsidP="00F140D4">
      <w:pPr>
        <w:spacing w:after="0" w:line="360" w:lineRule="auto"/>
        <w:ind w:firstLine="709"/>
        <w:jc w:val="both"/>
        <w:rPr>
          <w:rFonts w:ascii="Times New Roman" w:hAnsi="Times New Roman" w:cs="Times New Roman"/>
          <w:sz w:val="28"/>
          <w:szCs w:val="28"/>
        </w:rPr>
      </w:pPr>
    </w:p>
    <w:p w14:paraId="2BE1753D" w14:textId="1940E318" w:rsidR="005F6908" w:rsidRPr="00062B67" w:rsidRDefault="005F6908" w:rsidP="00F140D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По итогам 2021 года почти 50% работников заняты в бюджетной сфере (государственное управление и обеспечение военной безопасности; социальное обеспечение; образование; деятельност</w:t>
      </w:r>
      <w:r w:rsidR="007B5692" w:rsidRPr="00062B67">
        <w:rPr>
          <w:rFonts w:ascii="Times New Roman" w:hAnsi="Times New Roman" w:cs="Times New Roman"/>
          <w:sz w:val="28"/>
          <w:szCs w:val="28"/>
        </w:rPr>
        <w:t>ь</w:t>
      </w:r>
      <w:r w:rsidRPr="00062B67">
        <w:rPr>
          <w:rFonts w:ascii="Times New Roman" w:hAnsi="Times New Roman" w:cs="Times New Roman"/>
          <w:sz w:val="28"/>
          <w:szCs w:val="28"/>
        </w:rPr>
        <w:t xml:space="preserve"> в области </w:t>
      </w:r>
      <w:r w:rsidRPr="00062B67">
        <w:rPr>
          <w:rFonts w:ascii="Times New Roman" w:hAnsi="Times New Roman" w:cs="Times New Roman"/>
          <w:sz w:val="28"/>
          <w:szCs w:val="28"/>
        </w:rPr>
        <w:lastRenderedPageBreak/>
        <w:t>здравоохранения и социальных услуг). Около 12% работает в организациях, занимающихся транспортировкой и хранение</w:t>
      </w:r>
      <w:r w:rsidR="007B5692" w:rsidRPr="00062B67">
        <w:rPr>
          <w:rFonts w:ascii="Times New Roman" w:hAnsi="Times New Roman" w:cs="Times New Roman"/>
          <w:sz w:val="28"/>
          <w:szCs w:val="28"/>
        </w:rPr>
        <w:t>м, 8,5% - торговлей оптовой и розничной, 6,5% - на предприятиях обрабатывающей промышленности.</w:t>
      </w:r>
    </w:p>
    <w:p w14:paraId="035B6108" w14:textId="77777777" w:rsidR="003F7FF0" w:rsidRPr="00062B67" w:rsidRDefault="003F7FF0" w:rsidP="003F7FF0">
      <w:pPr>
        <w:spacing w:after="0" w:line="240" w:lineRule="auto"/>
        <w:ind w:firstLine="709"/>
        <w:jc w:val="center"/>
        <w:rPr>
          <w:rFonts w:ascii="Times New Roman" w:hAnsi="Times New Roman" w:cs="Times New Roman"/>
          <w:sz w:val="24"/>
          <w:szCs w:val="24"/>
        </w:rPr>
      </w:pPr>
    </w:p>
    <w:p w14:paraId="63A62866" w14:textId="77777777" w:rsidR="009F29C8" w:rsidRPr="00062B67" w:rsidRDefault="009F29C8" w:rsidP="009F29C8">
      <w:pPr>
        <w:rPr>
          <w:i/>
          <w:color w:val="000000" w:themeColor="text1"/>
        </w:rPr>
      </w:pPr>
      <w:r w:rsidRPr="00062B67">
        <w:tab/>
      </w:r>
    </w:p>
    <w:p w14:paraId="7868CF9B" w14:textId="77777777" w:rsidR="009F29C8" w:rsidRPr="00062B67" w:rsidRDefault="009F29C8" w:rsidP="007D3DCF">
      <w:pPr>
        <w:pStyle w:val="2"/>
        <w:spacing w:before="0" w:line="360" w:lineRule="auto"/>
        <w:ind w:firstLine="709"/>
        <w:jc w:val="both"/>
        <w:rPr>
          <w:rFonts w:ascii="Times New Roman" w:hAnsi="Times New Roman" w:cs="Times New Roman"/>
          <w:i/>
          <w:color w:val="000000" w:themeColor="text1"/>
          <w:sz w:val="28"/>
          <w:szCs w:val="28"/>
        </w:rPr>
      </w:pPr>
      <w:bookmarkStart w:id="27" w:name="_Toc111485504"/>
      <w:bookmarkStart w:id="28" w:name="_Toc111718066"/>
      <w:bookmarkStart w:id="29" w:name="_Toc113980981"/>
      <w:bookmarkStart w:id="30" w:name="_Toc115195096"/>
      <w:bookmarkStart w:id="31" w:name="_Toc116486745"/>
      <w:r w:rsidRPr="00062B67">
        <w:rPr>
          <w:rFonts w:ascii="Times New Roman" w:hAnsi="Times New Roman" w:cs="Times New Roman"/>
          <w:i/>
          <w:color w:val="000000" w:themeColor="text1"/>
          <w:sz w:val="28"/>
          <w:szCs w:val="28"/>
        </w:rPr>
        <w:t>ТРАНСПОРТНАЯ ИНФРАСТРУКТУРА</w:t>
      </w:r>
      <w:bookmarkEnd w:id="27"/>
      <w:bookmarkEnd w:id="28"/>
      <w:bookmarkEnd w:id="29"/>
      <w:bookmarkEnd w:id="30"/>
      <w:bookmarkEnd w:id="31"/>
    </w:p>
    <w:p w14:paraId="4A3BAAE6" w14:textId="59F2E341" w:rsidR="0047561D" w:rsidRPr="00062B67" w:rsidRDefault="009F29C8" w:rsidP="0071697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Дорожно-транспортная инфраструктура </w:t>
      </w:r>
      <w:r w:rsidR="006446C8"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Архангельска характеризуется крайне высокой долей протяженности автомобильных дорог, не отвечающих нормативным требованиям</w:t>
      </w:r>
      <w:r w:rsidR="005E033F" w:rsidRPr="00062B67">
        <w:rPr>
          <w:rFonts w:ascii="Times New Roman" w:hAnsi="Times New Roman" w:cs="Times New Roman"/>
          <w:sz w:val="28"/>
          <w:szCs w:val="28"/>
        </w:rPr>
        <w:t>, несмотря на определенные улучшения</w:t>
      </w:r>
      <w:r w:rsidRPr="00062B67">
        <w:rPr>
          <w:rFonts w:ascii="Times New Roman" w:hAnsi="Times New Roman" w:cs="Times New Roman"/>
          <w:sz w:val="28"/>
          <w:szCs w:val="28"/>
        </w:rPr>
        <w:t xml:space="preserve"> (</w:t>
      </w:r>
      <w:r w:rsidR="005E033F" w:rsidRPr="00062B67">
        <w:rPr>
          <w:rFonts w:ascii="Times New Roman" w:hAnsi="Times New Roman" w:cs="Times New Roman"/>
          <w:sz w:val="28"/>
          <w:szCs w:val="28"/>
        </w:rPr>
        <w:t xml:space="preserve">снижение показателя с </w:t>
      </w:r>
      <w:r w:rsidRPr="00062B67">
        <w:rPr>
          <w:rFonts w:ascii="Times New Roman" w:hAnsi="Times New Roman" w:cs="Times New Roman"/>
          <w:sz w:val="28"/>
          <w:szCs w:val="28"/>
        </w:rPr>
        <w:t>9</w:t>
      </w:r>
      <w:r w:rsidR="007369D1" w:rsidRPr="00062B67">
        <w:rPr>
          <w:rFonts w:ascii="Times New Roman" w:hAnsi="Times New Roman" w:cs="Times New Roman"/>
          <w:sz w:val="28"/>
          <w:szCs w:val="28"/>
        </w:rPr>
        <w:t>7</w:t>
      </w:r>
      <w:r w:rsidR="005E033F" w:rsidRPr="00062B67">
        <w:rPr>
          <w:rFonts w:ascii="Times New Roman" w:hAnsi="Times New Roman" w:cs="Times New Roman"/>
          <w:sz w:val="28"/>
          <w:szCs w:val="28"/>
        </w:rPr>
        <w:t xml:space="preserve">% в 2011 году до </w:t>
      </w:r>
      <w:r w:rsidR="007369D1" w:rsidRPr="00062B67">
        <w:rPr>
          <w:rFonts w:ascii="Times New Roman" w:hAnsi="Times New Roman" w:cs="Times New Roman"/>
          <w:sz w:val="28"/>
          <w:szCs w:val="28"/>
        </w:rPr>
        <w:t>71,8</w:t>
      </w:r>
      <w:r w:rsidRPr="00062B67">
        <w:rPr>
          <w:rFonts w:ascii="Times New Roman" w:hAnsi="Times New Roman" w:cs="Times New Roman"/>
          <w:sz w:val="28"/>
          <w:szCs w:val="28"/>
        </w:rPr>
        <w:t>%</w:t>
      </w:r>
      <w:r w:rsidR="005E033F" w:rsidRPr="00062B67">
        <w:rPr>
          <w:rFonts w:ascii="Times New Roman" w:hAnsi="Times New Roman" w:cs="Times New Roman"/>
          <w:sz w:val="28"/>
          <w:szCs w:val="28"/>
        </w:rPr>
        <w:t xml:space="preserve"> в 2021 году</w:t>
      </w:r>
      <w:r w:rsidRPr="00062B67">
        <w:rPr>
          <w:rFonts w:ascii="Times New Roman" w:hAnsi="Times New Roman" w:cs="Times New Roman"/>
          <w:sz w:val="28"/>
          <w:szCs w:val="28"/>
        </w:rPr>
        <w:t>) (рис</w:t>
      </w:r>
      <w:r w:rsidR="00C31B17" w:rsidRPr="00062B67">
        <w:rPr>
          <w:rFonts w:ascii="Times New Roman" w:hAnsi="Times New Roman" w:cs="Times New Roman"/>
          <w:sz w:val="28"/>
          <w:szCs w:val="28"/>
        </w:rPr>
        <w:t xml:space="preserve">. </w:t>
      </w:r>
      <w:r w:rsidRPr="00062B67">
        <w:rPr>
          <w:rFonts w:ascii="Times New Roman" w:hAnsi="Times New Roman" w:cs="Times New Roman"/>
          <w:sz w:val="28"/>
          <w:szCs w:val="28"/>
        </w:rPr>
        <w:t>1</w:t>
      </w:r>
      <w:r w:rsidR="005E033F" w:rsidRPr="00062B67">
        <w:rPr>
          <w:rFonts w:ascii="Times New Roman" w:hAnsi="Times New Roman" w:cs="Times New Roman"/>
          <w:sz w:val="28"/>
          <w:szCs w:val="28"/>
        </w:rPr>
        <w:t>7</w:t>
      </w:r>
      <w:r w:rsidRPr="00062B67">
        <w:rPr>
          <w:rFonts w:ascii="Times New Roman" w:hAnsi="Times New Roman" w:cs="Times New Roman"/>
          <w:sz w:val="28"/>
          <w:szCs w:val="28"/>
        </w:rPr>
        <w:t xml:space="preserve">). </w:t>
      </w:r>
    </w:p>
    <w:p w14:paraId="32CF7A1A" w14:textId="6AD076B6" w:rsidR="005E033F" w:rsidRPr="00062B67" w:rsidRDefault="007369D1" w:rsidP="007369D1">
      <w:pPr>
        <w:spacing w:after="0" w:line="360" w:lineRule="auto"/>
        <w:jc w:val="both"/>
      </w:pPr>
      <w:r w:rsidRPr="00062B67">
        <w:rPr>
          <w:noProof/>
        </w:rPr>
        <w:drawing>
          <wp:inline distT="0" distB="0" distL="0" distR="0" wp14:anchorId="1B94FC99" wp14:editId="505BBF8D">
            <wp:extent cx="6298830" cy="2803585"/>
            <wp:effectExtent l="0" t="0" r="6985" b="0"/>
            <wp:docPr id="112" name="Рисунок 112" descr="C:\Users\ESKonishchev\AppData\Local\Microsoft\Windows\INetCache\Content.MSO\6B74CB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6B74CB10.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8197" cy="2843362"/>
                    </a:xfrm>
                    <a:prstGeom prst="rect">
                      <a:avLst/>
                    </a:prstGeom>
                    <a:noFill/>
                    <a:ln>
                      <a:noFill/>
                    </a:ln>
                  </pic:spPr>
                </pic:pic>
              </a:graphicData>
            </a:graphic>
          </wp:inline>
        </w:drawing>
      </w:r>
      <w:r w:rsidRPr="00062B67">
        <w:rPr>
          <w:rStyle w:val="aff0"/>
          <w:rFonts w:ascii="Times New Roman" w:hAnsi="Times New Roman"/>
        </w:rPr>
        <w:t xml:space="preserve"> </w:t>
      </w:r>
    </w:p>
    <w:p w14:paraId="74A09884" w14:textId="77777777" w:rsidR="00E67410" w:rsidRPr="00062B67" w:rsidRDefault="00E67410" w:rsidP="00E67410">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5C8BFD6D" w14:textId="6CFE0843" w:rsidR="005E033F" w:rsidRPr="00062B67" w:rsidRDefault="005E033F" w:rsidP="005E033F">
      <w:pPr>
        <w:spacing w:after="0" w:line="240" w:lineRule="auto"/>
        <w:ind w:firstLine="709"/>
        <w:jc w:val="center"/>
        <w:rPr>
          <w:rFonts w:ascii="Times New Roman" w:hAnsi="Times New Roman" w:cs="Times New Roman"/>
          <w:sz w:val="24"/>
          <w:szCs w:val="24"/>
        </w:rPr>
      </w:pPr>
      <w:r w:rsidRPr="00062B67">
        <w:rPr>
          <w:rFonts w:ascii="Times New Roman" w:hAnsi="Times New Roman" w:cs="Times New Roman"/>
          <w:sz w:val="24"/>
          <w:szCs w:val="24"/>
        </w:rPr>
        <w:t>Рисунок 17 – Состояние автомобильных дорог в городском округе «Город Архангельск»</w:t>
      </w:r>
    </w:p>
    <w:p w14:paraId="4261DBCB" w14:textId="77777777" w:rsidR="0047561D" w:rsidRPr="00062B67" w:rsidRDefault="0047561D" w:rsidP="005E033F">
      <w:pPr>
        <w:spacing w:after="0" w:line="360" w:lineRule="auto"/>
        <w:ind w:firstLine="709"/>
        <w:jc w:val="both"/>
        <w:rPr>
          <w:rFonts w:ascii="Times New Roman" w:hAnsi="Times New Roman" w:cs="Times New Roman"/>
          <w:sz w:val="28"/>
          <w:szCs w:val="28"/>
        </w:rPr>
      </w:pPr>
    </w:p>
    <w:p w14:paraId="5E8A68F3" w14:textId="48938B62" w:rsidR="00F52C4E" w:rsidRPr="00062B67" w:rsidRDefault="0047561D" w:rsidP="005E033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Экспертами отмечается, что на реализацию ряда дорожных проектов в городском бюджете не хватает финансирования. Это обусловлено, главным образом, особенностями распределения средств между дорожным фондом Архангельской области и фондами муниципальных образований. </w:t>
      </w:r>
      <w:r w:rsidR="00F52C4E" w:rsidRPr="00062B67">
        <w:rPr>
          <w:rFonts w:ascii="Times New Roman" w:hAnsi="Times New Roman" w:cs="Times New Roman"/>
          <w:sz w:val="28"/>
          <w:szCs w:val="28"/>
        </w:rPr>
        <w:t xml:space="preserve">Так, объем областного дорожного фонда формируется преимущественно за счет отчислений с автовладельцев-архангелогородцев по транспортному </w:t>
      </w:r>
      <w:r w:rsidR="00F52C4E" w:rsidRPr="00062B67">
        <w:rPr>
          <w:rFonts w:ascii="Times New Roman" w:hAnsi="Times New Roman" w:cs="Times New Roman"/>
          <w:sz w:val="28"/>
          <w:szCs w:val="28"/>
        </w:rPr>
        <w:lastRenderedPageBreak/>
        <w:t>налогу и акцизу на бензин. При этом отчисления в городской дорожный фонд из областного в виде трансфертов составляют 6,3% от его общего объема (по итогам 2021 г.), что несопоставимо с уровнем загруженности улично-дорожной сети г. Архангельска, которая значительно выше, чем в других муниципальных образованиях региона, так как ею активно пользуются автомобилисты из других городов и районов области. Также следует отметить, что объем городского дорожного фонда составляет 11,4% от объема областного, что также является достаточно низким показателем для административного центра.</w:t>
      </w:r>
    </w:p>
    <w:p w14:paraId="1424672B" w14:textId="4B8F966B" w:rsidR="009F29C8" w:rsidRPr="00062B67" w:rsidRDefault="000768D0" w:rsidP="005E033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Несмотря на это</w:t>
      </w:r>
      <w:r w:rsidR="009F29C8" w:rsidRPr="00062B67">
        <w:rPr>
          <w:rFonts w:ascii="Times New Roman" w:hAnsi="Times New Roman" w:cs="Times New Roman"/>
          <w:sz w:val="28"/>
          <w:szCs w:val="28"/>
        </w:rPr>
        <w:t xml:space="preserve"> в городском округе фиксируется достаточно высокий удельный вес автомобильных дорог с усовершенствованным покрытием (</w:t>
      </w:r>
      <w:r w:rsidR="005E033F" w:rsidRPr="00062B67">
        <w:rPr>
          <w:rFonts w:ascii="Times New Roman" w:hAnsi="Times New Roman" w:cs="Times New Roman"/>
          <w:sz w:val="28"/>
          <w:szCs w:val="28"/>
        </w:rPr>
        <w:t>около 70% на протяжении десяти лет)</w:t>
      </w:r>
      <w:r w:rsidR="009F29C8" w:rsidRPr="00062B67">
        <w:rPr>
          <w:rFonts w:ascii="Times New Roman" w:hAnsi="Times New Roman" w:cs="Times New Roman"/>
          <w:sz w:val="28"/>
          <w:szCs w:val="28"/>
        </w:rPr>
        <w:t xml:space="preserve">. </w:t>
      </w:r>
    </w:p>
    <w:p w14:paraId="5396944B" w14:textId="77777777" w:rsidR="009F29C8" w:rsidRPr="00062B67" w:rsidRDefault="00A22551" w:rsidP="005E033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З</w:t>
      </w:r>
      <w:r w:rsidR="009F29C8" w:rsidRPr="00062B67">
        <w:rPr>
          <w:rFonts w:ascii="Times New Roman" w:hAnsi="Times New Roman" w:cs="Times New Roman"/>
          <w:sz w:val="28"/>
          <w:szCs w:val="28"/>
        </w:rPr>
        <w:t>а весь</w:t>
      </w:r>
      <w:r w:rsidRPr="00062B67">
        <w:rPr>
          <w:rFonts w:ascii="Times New Roman" w:hAnsi="Times New Roman" w:cs="Times New Roman"/>
          <w:sz w:val="28"/>
          <w:szCs w:val="28"/>
        </w:rPr>
        <w:t xml:space="preserve"> исследуемый</w:t>
      </w:r>
      <w:r w:rsidR="009F29C8" w:rsidRPr="00062B67">
        <w:rPr>
          <w:rFonts w:ascii="Times New Roman" w:hAnsi="Times New Roman" w:cs="Times New Roman"/>
          <w:sz w:val="28"/>
          <w:szCs w:val="28"/>
        </w:rPr>
        <w:t xml:space="preserve"> период в городском округе не было зафиксировано ДТП с летальным исходом при наличии недостатков в содержании улично-дорожной сети в общем количестве ДТП с летальным исходом на территории г</w:t>
      </w:r>
      <w:r w:rsidR="005E033F"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Архангельска.</w:t>
      </w:r>
    </w:p>
    <w:p w14:paraId="52C3E503" w14:textId="2BD53EFD" w:rsidR="00A22551" w:rsidRPr="00062B67" w:rsidRDefault="00A22551" w:rsidP="005E033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Общая протяженность маршрутной сети городского округа «Город Архангельск» составляет более 500 км, работу на которой осуществляют 14 транспортных организаций по перевозке пассажиров, среди которых</w:t>
      </w:r>
      <w:r w:rsidR="00297EDE" w:rsidRPr="00062B67">
        <w:rPr>
          <w:rFonts w:ascii="Times New Roman" w:hAnsi="Times New Roman" w:cs="Times New Roman"/>
          <w:sz w:val="28"/>
          <w:szCs w:val="28"/>
        </w:rPr>
        <w:t>:</w:t>
      </w:r>
      <w:r w:rsidRPr="00062B67">
        <w:rPr>
          <w:rFonts w:ascii="Times New Roman" w:hAnsi="Times New Roman" w:cs="Times New Roman"/>
          <w:sz w:val="28"/>
          <w:szCs w:val="28"/>
        </w:rPr>
        <w:t xml:space="preserve"> 9 – предприятия малой формы собственности, 4 – индивидуальные предприниматели, 1 – муниципальное предприятие. </w:t>
      </w:r>
      <w:r w:rsidR="00C7794B" w:rsidRPr="00062B67">
        <w:rPr>
          <w:rFonts w:ascii="Times New Roman" w:hAnsi="Times New Roman" w:cs="Times New Roman"/>
          <w:sz w:val="28"/>
          <w:szCs w:val="28"/>
        </w:rPr>
        <w:t>Также велико значение водного транспорта в городе</w:t>
      </w:r>
      <w:r w:rsidR="00BA3499" w:rsidRPr="00062B67">
        <w:rPr>
          <w:rFonts w:ascii="Times New Roman" w:hAnsi="Times New Roman" w:cs="Times New Roman"/>
          <w:sz w:val="28"/>
          <w:szCs w:val="28"/>
        </w:rPr>
        <w:t xml:space="preserve"> из-за расчлененности территории городского округа водными объектами (о. </w:t>
      </w:r>
      <w:proofErr w:type="spellStart"/>
      <w:r w:rsidR="00BA3499" w:rsidRPr="00062B67">
        <w:rPr>
          <w:rFonts w:ascii="Times New Roman" w:hAnsi="Times New Roman" w:cs="Times New Roman"/>
          <w:sz w:val="28"/>
          <w:szCs w:val="28"/>
        </w:rPr>
        <w:t>Бревенник</w:t>
      </w:r>
      <w:proofErr w:type="spellEnd"/>
      <w:r w:rsidR="00BA3499" w:rsidRPr="00062B67">
        <w:rPr>
          <w:rFonts w:ascii="Times New Roman" w:hAnsi="Times New Roman" w:cs="Times New Roman"/>
          <w:sz w:val="28"/>
          <w:szCs w:val="28"/>
        </w:rPr>
        <w:t xml:space="preserve">, о. </w:t>
      </w:r>
      <w:proofErr w:type="spellStart"/>
      <w:r w:rsidR="00BA3499" w:rsidRPr="00062B67">
        <w:rPr>
          <w:rFonts w:ascii="Times New Roman" w:hAnsi="Times New Roman" w:cs="Times New Roman"/>
          <w:sz w:val="28"/>
          <w:szCs w:val="28"/>
        </w:rPr>
        <w:t>Хабарка</w:t>
      </w:r>
      <w:proofErr w:type="spellEnd"/>
      <w:r w:rsidR="00BA3499" w:rsidRPr="00062B67">
        <w:rPr>
          <w:rFonts w:ascii="Times New Roman" w:hAnsi="Times New Roman" w:cs="Times New Roman"/>
          <w:sz w:val="28"/>
          <w:szCs w:val="28"/>
        </w:rPr>
        <w:t xml:space="preserve">, о. </w:t>
      </w:r>
      <w:proofErr w:type="spellStart"/>
      <w:r w:rsidR="00BA3499" w:rsidRPr="00062B67">
        <w:rPr>
          <w:rFonts w:ascii="Times New Roman" w:hAnsi="Times New Roman" w:cs="Times New Roman"/>
          <w:sz w:val="28"/>
          <w:szCs w:val="28"/>
        </w:rPr>
        <w:t>Кего</w:t>
      </w:r>
      <w:proofErr w:type="spellEnd"/>
      <w:r w:rsidR="00BA3499" w:rsidRPr="00062B67">
        <w:rPr>
          <w:rFonts w:ascii="Times New Roman" w:hAnsi="Times New Roman" w:cs="Times New Roman"/>
          <w:sz w:val="28"/>
          <w:szCs w:val="28"/>
        </w:rPr>
        <w:t xml:space="preserve">): в летнее время используется паромная переправа, в зимнее – ледовая дорога. </w:t>
      </w:r>
      <w:r w:rsidR="00F119E1" w:rsidRPr="00062B67">
        <w:rPr>
          <w:rFonts w:ascii="Times New Roman" w:hAnsi="Times New Roman" w:cs="Times New Roman"/>
          <w:sz w:val="28"/>
          <w:szCs w:val="28"/>
        </w:rPr>
        <w:t>Основными проблемами в сфере транспорта остаются качество предоставления услуг, а именно нарушение установленного графика движения, недостаточное количество комфортабельных автобусов для осуществления перевозки пассажиров.</w:t>
      </w:r>
    </w:p>
    <w:p w14:paraId="61352DB9" w14:textId="77777777" w:rsidR="009F29C8" w:rsidRPr="00062B67" w:rsidRDefault="009F29C8" w:rsidP="00F119E1">
      <w:pPr>
        <w:pStyle w:val="2"/>
        <w:spacing w:before="0" w:line="360" w:lineRule="auto"/>
        <w:ind w:firstLine="709"/>
        <w:jc w:val="both"/>
        <w:rPr>
          <w:rFonts w:ascii="Times New Roman" w:hAnsi="Times New Roman" w:cs="Times New Roman"/>
          <w:i/>
          <w:color w:val="000000" w:themeColor="text1"/>
          <w:sz w:val="28"/>
          <w:szCs w:val="28"/>
        </w:rPr>
      </w:pPr>
      <w:bookmarkStart w:id="32" w:name="_Toc111485505"/>
      <w:bookmarkStart w:id="33" w:name="_Toc111718067"/>
      <w:bookmarkStart w:id="34" w:name="_Toc113980982"/>
      <w:bookmarkStart w:id="35" w:name="_Toc115195097"/>
      <w:bookmarkStart w:id="36" w:name="_Toc116486746"/>
      <w:r w:rsidRPr="00062B67">
        <w:rPr>
          <w:rFonts w:ascii="Times New Roman" w:hAnsi="Times New Roman" w:cs="Times New Roman"/>
          <w:i/>
          <w:color w:val="000000" w:themeColor="text1"/>
          <w:sz w:val="28"/>
          <w:szCs w:val="28"/>
        </w:rPr>
        <w:lastRenderedPageBreak/>
        <w:t>СВЯЗЬ И ИНФОРМАТИЗАЦИЯ</w:t>
      </w:r>
      <w:bookmarkEnd w:id="32"/>
      <w:bookmarkEnd w:id="33"/>
      <w:bookmarkEnd w:id="34"/>
      <w:bookmarkEnd w:id="35"/>
      <w:bookmarkEnd w:id="36"/>
    </w:p>
    <w:p w14:paraId="23111770" w14:textId="47D3496F" w:rsidR="0082176C" w:rsidRPr="00062B67" w:rsidRDefault="00B7512D" w:rsidP="00F119E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Процесс информатизации активно развивается как в деятельности органов местного самоуправления, так и коммерческих организаций.</w:t>
      </w:r>
    </w:p>
    <w:p w14:paraId="2B612C3B" w14:textId="77777777" w:rsidR="007925B5" w:rsidRPr="00062B67" w:rsidRDefault="00B7512D" w:rsidP="00F119E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Так, по итогам 2021 года Администрацией г. Архангельска </w:t>
      </w:r>
      <w:r w:rsidR="0045402F" w:rsidRPr="00062B67">
        <w:rPr>
          <w:rFonts w:ascii="Times New Roman" w:hAnsi="Times New Roman" w:cs="Times New Roman"/>
          <w:sz w:val="28"/>
          <w:szCs w:val="28"/>
        </w:rPr>
        <w:t>осуществлялось оказание</w:t>
      </w:r>
      <w:r w:rsidRPr="00062B67">
        <w:rPr>
          <w:rFonts w:ascii="Times New Roman" w:hAnsi="Times New Roman" w:cs="Times New Roman"/>
          <w:sz w:val="28"/>
          <w:szCs w:val="28"/>
        </w:rPr>
        <w:t xml:space="preserve"> 55 услуг, 18 из которых предоставляются в электронном виде посредством Единого портала государственных и муниципальных услуг</w:t>
      </w:r>
      <w:r w:rsidR="0045402F" w:rsidRPr="00062B67">
        <w:rPr>
          <w:rFonts w:ascii="Times New Roman" w:hAnsi="Times New Roman" w:cs="Times New Roman"/>
          <w:sz w:val="28"/>
          <w:szCs w:val="28"/>
        </w:rPr>
        <w:t>, что составляет 32,7% от общего количества.</w:t>
      </w:r>
    </w:p>
    <w:p w14:paraId="3D32ED3A" w14:textId="0850090C" w:rsidR="007925B5" w:rsidRPr="00062B67" w:rsidRDefault="007925B5" w:rsidP="00F119E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Важной составляющей деятельности органов местного самоуправления является работа с обращениями граждан, где электронное взаимодействие становится все более востребованным, о чем свидетельствует динамика последних лет.</w:t>
      </w:r>
      <w:r w:rsidR="00CE67C0" w:rsidRPr="00062B67">
        <w:rPr>
          <w:rFonts w:ascii="Times New Roman" w:hAnsi="Times New Roman" w:cs="Times New Roman"/>
          <w:sz w:val="28"/>
          <w:szCs w:val="28"/>
        </w:rPr>
        <w:t xml:space="preserve"> Так, за год доля электронных обращений граждан выросла на 20,8%</w:t>
      </w:r>
      <w:r w:rsidR="006A6CEC" w:rsidRPr="00062B67">
        <w:rPr>
          <w:rFonts w:ascii="Times New Roman" w:hAnsi="Times New Roman" w:cs="Times New Roman"/>
          <w:sz w:val="28"/>
          <w:szCs w:val="28"/>
        </w:rPr>
        <w:t>, в результате чего они стали занимать 40% в общей структуре обращений</w:t>
      </w:r>
      <w:r w:rsidR="004C4544" w:rsidRPr="00062B67">
        <w:rPr>
          <w:rFonts w:ascii="Times New Roman" w:hAnsi="Times New Roman" w:cs="Times New Roman"/>
          <w:sz w:val="28"/>
          <w:szCs w:val="28"/>
        </w:rPr>
        <w:t xml:space="preserve"> (рис. 18)</w:t>
      </w:r>
      <w:r w:rsidR="006A6CEC" w:rsidRPr="00062B67">
        <w:rPr>
          <w:rFonts w:ascii="Times New Roman" w:hAnsi="Times New Roman" w:cs="Times New Roman"/>
          <w:sz w:val="28"/>
          <w:szCs w:val="28"/>
        </w:rPr>
        <w:t>.</w:t>
      </w:r>
    </w:p>
    <w:p w14:paraId="0FB4F7CD" w14:textId="036F0CC1" w:rsidR="00B7512D" w:rsidRPr="00062B67" w:rsidRDefault="00A33180" w:rsidP="00F119E1">
      <w:pPr>
        <w:spacing w:after="0" w:line="360" w:lineRule="auto"/>
        <w:ind w:firstLine="709"/>
        <w:jc w:val="both"/>
        <w:rPr>
          <w:rFonts w:ascii="Times New Roman" w:hAnsi="Times New Roman" w:cs="Times New Roman"/>
          <w:sz w:val="28"/>
          <w:szCs w:val="28"/>
        </w:rPr>
      </w:pPr>
      <w:r w:rsidRPr="00062B67">
        <w:rPr>
          <w:noProof/>
          <w:sz w:val="28"/>
          <w:szCs w:val="28"/>
        </w:rPr>
        <w:drawing>
          <wp:inline distT="0" distB="0" distL="0" distR="0" wp14:anchorId="1AD21410" wp14:editId="1AB99F6A">
            <wp:extent cx="4610100" cy="2850579"/>
            <wp:effectExtent l="0" t="0" r="0" b="0"/>
            <wp:docPr id="80" name="Рисунок 80" descr="C:\Users\ESKonishchev\AppData\Local\Microsoft\Windows\INetCache\Content.MSO\4D5DC8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Konishchev\AppData\Local\Microsoft\Windows\INetCache\Content.MSO\4D5DC8DE.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31759" cy="2863971"/>
                    </a:xfrm>
                    <a:prstGeom prst="rect">
                      <a:avLst/>
                    </a:prstGeom>
                    <a:noFill/>
                    <a:ln>
                      <a:noFill/>
                    </a:ln>
                  </pic:spPr>
                </pic:pic>
              </a:graphicData>
            </a:graphic>
          </wp:inline>
        </w:drawing>
      </w:r>
      <w:r w:rsidR="0045402F" w:rsidRPr="00062B67">
        <w:rPr>
          <w:rFonts w:ascii="Times New Roman" w:hAnsi="Times New Roman" w:cs="Times New Roman"/>
          <w:sz w:val="28"/>
          <w:szCs w:val="28"/>
        </w:rPr>
        <w:t xml:space="preserve"> </w:t>
      </w:r>
    </w:p>
    <w:p w14:paraId="3574C565" w14:textId="1CA719E3" w:rsidR="004B7F4A" w:rsidRPr="00062B67" w:rsidRDefault="004B7F4A" w:rsidP="004B7F4A">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w:t>
      </w:r>
      <w:r w:rsidR="00351C03" w:rsidRPr="00062B67">
        <w:rPr>
          <w:rFonts w:ascii="Times New Roman" w:hAnsi="Times New Roman" w:cs="Times New Roman"/>
          <w:sz w:val="20"/>
          <w:szCs w:val="20"/>
        </w:rPr>
        <w:t>ов</w:t>
      </w:r>
      <w:r w:rsidRPr="00062B67">
        <w:rPr>
          <w:rFonts w:ascii="Times New Roman" w:hAnsi="Times New Roman" w:cs="Times New Roman"/>
          <w:sz w:val="20"/>
          <w:szCs w:val="20"/>
        </w:rPr>
        <w:t xml:space="preserve"> [1</w:t>
      </w:r>
      <w:r w:rsidR="00351C03" w:rsidRPr="00062B67">
        <w:rPr>
          <w:rFonts w:ascii="Times New Roman" w:hAnsi="Times New Roman" w:cs="Times New Roman"/>
          <w:sz w:val="20"/>
          <w:szCs w:val="20"/>
        </w:rPr>
        <w:t>, 3</w:t>
      </w:r>
      <w:r w:rsidRPr="00062B67">
        <w:rPr>
          <w:rFonts w:ascii="Times New Roman" w:hAnsi="Times New Roman" w:cs="Times New Roman"/>
          <w:sz w:val="20"/>
          <w:szCs w:val="20"/>
        </w:rPr>
        <w:t>]</w:t>
      </w:r>
    </w:p>
    <w:p w14:paraId="5F1CD34B" w14:textId="149E0724" w:rsidR="00A33180" w:rsidRPr="00062B67" w:rsidRDefault="00A33180" w:rsidP="002F050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18 – Динамика поступивших обращений граждан в Администрацию </w:t>
      </w:r>
    </w:p>
    <w:p w14:paraId="3F5F23E5" w14:textId="5D6E80F7" w:rsidR="00A33180" w:rsidRPr="00062B67" w:rsidRDefault="00A33180" w:rsidP="002F050D">
      <w:pPr>
        <w:spacing w:after="0" w:line="240" w:lineRule="auto"/>
        <w:jc w:val="center"/>
        <w:rPr>
          <w:rFonts w:ascii="Times New Roman" w:hAnsi="Times New Roman" w:cs="Times New Roman"/>
          <w:sz w:val="28"/>
          <w:szCs w:val="28"/>
        </w:rPr>
      </w:pPr>
      <w:r w:rsidRPr="00062B67">
        <w:rPr>
          <w:rFonts w:ascii="Times New Roman" w:hAnsi="Times New Roman" w:cs="Times New Roman"/>
          <w:sz w:val="24"/>
          <w:szCs w:val="24"/>
        </w:rPr>
        <w:t>городского округа «Город Архангельск» (по форме обращения, %)</w:t>
      </w:r>
    </w:p>
    <w:p w14:paraId="0EAE6A44" w14:textId="77777777" w:rsidR="00A33180" w:rsidRPr="00062B67" w:rsidRDefault="00A33180" w:rsidP="00F119E1">
      <w:pPr>
        <w:spacing w:after="0" w:line="360" w:lineRule="auto"/>
        <w:ind w:firstLine="709"/>
        <w:jc w:val="both"/>
        <w:rPr>
          <w:rFonts w:ascii="Times New Roman" w:hAnsi="Times New Roman" w:cs="Times New Roman"/>
          <w:sz w:val="28"/>
          <w:szCs w:val="28"/>
        </w:rPr>
      </w:pPr>
    </w:p>
    <w:p w14:paraId="502800F3" w14:textId="19F99B75" w:rsidR="009F29C8" w:rsidRPr="00062B67" w:rsidRDefault="00A40D85" w:rsidP="00F119E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коммерческом секторе с</w:t>
      </w:r>
      <w:r w:rsidR="009F29C8" w:rsidRPr="00062B67">
        <w:rPr>
          <w:rFonts w:ascii="Times New Roman" w:hAnsi="Times New Roman" w:cs="Times New Roman"/>
          <w:sz w:val="28"/>
          <w:szCs w:val="28"/>
        </w:rPr>
        <w:t xml:space="preserve"> 2011 по 2018 </w:t>
      </w:r>
      <w:r w:rsidR="009B03F4" w:rsidRPr="00062B67">
        <w:rPr>
          <w:rFonts w:ascii="Times New Roman" w:hAnsi="Times New Roman" w:cs="Times New Roman"/>
          <w:sz w:val="28"/>
          <w:szCs w:val="28"/>
        </w:rPr>
        <w:t>годы</w:t>
      </w:r>
      <w:r w:rsidR="009F29C8" w:rsidRPr="00062B67">
        <w:rPr>
          <w:rFonts w:ascii="Times New Roman" w:hAnsi="Times New Roman" w:cs="Times New Roman"/>
          <w:sz w:val="28"/>
          <w:szCs w:val="28"/>
        </w:rPr>
        <w:t xml:space="preserve"> отмечается рост числа персональных компьютеров на 100 работников обследованных организаций </w:t>
      </w:r>
      <w:r w:rsidR="009F29C8" w:rsidRPr="00062B67">
        <w:rPr>
          <w:rFonts w:ascii="Times New Roman" w:hAnsi="Times New Roman" w:cs="Times New Roman"/>
          <w:sz w:val="28"/>
          <w:szCs w:val="28"/>
        </w:rPr>
        <w:lastRenderedPageBreak/>
        <w:t>в городском округе на 42,6% (с 54 до 77, +5,6% в среднем в год)</w:t>
      </w:r>
      <w:r w:rsidRPr="00062B67">
        <w:rPr>
          <w:rFonts w:ascii="Times New Roman" w:hAnsi="Times New Roman" w:cs="Times New Roman"/>
          <w:sz w:val="28"/>
          <w:szCs w:val="28"/>
        </w:rPr>
        <w:t>, что свидетельствует о цифровизации деятельности в целом</w:t>
      </w:r>
      <w:r w:rsidR="009F29C8" w:rsidRPr="00062B67">
        <w:rPr>
          <w:rFonts w:ascii="Times New Roman" w:hAnsi="Times New Roman" w:cs="Times New Roman"/>
          <w:sz w:val="28"/>
          <w:szCs w:val="28"/>
        </w:rPr>
        <w:t>.</w:t>
      </w:r>
    </w:p>
    <w:p w14:paraId="29B955F3" w14:textId="77777777" w:rsidR="00F119E1" w:rsidRPr="00062B67" w:rsidRDefault="00F119E1" w:rsidP="00F119E1">
      <w:pPr>
        <w:spacing w:after="0" w:line="360" w:lineRule="auto"/>
        <w:ind w:firstLine="709"/>
        <w:jc w:val="both"/>
        <w:rPr>
          <w:rFonts w:ascii="Times New Roman" w:hAnsi="Times New Roman" w:cs="Times New Roman"/>
          <w:sz w:val="28"/>
          <w:szCs w:val="28"/>
        </w:rPr>
      </w:pPr>
    </w:p>
    <w:p w14:paraId="462325CA" w14:textId="77777777" w:rsidR="009F29C8" w:rsidRPr="00062B67" w:rsidRDefault="009F29C8" w:rsidP="00F119E1">
      <w:pPr>
        <w:pStyle w:val="2"/>
        <w:spacing w:before="0" w:line="360" w:lineRule="auto"/>
        <w:ind w:firstLine="709"/>
        <w:jc w:val="both"/>
        <w:rPr>
          <w:rFonts w:ascii="Times New Roman" w:hAnsi="Times New Roman" w:cs="Times New Roman"/>
          <w:i/>
          <w:color w:val="auto"/>
          <w:sz w:val="28"/>
          <w:szCs w:val="28"/>
        </w:rPr>
      </w:pPr>
      <w:bookmarkStart w:id="37" w:name="_Toc111485506"/>
      <w:bookmarkStart w:id="38" w:name="_Toc111718068"/>
      <w:bookmarkStart w:id="39" w:name="_Toc113980983"/>
      <w:bookmarkStart w:id="40" w:name="_Toc115195098"/>
      <w:bookmarkStart w:id="41" w:name="_Toc116486747"/>
      <w:r w:rsidRPr="00062B67">
        <w:rPr>
          <w:rFonts w:ascii="Times New Roman" w:hAnsi="Times New Roman" w:cs="Times New Roman"/>
          <w:i/>
          <w:color w:val="auto"/>
          <w:sz w:val="28"/>
          <w:szCs w:val="28"/>
        </w:rPr>
        <w:t>МАЛОЕ И СРЕДНЕЕ ПРЕДПРИНИМАТЕЛЬСТВО</w:t>
      </w:r>
      <w:bookmarkEnd w:id="37"/>
      <w:bookmarkEnd w:id="38"/>
      <w:bookmarkEnd w:id="39"/>
      <w:bookmarkEnd w:id="40"/>
      <w:bookmarkEnd w:id="41"/>
    </w:p>
    <w:p w14:paraId="0E6BB3CA" w14:textId="151F7ED7" w:rsidR="00BE376F" w:rsidRPr="00062B67" w:rsidRDefault="009F29C8" w:rsidP="002275B3">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w:t>
      </w:r>
      <w:r w:rsidR="002275B3"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фиксируется рост числа субъектов малого и среднего предпринимательства</w:t>
      </w:r>
      <w:r w:rsidR="00C31B17" w:rsidRPr="00062B67">
        <w:rPr>
          <w:rFonts w:ascii="Times New Roman" w:hAnsi="Times New Roman" w:cs="Times New Roman"/>
          <w:sz w:val="28"/>
          <w:szCs w:val="28"/>
        </w:rPr>
        <w:t xml:space="preserve"> (далее – МСП)</w:t>
      </w:r>
      <w:r w:rsidRPr="00062B67">
        <w:rPr>
          <w:rFonts w:ascii="Times New Roman" w:hAnsi="Times New Roman" w:cs="Times New Roman"/>
          <w:sz w:val="28"/>
          <w:szCs w:val="28"/>
        </w:rPr>
        <w:t xml:space="preserve"> в расчете на 10 000 человек населения на </w:t>
      </w:r>
      <w:r w:rsidR="007565F7" w:rsidRPr="00062B67">
        <w:rPr>
          <w:rFonts w:ascii="Times New Roman" w:hAnsi="Times New Roman" w:cs="Times New Roman"/>
          <w:sz w:val="28"/>
          <w:szCs w:val="28"/>
        </w:rPr>
        <w:t>6</w:t>
      </w:r>
      <w:r w:rsidRPr="00062B67">
        <w:rPr>
          <w:rFonts w:ascii="Times New Roman" w:hAnsi="Times New Roman" w:cs="Times New Roman"/>
          <w:sz w:val="28"/>
          <w:szCs w:val="28"/>
        </w:rPr>
        <w:t>%</w:t>
      </w:r>
      <w:r w:rsidR="009B03F4" w:rsidRPr="00062B67">
        <w:rPr>
          <w:rFonts w:ascii="Times New Roman" w:hAnsi="Times New Roman" w:cs="Times New Roman"/>
          <w:sz w:val="28"/>
          <w:szCs w:val="28"/>
        </w:rPr>
        <w:t xml:space="preserve"> за период 2011-2021 годов</w:t>
      </w:r>
      <w:r w:rsidRPr="00062B67">
        <w:rPr>
          <w:rFonts w:ascii="Times New Roman" w:hAnsi="Times New Roman" w:cs="Times New Roman"/>
          <w:sz w:val="28"/>
          <w:szCs w:val="28"/>
        </w:rPr>
        <w:t xml:space="preserve"> (с 412 до 4</w:t>
      </w:r>
      <w:r w:rsidR="007565F7" w:rsidRPr="00062B67">
        <w:rPr>
          <w:rFonts w:ascii="Times New Roman" w:hAnsi="Times New Roman" w:cs="Times New Roman"/>
          <w:sz w:val="28"/>
          <w:szCs w:val="28"/>
        </w:rPr>
        <w:t>37</w:t>
      </w:r>
      <w:r w:rsidRPr="00062B67">
        <w:rPr>
          <w:rFonts w:ascii="Times New Roman" w:hAnsi="Times New Roman" w:cs="Times New Roman"/>
          <w:sz w:val="28"/>
          <w:szCs w:val="28"/>
        </w:rPr>
        <w:t>, +</w:t>
      </w:r>
      <w:r w:rsidR="007565F7" w:rsidRPr="00062B67">
        <w:rPr>
          <w:rFonts w:ascii="Times New Roman" w:hAnsi="Times New Roman" w:cs="Times New Roman"/>
          <w:sz w:val="28"/>
          <w:szCs w:val="28"/>
        </w:rPr>
        <w:t>0</w:t>
      </w:r>
      <w:r w:rsidRPr="00062B67">
        <w:rPr>
          <w:rFonts w:ascii="Times New Roman" w:hAnsi="Times New Roman" w:cs="Times New Roman"/>
          <w:sz w:val="28"/>
          <w:szCs w:val="28"/>
        </w:rPr>
        <w:t>,9% в среднем в год) (рис</w:t>
      </w:r>
      <w:r w:rsidR="00C31B17" w:rsidRPr="00062B67">
        <w:rPr>
          <w:rFonts w:ascii="Times New Roman" w:hAnsi="Times New Roman" w:cs="Times New Roman"/>
          <w:sz w:val="28"/>
          <w:szCs w:val="28"/>
        </w:rPr>
        <w:t>.</w:t>
      </w:r>
      <w:r w:rsidRPr="00062B67">
        <w:rPr>
          <w:rFonts w:ascii="Times New Roman" w:hAnsi="Times New Roman" w:cs="Times New Roman"/>
          <w:sz w:val="28"/>
          <w:szCs w:val="28"/>
        </w:rPr>
        <w:t xml:space="preserve"> 1</w:t>
      </w:r>
      <w:r w:rsidR="00AA655E" w:rsidRPr="00062B67">
        <w:rPr>
          <w:rFonts w:ascii="Times New Roman" w:hAnsi="Times New Roman" w:cs="Times New Roman"/>
          <w:sz w:val="28"/>
          <w:szCs w:val="28"/>
        </w:rPr>
        <w:t>9</w:t>
      </w:r>
      <w:r w:rsidRPr="00062B67">
        <w:rPr>
          <w:rFonts w:ascii="Times New Roman" w:hAnsi="Times New Roman" w:cs="Times New Roman"/>
          <w:sz w:val="28"/>
          <w:szCs w:val="28"/>
        </w:rPr>
        <w:t>). Наиболее активная фаза роста была в 2014-2017 г</w:t>
      </w:r>
      <w:r w:rsidR="001361FC" w:rsidRPr="00062B67">
        <w:rPr>
          <w:rFonts w:ascii="Times New Roman" w:hAnsi="Times New Roman" w:cs="Times New Roman"/>
          <w:sz w:val="28"/>
          <w:szCs w:val="28"/>
        </w:rPr>
        <w:t>одах</w:t>
      </w:r>
      <w:r w:rsidR="00BE376F" w:rsidRPr="00062B67">
        <w:rPr>
          <w:rFonts w:ascii="Times New Roman" w:hAnsi="Times New Roman" w:cs="Times New Roman"/>
          <w:sz w:val="28"/>
          <w:szCs w:val="28"/>
        </w:rPr>
        <w:t>, что обусловлено, с одной стороны, реализуемыми мерами поддержки субъектов МСП, а с другой, - активным развитием с 2018 года на территории городского округа крупных федеральных сетей, которые стали вытеснять субъект</w:t>
      </w:r>
      <w:r w:rsidR="00297EDE" w:rsidRPr="00062B67">
        <w:rPr>
          <w:rFonts w:ascii="Times New Roman" w:hAnsi="Times New Roman" w:cs="Times New Roman"/>
          <w:sz w:val="28"/>
          <w:szCs w:val="28"/>
        </w:rPr>
        <w:t>ы</w:t>
      </w:r>
      <w:r w:rsidR="00BE376F" w:rsidRPr="00062B67">
        <w:rPr>
          <w:rFonts w:ascii="Times New Roman" w:hAnsi="Times New Roman" w:cs="Times New Roman"/>
          <w:sz w:val="28"/>
          <w:szCs w:val="28"/>
        </w:rPr>
        <w:t xml:space="preserve"> МСП</w:t>
      </w:r>
      <w:r w:rsidR="00297EDE" w:rsidRPr="00062B67">
        <w:rPr>
          <w:rFonts w:ascii="Times New Roman" w:hAnsi="Times New Roman" w:cs="Times New Roman"/>
          <w:sz w:val="28"/>
          <w:szCs w:val="28"/>
        </w:rPr>
        <w:t>, а также развитием института самозанятых.</w:t>
      </w:r>
    </w:p>
    <w:p w14:paraId="4D6DA068" w14:textId="2B5D8223" w:rsidR="001361FC" w:rsidRPr="00062B67" w:rsidRDefault="007565F7" w:rsidP="007565F7">
      <w:pPr>
        <w:spacing w:after="0" w:line="360" w:lineRule="auto"/>
        <w:jc w:val="both"/>
        <w:rPr>
          <w:rFonts w:ascii="Times New Roman" w:hAnsi="Times New Roman" w:cs="Times New Roman"/>
          <w:sz w:val="28"/>
          <w:szCs w:val="28"/>
        </w:rPr>
      </w:pPr>
      <w:r w:rsidRPr="00062B67">
        <w:rPr>
          <w:noProof/>
          <w:sz w:val="28"/>
          <w:szCs w:val="28"/>
        </w:rPr>
        <w:drawing>
          <wp:inline distT="0" distB="0" distL="0" distR="0" wp14:anchorId="4518C443" wp14:editId="2E9CE16D">
            <wp:extent cx="5731510" cy="2612973"/>
            <wp:effectExtent l="0" t="0" r="2540" b="0"/>
            <wp:docPr id="113" name="Рисунок 113" descr="C:\Users\ESKonishchev\AppData\Local\Microsoft\Windows\INetCache\Content.MSO\7DE61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onishchev\AppData\Local\Microsoft\Windows\INetCache\Content.MSO\7DE61634.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612973"/>
                    </a:xfrm>
                    <a:prstGeom prst="rect">
                      <a:avLst/>
                    </a:prstGeom>
                    <a:noFill/>
                    <a:ln>
                      <a:noFill/>
                    </a:ln>
                  </pic:spPr>
                </pic:pic>
              </a:graphicData>
            </a:graphic>
          </wp:inline>
        </w:drawing>
      </w:r>
    </w:p>
    <w:p w14:paraId="15B3A326" w14:textId="77777777" w:rsidR="002F050D" w:rsidRPr="00062B67" w:rsidRDefault="002F050D" w:rsidP="002F050D">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01AF9073" w14:textId="742201BF" w:rsidR="009F29C8" w:rsidRPr="00062B67" w:rsidRDefault="009F29C8" w:rsidP="001361FC">
      <w:pPr>
        <w:jc w:val="center"/>
        <w:rPr>
          <w:rFonts w:ascii="Times New Roman" w:hAnsi="Times New Roman" w:cs="Times New Roman"/>
          <w:sz w:val="24"/>
          <w:szCs w:val="24"/>
        </w:rPr>
      </w:pPr>
      <w:r w:rsidRPr="00062B67">
        <w:rPr>
          <w:rFonts w:ascii="Times New Roman" w:hAnsi="Times New Roman" w:cs="Times New Roman"/>
          <w:sz w:val="24"/>
          <w:szCs w:val="24"/>
        </w:rPr>
        <w:t>Рисунок 1</w:t>
      </w:r>
      <w:r w:rsidR="00AA655E" w:rsidRPr="00062B67">
        <w:rPr>
          <w:rFonts w:ascii="Times New Roman" w:hAnsi="Times New Roman" w:cs="Times New Roman"/>
          <w:sz w:val="24"/>
          <w:szCs w:val="24"/>
        </w:rPr>
        <w:t>9</w:t>
      </w:r>
      <w:r w:rsidR="001361FC"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Динамика числа субъектов </w:t>
      </w:r>
      <w:r w:rsidR="001361FC" w:rsidRPr="00062B67">
        <w:rPr>
          <w:rFonts w:ascii="Times New Roman" w:hAnsi="Times New Roman" w:cs="Times New Roman"/>
          <w:sz w:val="24"/>
          <w:szCs w:val="24"/>
        </w:rPr>
        <w:t>МСП</w:t>
      </w:r>
      <w:r w:rsidRPr="00062B67">
        <w:rPr>
          <w:rFonts w:ascii="Times New Roman" w:hAnsi="Times New Roman" w:cs="Times New Roman"/>
          <w:sz w:val="24"/>
          <w:szCs w:val="24"/>
        </w:rPr>
        <w:t xml:space="preserve"> в расчете на 10 000 чел</w:t>
      </w:r>
      <w:r w:rsidR="001361FC" w:rsidRPr="00062B67">
        <w:rPr>
          <w:rFonts w:ascii="Times New Roman" w:hAnsi="Times New Roman" w:cs="Times New Roman"/>
          <w:sz w:val="24"/>
          <w:szCs w:val="24"/>
        </w:rPr>
        <w:t>.</w:t>
      </w:r>
      <w:r w:rsidR="001361FC" w:rsidRPr="00062B67">
        <w:t xml:space="preserve"> </w:t>
      </w:r>
      <w:r w:rsidR="001361FC" w:rsidRPr="00062B67">
        <w:rPr>
          <w:rFonts w:ascii="Times New Roman" w:hAnsi="Times New Roman" w:cs="Times New Roman"/>
          <w:sz w:val="24"/>
          <w:szCs w:val="24"/>
        </w:rPr>
        <w:t>(ед.) и доли среднесписочной численности работников (без внешних совместителей) малых и средних предприятий (в %)</w:t>
      </w:r>
    </w:p>
    <w:p w14:paraId="47453703" w14:textId="77777777" w:rsidR="002275B3" w:rsidRPr="00062B67" w:rsidRDefault="002275B3" w:rsidP="001361FC">
      <w:pPr>
        <w:spacing w:after="0" w:line="360" w:lineRule="auto"/>
        <w:ind w:firstLine="709"/>
        <w:jc w:val="both"/>
        <w:rPr>
          <w:rFonts w:ascii="Times New Roman" w:hAnsi="Times New Roman" w:cs="Times New Roman"/>
          <w:sz w:val="28"/>
          <w:szCs w:val="28"/>
        </w:rPr>
      </w:pPr>
    </w:p>
    <w:p w14:paraId="455C4083" w14:textId="4D46C2F9" w:rsidR="002275B3" w:rsidRPr="00062B67" w:rsidRDefault="002275B3" w:rsidP="001361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общей структуре субъектов МСП по итогам 2021 года преобладали микропредприятия, на долю которых пришлось около 96,2% всех субъектов. При этом численность индивидуальных предпринимателей </w:t>
      </w:r>
      <w:r w:rsidRPr="00062B67">
        <w:rPr>
          <w:rFonts w:ascii="Times New Roman" w:hAnsi="Times New Roman" w:cs="Times New Roman"/>
          <w:sz w:val="28"/>
          <w:szCs w:val="28"/>
        </w:rPr>
        <w:lastRenderedPageBreak/>
        <w:t>превышает численность юридических лиц, доля которых от общего количества субъектов МСП (без учета самозанятых) составляет 58,6%.</w:t>
      </w:r>
    </w:p>
    <w:p w14:paraId="7F23CAEF" w14:textId="77777777" w:rsidR="002275B3" w:rsidRPr="00062B67" w:rsidRDefault="002275B3" w:rsidP="001361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Отмечается, что МСП преимущественно представлено сферой услуг. По мнению экспертов, приоритетными для развития МСП в городе являются сферы услуг и общественного питания.</w:t>
      </w:r>
    </w:p>
    <w:p w14:paraId="1B2D41DD" w14:textId="77777777" w:rsidR="009F29C8" w:rsidRPr="00062B67" w:rsidRDefault="009F29C8" w:rsidP="001361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свою очередь доля среднесписочной численности работников (без внешних совместителей) малых и средних предприятий в среднесписочной численности всех предприятий и организаций характеризуется стабильным ростом на протяжении всего периода. Так, за 2011-2021 г</w:t>
      </w:r>
      <w:r w:rsidR="002275B3" w:rsidRPr="00062B67">
        <w:rPr>
          <w:rFonts w:ascii="Times New Roman" w:hAnsi="Times New Roman" w:cs="Times New Roman"/>
          <w:sz w:val="28"/>
          <w:szCs w:val="28"/>
        </w:rPr>
        <w:t>оды</w:t>
      </w:r>
      <w:r w:rsidRPr="00062B67">
        <w:rPr>
          <w:rFonts w:ascii="Times New Roman" w:hAnsi="Times New Roman" w:cs="Times New Roman"/>
          <w:sz w:val="28"/>
          <w:szCs w:val="28"/>
        </w:rPr>
        <w:t xml:space="preserve"> показатель вырос на 3,6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(с 26,7% до 30,35%). </w:t>
      </w:r>
    </w:p>
    <w:p w14:paraId="32448BAF" w14:textId="77777777" w:rsidR="002275B3" w:rsidRPr="00062B67" w:rsidRDefault="002275B3" w:rsidP="001361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Субъекты МСП в городском бюджет за счет налоговых отчислений обеспечивают около 10% налоговых и неналоговых доходов.</w:t>
      </w:r>
    </w:p>
    <w:p w14:paraId="0AAF8E98" w14:textId="77777777" w:rsidR="002275B3" w:rsidRPr="00062B67" w:rsidRDefault="002275B3" w:rsidP="001361FC">
      <w:pPr>
        <w:spacing w:after="0" w:line="360" w:lineRule="auto"/>
        <w:ind w:firstLine="709"/>
        <w:jc w:val="both"/>
        <w:rPr>
          <w:rFonts w:ascii="Times New Roman" w:hAnsi="Times New Roman" w:cs="Times New Roman"/>
          <w:sz w:val="28"/>
          <w:szCs w:val="28"/>
        </w:rPr>
      </w:pPr>
    </w:p>
    <w:p w14:paraId="0BFE24C7" w14:textId="77777777" w:rsidR="009F29C8" w:rsidRPr="00062B67" w:rsidRDefault="009F29C8" w:rsidP="0094159A">
      <w:pPr>
        <w:pStyle w:val="2"/>
        <w:spacing w:before="0" w:line="360" w:lineRule="auto"/>
        <w:ind w:firstLine="709"/>
        <w:jc w:val="both"/>
        <w:rPr>
          <w:rFonts w:ascii="Times New Roman" w:hAnsi="Times New Roman" w:cs="Times New Roman"/>
          <w:i/>
          <w:color w:val="auto"/>
          <w:sz w:val="28"/>
          <w:szCs w:val="28"/>
        </w:rPr>
      </w:pPr>
      <w:bookmarkStart w:id="42" w:name="_Toc111485507"/>
      <w:bookmarkStart w:id="43" w:name="_Toc111718069"/>
      <w:bookmarkStart w:id="44" w:name="_Toc113980984"/>
      <w:bookmarkStart w:id="45" w:name="_Toc115195099"/>
      <w:bookmarkStart w:id="46" w:name="_Toc116486748"/>
      <w:r w:rsidRPr="00062B67">
        <w:rPr>
          <w:rFonts w:ascii="Times New Roman" w:hAnsi="Times New Roman" w:cs="Times New Roman"/>
          <w:i/>
          <w:color w:val="auto"/>
          <w:sz w:val="28"/>
          <w:szCs w:val="28"/>
        </w:rPr>
        <w:t>ПОТРЕБИТЕЛЬСКИЙ РЫНОК И СФЕРА УСЛУГ</w:t>
      </w:r>
      <w:bookmarkEnd w:id="42"/>
      <w:bookmarkEnd w:id="43"/>
      <w:bookmarkEnd w:id="44"/>
      <w:bookmarkEnd w:id="45"/>
      <w:bookmarkEnd w:id="46"/>
    </w:p>
    <w:p w14:paraId="2FD5ABAE" w14:textId="77777777" w:rsidR="001A7756" w:rsidRPr="00062B67" w:rsidRDefault="001A7756" w:rsidP="0094159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2021 г</w:t>
      </w:r>
      <w:r w:rsidR="00F77E5B" w:rsidRPr="00062B67">
        <w:rPr>
          <w:rFonts w:ascii="Times New Roman" w:hAnsi="Times New Roman" w:cs="Times New Roman"/>
          <w:sz w:val="28"/>
          <w:szCs w:val="28"/>
        </w:rPr>
        <w:t>оду</w:t>
      </w:r>
      <w:r w:rsidRPr="00062B67">
        <w:rPr>
          <w:rFonts w:ascii="Times New Roman" w:hAnsi="Times New Roman" w:cs="Times New Roman"/>
          <w:sz w:val="28"/>
          <w:szCs w:val="28"/>
        </w:rPr>
        <w:t xml:space="preserve"> на территории г. Архангельска функционировало 1 314 объектов стационарной торговли с площадью торговых залов 568 тыс. кв. м, а также 281 объект нестационарной торговли и один розничный рынок на 280 торговых мест.</w:t>
      </w:r>
    </w:p>
    <w:p w14:paraId="3327ED55" w14:textId="4A242863" w:rsidR="009F29C8" w:rsidRPr="00062B67" w:rsidRDefault="009F29C8" w:rsidP="0094159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Сфера</w:t>
      </w:r>
      <w:r w:rsidR="001A7756"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розничной торговли </w:t>
      </w:r>
      <w:r w:rsidR="001A7756" w:rsidRPr="00062B67">
        <w:rPr>
          <w:rFonts w:ascii="Times New Roman" w:hAnsi="Times New Roman" w:cs="Times New Roman"/>
          <w:sz w:val="28"/>
          <w:szCs w:val="28"/>
        </w:rPr>
        <w:t>в городе</w:t>
      </w:r>
      <w:r w:rsidRPr="00062B67">
        <w:rPr>
          <w:rFonts w:ascii="Times New Roman" w:hAnsi="Times New Roman" w:cs="Times New Roman"/>
          <w:sz w:val="28"/>
          <w:szCs w:val="28"/>
        </w:rPr>
        <w:t xml:space="preserve"> характеризуется стабильны</w:t>
      </w:r>
      <w:r w:rsidR="00A14C3A" w:rsidRPr="00062B67">
        <w:rPr>
          <w:rFonts w:ascii="Times New Roman" w:hAnsi="Times New Roman" w:cs="Times New Roman"/>
          <w:sz w:val="28"/>
          <w:szCs w:val="28"/>
        </w:rPr>
        <w:t>м</w:t>
      </w:r>
      <w:r w:rsidRPr="00062B67">
        <w:rPr>
          <w:rFonts w:ascii="Times New Roman" w:hAnsi="Times New Roman" w:cs="Times New Roman"/>
          <w:sz w:val="28"/>
          <w:szCs w:val="28"/>
        </w:rPr>
        <w:t xml:space="preserve"> рост</w:t>
      </w:r>
      <w:r w:rsidR="00A14C3A" w:rsidRPr="00062B67">
        <w:rPr>
          <w:rFonts w:ascii="Times New Roman" w:hAnsi="Times New Roman" w:cs="Times New Roman"/>
          <w:sz w:val="28"/>
          <w:szCs w:val="28"/>
        </w:rPr>
        <w:t>ом</w:t>
      </w:r>
      <w:r w:rsidRPr="00062B67">
        <w:rPr>
          <w:rFonts w:ascii="Times New Roman" w:hAnsi="Times New Roman" w:cs="Times New Roman"/>
          <w:sz w:val="28"/>
          <w:szCs w:val="28"/>
        </w:rPr>
        <w:t xml:space="preserve"> на протяжении 201</w:t>
      </w:r>
      <w:r w:rsidR="00E55385" w:rsidRPr="00062B67">
        <w:rPr>
          <w:rFonts w:ascii="Times New Roman" w:hAnsi="Times New Roman" w:cs="Times New Roman"/>
          <w:sz w:val="28"/>
          <w:szCs w:val="28"/>
        </w:rPr>
        <w:t>1</w:t>
      </w:r>
      <w:r w:rsidRPr="00062B67">
        <w:rPr>
          <w:rFonts w:ascii="Times New Roman" w:hAnsi="Times New Roman" w:cs="Times New Roman"/>
          <w:sz w:val="28"/>
          <w:szCs w:val="28"/>
        </w:rPr>
        <w:t>-2021 г</w:t>
      </w:r>
      <w:r w:rsidR="00E55385" w:rsidRPr="00062B67">
        <w:rPr>
          <w:rFonts w:ascii="Times New Roman" w:hAnsi="Times New Roman" w:cs="Times New Roman"/>
          <w:sz w:val="28"/>
          <w:szCs w:val="28"/>
        </w:rPr>
        <w:t>одов</w:t>
      </w:r>
      <w:r w:rsidR="00260926"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260926" w:rsidRPr="00062B67">
        <w:rPr>
          <w:rFonts w:ascii="Times New Roman" w:hAnsi="Times New Roman" w:cs="Times New Roman"/>
          <w:sz w:val="28"/>
          <w:szCs w:val="28"/>
        </w:rPr>
        <w:t>оборот</w:t>
      </w:r>
      <w:r w:rsidRPr="00062B67">
        <w:rPr>
          <w:rFonts w:ascii="Times New Roman" w:hAnsi="Times New Roman" w:cs="Times New Roman"/>
          <w:sz w:val="28"/>
          <w:szCs w:val="28"/>
        </w:rPr>
        <w:t xml:space="preserve"> торговл</w:t>
      </w:r>
      <w:r w:rsidR="00260926" w:rsidRPr="00062B67">
        <w:rPr>
          <w:rFonts w:ascii="Times New Roman" w:hAnsi="Times New Roman" w:cs="Times New Roman"/>
          <w:sz w:val="28"/>
          <w:szCs w:val="28"/>
        </w:rPr>
        <w:t>и</w:t>
      </w:r>
      <w:r w:rsidRPr="00062B67">
        <w:rPr>
          <w:rFonts w:ascii="Times New Roman" w:hAnsi="Times New Roman" w:cs="Times New Roman"/>
          <w:sz w:val="28"/>
          <w:szCs w:val="28"/>
        </w:rPr>
        <w:t xml:space="preserve"> вырос </w:t>
      </w:r>
      <w:r w:rsidR="00260926" w:rsidRPr="00062B67">
        <w:rPr>
          <w:rFonts w:ascii="Times New Roman" w:hAnsi="Times New Roman" w:cs="Times New Roman"/>
          <w:sz w:val="28"/>
          <w:szCs w:val="28"/>
        </w:rPr>
        <w:t>почти в 6</w:t>
      </w:r>
      <w:r w:rsidRPr="00062B67">
        <w:rPr>
          <w:rFonts w:ascii="Times New Roman" w:hAnsi="Times New Roman" w:cs="Times New Roman"/>
          <w:sz w:val="28"/>
          <w:szCs w:val="28"/>
        </w:rPr>
        <w:t xml:space="preserve"> раз (+17,</w:t>
      </w:r>
      <w:r w:rsidR="006255BB" w:rsidRPr="00062B67">
        <w:rPr>
          <w:rFonts w:ascii="Times New Roman" w:hAnsi="Times New Roman" w:cs="Times New Roman"/>
          <w:sz w:val="28"/>
          <w:szCs w:val="28"/>
        </w:rPr>
        <w:t>6</w:t>
      </w:r>
      <w:r w:rsidRPr="00062B67">
        <w:rPr>
          <w:rFonts w:ascii="Times New Roman" w:hAnsi="Times New Roman" w:cs="Times New Roman"/>
          <w:sz w:val="28"/>
          <w:szCs w:val="28"/>
        </w:rPr>
        <w:t>% в среднем за год) (рис</w:t>
      </w:r>
      <w:r w:rsidR="009A4CB2"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AA655E" w:rsidRPr="00062B67">
        <w:rPr>
          <w:rFonts w:ascii="Times New Roman" w:hAnsi="Times New Roman" w:cs="Times New Roman"/>
          <w:sz w:val="28"/>
          <w:szCs w:val="28"/>
        </w:rPr>
        <w:t>20</w:t>
      </w:r>
      <w:r w:rsidRPr="00062B67">
        <w:rPr>
          <w:rFonts w:ascii="Times New Roman" w:hAnsi="Times New Roman" w:cs="Times New Roman"/>
          <w:sz w:val="28"/>
          <w:szCs w:val="28"/>
        </w:rPr>
        <w:t>).</w:t>
      </w:r>
      <w:r w:rsidR="00300498" w:rsidRPr="00062B67">
        <w:rPr>
          <w:rFonts w:ascii="Times New Roman" w:hAnsi="Times New Roman" w:cs="Times New Roman"/>
          <w:sz w:val="28"/>
          <w:szCs w:val="28"/>
        </w:rPr>
        <w:t xml:space="preserve"> При этом в структуре</w:t>
      </w:r>
      <w:r w:rsidR="00223661" w:rsidRPr="00062B67">
        <w:rPr>
          <w:rFonts w:ascii="Times New Roman" w:hAnsi="Times New Roman" w:cs="Times New Roman"/>
          <w:sz w:val="28"/>
          <w:szCs w:val="28"/>
        </w:rPr>
        <w:t xml:space="preserve"> оборота</w:t>
      </w:r>
      <w:r w:rsidR="00300498" w:rsidRPr="00062B67">
        <w:rPr>
          <w:rFonts w:ascii="Times New Roman" w:hAnsi="Times New Roman" w:cs="Times New Roman"/>
          <w:sz w:val="28"/>
          <w:szCs w:val="28"/>
        </w:rPr>
        <w:t xml:space="preserve"> преобладает </w:t>
      </w:r>
      <w:r w:rsidR="00223661" w:rsidRPr="00062B67">
        <w:rPr>
          <w:rFonts w:ascii="Times New Roman" w:hAnsi="Times New Roman" w:cs="Times New Roman"/>
          <w:sz w:val="28"/>
          <w:szCs w:val="28"/>
        </w:rPr>
        <w:t>торговля непродовольственными товарами (более 65%).</w:t>
      </w:r>
    </w:p>
    <w:p w14:paraId="1DC8956C" w14:textId="77777777" w:rsidR="009A4CB2" w:rsidRPr="00062B67" w:rsidRDefault="009A4CB2" w:rsidP="0094159A">
      <w:pPr>
        <w:spacing w:after="0" w:line="360" w:lineRule="auto"/>
        <w:ind w:firstLine="709"/>
        <w:jc w:val="both"/>
        <w:rPr>
          <w:rFonts w:ascii="Times New Roman" w:hAnsi="Times New Roman" w:cs="Times New Roman"/>
          <w:sz w:val="28"/>
          <w:szCs w:val="28"/>
        </w:rPr>
      </w:pPr>
    </w:p>
    <w:p w14:paraId="331904E9" w14:textId="36A5C0DA" w:rsidR="009F29C8" w:rsidRPr="00062B67" w:rsidRDefault="00AA69A7" w:rsidP="009A4CB2">
      <w:pPr>
        <w:jc w:val="center"/>
      </w:pPr>
      <w:r w:rsidRPr="00062B67">
        <w:rPr>
          <w:noProof/>
        </w:rPr>
        <w:lastRenderedPageBreak/>
        <w:drawing>
          <wp:inline distT="0" distB="0" distL="0" distR="0" wp14:anchorId="1CDA5C79" wp14:editId="5EBAABCE">
            <wp:extent cx="5731510" cy="3543984"/>
            <wp:effectExtent l="0" t="0" r="0" b="0"/>
            <wp:docPr id="81" name="Рисунок 81" descr="C:\Users\ESKonishchev\AppData\Local\Microsoft\Windows\INetCache\Content.MSO\F7E7E5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SKonishchev\AppData\Local\Microsoft\Windows\INetCache\Content.MSO\F7E7E50A.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543984"/>
                    </a:xfrm>
                    <a:prstGeom prst="rect">
                      <a:avLst/>
                    </a:prstGeom>
                    <a:noFill/>
                    <a:ln>
                      <a:noFill/>
                    </a:ln>
                  </pic:spPr>
                </pic:pic>
              </a:graphicData>
            </a:graphic>
          </wp:inline>
        </w:drawing>
      </w:r>
    </w:p>
    <w:p w14:paraId="3133CE2B" w14:textId="77777777" w:rsidR="00AC137F" w:rsidRPr="00062B67" w:rsidRDefault="00AC137F" w:rsidP="00AC137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61DE2CB8" w14:textId="3246A18B" w:rsidR="009A4CB2" w:rsidRPr="00062B67" w:rsidRDefault="009A4CB2" w:rsidP="009A4CB2">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AA655E" w:rsidRPr="00062B67">
        <w:rPr>
          <w:rFonts w:ascii="Times New Roman" w:hAnsi="Times New Roman" w:cs="Times New Roman"/>
          <w:sz w:val="24"/>
          <w:szCs w:val="24"/>
        </w:rPr>
        <w:t>20</w:t>
      </w:r>
      <w:r w:rsidRPr="00062B67">
        <w:rPr>
          <w:rFonts w:ascii="Times New Roman" w:hAnsi="Times New Roman" w:cs="Times New Roman"/>
          <w:sz w:val="24"/>
          <w:szCs w:val="24"/>
        </w:rPr>
        <w:t xml:space="preserve"> – Динамика оборота розничной торговли, объема платных услуг (млн руб.) и соответствующие удельные показатели (тыс. руб. на душу населения)</w:t>
      </w:r>
    </w:p>
    <w:p w14:paraId="23667306" w14:textId="77777777" w:rsidR="009A4CB2" w:rsidRPr="00062B67" w:rsidRDefault="009A4CB2" w:rsidP="009F29C8"/>
    <w:p w14:paraId="2C578167" w14:textId="77777777" w:rsidR="009F29C8" w:rsidRPr="00062B67" w:rsidRDefault="00223661" w:rsidP="0022366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Рынок платных услуг г. Архангельска остается достаточно стабильным на протяжении последних десяти лет, однако </w:t>
      </w:r>
      <w:r w:rsidR="009F29C8" w:rsidRPr="00062B67">
        <w:rPr>
          <w:rFonts w:ascii="Times New Roman" w:hAnsi="Times New Roman" w:cs="Times New Roman"/>
          <w:sz w:val="28"/>
          <w:szCs w:val="28"/>
        </w:rPr>
        <w:t xml:space="preserve">также демонстрирует рост, </w:t>
      </w:r>
      <w:r w:rsidRPr="00062B67">
        <w:rPr>
          <w:rFonts w:ascii="Times New Roman" w:hAnsi="Times New Roman" w:cs="Times New Roman"/>
          <w:sz w:val="28"/>
          <w:szCs w:val="28"/>
        </w:rPr>
        <w:t>но</w:t>
      </w:r>
      <w:r w:rsidR="009F29C8" w:rsidRPr="00062B67">
        <w:rPr>
          <w:rFonts w:ascii="Times New Roman" w:hAnsi="Times New Roman" w:cs="Times New Roman"/>
          <w:sz w:val="28"/>
          <w:szCs w:val="28"/>
        </w:rPr>
        <w:t xml:space="preserve"> с меньшими темпами (+43% по итогам 2021 года). </w:t>
      </w:r>
      <w:proofErr w:type="spellStart"/>
      <w:r w:rsidR="009F29C8" w:rsidRPr="00062B67">
        <w:rPr>
          <w:rFonts w:ascii="Times New Roman" w:hAnsi="Times New Roman" w:cs="Times New Roman"/>
          <w:sz w:val="28"/>
          <w:szCs w:val="28"/>
        </w:rPr>
        <w:t>Коронавирусные</w:t>
      </w:r>
      <w:proofErr w:type="spellEnd"/>
      <w:r w:rsidR="009F29C8" w:rsidRPr="00062B67">
        <w:rPr>
          <w:rFonts w:ascii="Times New Roman" w:hAnsi="Times New Roman" w:cs="Times New Roman"/>
          <w:sz w:val="28"/>
          <w:szCs w:val="28"/>
        </w:rPr>
        <w:t xml:space="preserve"> ограничения оказали большее влияние на отрасль в сравнении с розничной торговлей, вызвав существенное снижение значения показателей</w:t>
      </w:r>
      <w:r w:rsidRPr="00062B67">
        <w:rPr>
          <w:rFonts w:ascii="Times New Roman" w:hAnsi="Times New Roman" w:cs="Times New Roman"/>
          <w:sz w:val="28"/>
          <w:szCs w:val="28"/>
        </w:rPr>
        <w:t xml:space="preserve"> в последние два года</w:t>
      </w:r>
      <w:r w:rsidR="009F29C8" w:rsidRPr="00062B67">
        <w:rPr>
          <w:rFonts w:ascii="Times New Roman" w:hAnsi="Times New Roman" w:cs="Times New Roman"/>
          <w:sz w:val="28"/>
          <w:szCs w:val="28"/>
        </w:rPr>
        <w:t>. В 2021 году фиксируется восстановление сектора платных</w:t>
      </w:r>
      <w:r w:rsidR="00F77E5B" w:rsidRPr="00062B67">
        <w:rPr>
          <w:rFonts w:ascii="Times New Roman" w:hAnsi="Times New Roman" w:cs="Times New Roman"/>
          <w:sz w:val="28"/>
          <w:szCs w:val="28"/>
        </w:rPr>
        <w:t xml:space="preserve"> </w:t>
      </w:r>
      <w:r w:rsidR="009F29C8" w:rsidRPr="00062B67">
        <w:rPr>
          <w:rFonts w:ascii="Times New Roman" w:hAnsi="Times New Roman" w:cs="Times New Roman"/>
          <w:sz w:val="28"/>
          <w:szCs w:val="28"/>
        </w:rPr>
        <w:t>услуг.</w:t>
      </w:r>
    </w:p>
    <w:p w14:paraId="340C0630" w14:textId="4CFE6D1A" w:rsidR="009F29C8" w:rsidRPr="00062B67" w:rsidRDefault="00F77E5B" w:rsidP="0022366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сфере общественного питания по итогам 2021 года насчитывалось 439 предприятий общественного питания (с учетом школьных столовых), в том числе 79% – предприятия общедоступной сети. Из общего количества предприятий общественного питания на кафе приходится – 34%, рестораны – 10%, столовые – 9%, бары – 14%, пиццерии – 4%. При этом сфера </w:t>
      </w:r>
      <w:r w:rsidR="009F29C8" w:rsidRPr="00062B67">
        <w:rPr>
          <w:rFonts w:ascii="Times New Roman" w:hAnsi="Times New Roman" w:cs="Times New Roman"/>
          <w:sz w:val="28"/>
          <w:szCs w:val="28"/>
        </w:rPr>
        <w:t>демонстрирует активные темпы роста, за 201</w:t>
      </w:r>
      <w:r w:rsidRPr="00062B67">
        <w:rPr>
          <w:rFonts w:ascii="Times New Roman" w:hAnsi="Times New Roman" w:cs="Times New Roman"/>
          <w:sz w:val="28"/>
          <w:szCs w:val="28"/>
        </w:rPr>
        <w:t>1</w:t>
      </w:r>
      <w:r w:rsidR="009F29C8" w:rsidRPr="00062B67">
        <w:rPr>
          <w:rFonts w:ascii="Times New Roman" w:hAnsi="Times New Roman" w:cs="Times New Roman"/>
          <w:sz w:val="28"/>
          <w:szCs w:val="28"/>
        </w:rPr>
        <w:t>-2021 г</w:t>
      </w:r>
      <w:r w:rsidRPr="00062B67">
        <w:rPr>
          <w:rFonts w:ascii="Times New Roman" w:hAnsi="Times New Roman" w:cs="Times New Roman"/>
          <w:sz w:val="28"/>
          <w:szCs w:val="28"/>
        </w:rPr>
        <w:t>оды</w:t>
      </w:r>
      <w:r w:rsidR="009F29C8" w:rsidRPr="00062B67">
        <w:rPr>
          <w:rFonts w:ascii="Times New Roman" w:hAnsi="Times New Roman" w:cs="Times New Roman"/>
          <w:sz w:val="28"/>
          <w:szCs w:val="28"/>
        </w:rPr>
        <w:t xml:space="preserve"> </w:t>
      </w:r>
      <w:r w:rsidRPr="00062B67">
        <w:rPr>
          <w:rFonts w:ascii="Times New Roman" w:hAnsi="Times New Roman" w:cs="Times New Roman"/>
          <w:sz w:val="28"/>
          <w:szCs w:val="28"/>
        </w:rPr>
        <w:t>оборот общественного питания</w:t>
      </w:r>
      <w:r w:rsidR="009F29C8" w:rsidRPr="00062B67">
        <w:rPr>
          <w:rFonts w:ascii="Times New Roman" w:hAnsi="Times New Roman" w:cs="Times New Roman"/>
          <w:sz w:val="28"/>
          <w:szCs w:val="28"/>
        </w:rPr>
        <w:t xml:space="preserve"> вырос более чем в 7 раз (+2</w:t>
      </w:r>
      <w:r w:rsidR="009A44A2" w:rsidRPr="00062B67">
        <w:rPr>
          <w:rFonts w:ascii="Times New Roman" w:hAnsi="Times New Roman" w:cs="Times New Roman"/>
          <w:sz w:val="28"/>
          <w:szCs w:val="28"/>
        </w:rPr>
        <w:t>2</w:t>
      </w:r>
      <w:r w:rsidR="009F29C8" w:rsidRPr="00062B67">
        <w:rPr>
          <w:rFonts w:ascii="Times New Roman" w:hAnsi="Times New Roman" w:cs="Times New Roman"/>
          <w:sz w:val="28"/>
          <w:szCs w:val="28"/>
        </w:rPr>
        <w:t>,</w:t>
      </w:r>
      <w:r w:rsidR="009A44A2" w:rsidRPr="00062B67">
        <w:rPr>
          <w:rFonts w:ascii="Times New Roman" w:hAnsi="Times New Roman" w:cs="Times New Roman"/>
          <w:sz w:val="28"/>
          <w:szCs w:val="28"/>
        </w:rPr>
        <w:t>9</w:t>
      </w:r>
      <w:r w:rsidR="009F29C8" w:rsidRPr="00062B67">
        <w:rPr>
          <w:rFonts w:ascii="Times New Roman" w:hAnsi="Times New Roman" w:cs="Times New Roman"/>
          <w:sz w:val="28"/>
          <w:szCs w:val="28"/>
        </w:rPr>
        <w:t>% в среднем за год)</w:t>
      </w:r>
      <w:r w:rsidRPr="00062B67">
        <w:rPr>
          <w:rFonts w:ascii="Times New Roman" w:hAnsi="Times New Roman" w:cs="Times New Roman"/>
          <w:sz w:val="28"/>
          <w:szCs w:val="28"/>
        </w:rPr>
        <w:t xml:space="preserve">, </w:t>
      </w:r>
      <w:r w:rsidRPr="00062B67">
        <w:rPr>
          <w:rFonts w:ascii="Times New Roman" w:hAnsi="Times New Roman" w:cs="Times New Roman"/>
          <w:sz w:val="28"/>
          <w:szCs w:val="28"/>
        </w:rPr>
        <w:lastRenderedPageBreak/>
        <w:t xml:space="preserve">а обеспеченность посадочными местами на 1 000 жителей по итогам 2021 года составила 94 </w:t>
      </w:r>
      <w:proofErr w:type="spellStart"/>
      <w:r w:rsidRPr="00062B67">
        <w:rPr>
          <w:rFonts w:ascii="Times New Roman" w:hAnsi="Times New Roman" w:cs="Times New Roman"/>
          <w:sz w:val="28"/>
          <w:szCs w:val="28"/>
        </w:rPr>
        <w:t>п.м</w:t>
      </w:r>
      <w:proofErr w:type="spellEnd"/>
      <w:r w:rsidRPr="00062B67">
        <w:rPr>
          <w:rFonts w:ascii="Times New Roman" w:hAnsi="Times New Roman" w:cs="Times New Roman"/>
          <w:sz w:val="28"/>
          <w:szCs w:val="28"/>
        </w:rPr>
        <w:t xml:space="preserve">. при нормативе в 40 </w:t>
      </w:r>
      <w:proofErr w:type="spellStart"/>
      <w:r w:rsidRPr="00062B67">
        <w:rPr>
          <w:rFonts w:ascii="Times New Roman" w:hAnsi="Times New Roman" w:cs="Times New Roman"/>
          <w:sz w:val="28"/>
          <w:szCs w:val="28"/>
        </w:rPr>
        <w:t>п.м</w:t>
      </w:r>
      <w:proofErr w:type="spellEnd"/>
      <w:r w:rsidRPr="00062B67">
        <w:rPr>
          <w:rFonts w:ascii="Times New Roman" w:hAnsi="Times New Roman" w:cs="Times New Roman"/>
          <w:sz w:val="28"/>
          <w:szCs w:val="28"/>
        </w:rPr>
        <w:t xml:space="preserve">. </w:t>
      </w:r>
      <w:r w:rsidR="009F29C8" w:rsidRPr="00062B67">
        <w:rPr>
          <w:rFonts w:ascii="Times New Roman" w:hAnsi="Times New Roman" w:cs="Times New Roman"/>
          <w:sz w:val="28"/>
          <w:szCs w:val="28"/>
        </w:rPr>
        <w:t>(рис</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r w:rsidRPr="00062B67">
        <w:rPr>
          <w:rFonts w:ascii="Times New Roman" w:hAnsi="Times New Roman" w:cs="Times New Roman"/>
          <w:sz w:val="28"/>
          <w:szCs w:val="28"/>
        </w:rPr>
        <w:t>2</w:t>
      </w:r>
      <w:r w:rsidR="00AA655E" w:rsidRPr="00062B67">
        <w:rPr>
          <w:rFonts w:ascii="Times New Roman" w:hAnsi="Times New Roman" w:cs="Times New Roman"/>
          <w:sz w:val="28"/>
          <w:szCs w:val="28"/>
        </w:rPr>
        <w:t>1</w:t>
      </w:r>
      <w:r w:rsidR="009F29C8" w:rsidRPr="00062B67">
        <w:rPr>
          <w:rFonts w:ascii="Times New Roman" w:hAnsi="Times New Roman" w:cs="Times New Roman"/>
          <w:sz w:val="28"/>
          <w:szCs w:val="28"/>
        </w:rPr>
        <w:t xml:space="preserve">). </w:t>
      </w:r>
    </w:p>
    <w:p w14:paraId="4C563B00" w14:textId="4E0F4C69" w:rsidR="009F29C8" w:rsidRPr="00062B67" w:rsidRDefault="006409F1" w:rsidP="001201E7">
      <w:pPr>
        <w:jc w:val="center"/>
      </w:pPr>
      <w:r w:rsidRPr="00062B67">
        <w:rPr>
          <w:noProof/>
        </w:rPr>
        <w:drawing>
          <wp:inline distT="0" distB="0" distL="0" distR="0" wp14:anchorId="007ED009" wp14:editId="312E95E5">
            <wp:extent cx="5731431" cy="3331029"/>
            <wp:effectExtent l="0" t="0" r="0" b="0"/>
            <wp:docPr id="82" name="Рисунок 82" descr="C:\Users\ESKonishchev\AppData\Local\Microsoft\Windows\INetCache\Content.MSO\961675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Konishchev\AppData\Local\Microsoft\Windows\INetCache\Content.MSO\96167589.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446" cy="3333943"/>
                    </a:xfrm>
                    <a:prstGeom prst="rect">
                      <a:avLst/>
                    </a:prstGeom>
                    <a:noFill/>
                    <a:ln>
                      <a:noFill/>
                    </a:ln>
                  </pic:spPr>
                </pic:pic>
              </a:graphicData>
            </a:graphic>
          </wp:inline>
        </w:drawing>
      </w:r>
    </w:p>
    <w:p w14:paraId="1C76C45E" w14:textId="77777777" w:rsidR="00AC137F" w:rsidRPr="00062B67" w:rsidRDefault="00AC137F" w:rsidP="00AC137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2322477E" w14:textId="6FCC8200" w:rsidR="001201E7" w:rsidRPr="00062B67" w:rsidRDefault="001201E7" w:rsidP="001201E7">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AA655E" w:rsidRPr="00062B67">
        <w:rPr>
          <w:rFonts w:ascii="Times New Roman" w:hAnsi="Times New Roman" w:cs="Times New Roman"/>
          <w:sz w:val="24"/>
          <w:szCs w:val="24"/>
        </w:rPr>
        <w:t>1</w:t>
      </w:r>
      <w:r w:rsidRPr="00062B67">
        <w:rPr>
          <w:rFonts w:ascii="Times New Roman" w:hAnsi="Times New Roman" w:cs="Times New Roman"/>
          <w:sz w:val="24"/>
          <w:szCs w:val="24"/>
        </w:rPr>
        <w:t xml:space="preserve"> – Динамика оборота общественного питания (млн руб.), в том числе на душу населения (тыс. руб. на душу населения)</w:t>
      </w:r>
    </w:p>
    <w:p w14:paraId="7DFC6874" w14:textId="77777777" w:rsidR="00297EDE" w:rsidRPr="00062B67" w:rsidRDefault="00297EDE" w:rsidP="001201E7">
      <w:pPr>
        <w:spacing w:after="0" w:line="360" w:lineRule="auto"/>
        <w:ind w:firstLine="709"/>
        <w:jc w:val="both"/>
        <w:rPr>
          <w:rFonts w:ascii="Times New Roman" w:hAnsi="Times New Roman" w:cs="Times New Roman"/>
          <w:sz w:val="28"/>
          <w:szCs w:val="28"/>
        </w:rPr>
      </w:pPr>
    </w:p>
    <w:p w14:paraId="05FC06A8" w14:textId="7451B793" w:rsidR="009F29C8" w:rsidRPr="00062B67" w:rsidRDefault="009F29C8" w:rsidP="001201E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Ограничения деятельности, связанные с распространением </w:t>
      </w:r>
      <w:proofErr w:type="spellStart"/>
      <w:r w:rsidRPr="00062B67">
        <w:rPr>
          <w:rFonts w:ascii="Times New Roman" w:hAnsi="Times New Roman" w:cs="Times New Roman"/>
          <w:sz w:val="28"/>
          <w:szCs w:val="28"/>
        </w:rPr>
        <w:t>коронавирусной</w:t>
      </w:r>
      <w:proofErr w:type="spellEnd"/>
      <w:r w:rsidRPr="00062B67">
        <w:rPr>
          <w:rFonts w:ascii="Times New Roman" w:hAnsi="Times New Roman" w:cs="Times New Roman"/>
          <w:sz w:val="28"/>
          <w:szCs w:val="28"/>
        </w:rPr>
        <w:t xml:space="preserve"> инфекции, практически не оказали влияния на развитие данного сектора экономики городского округа.</w:t>
      </w:r>
    </w:p>
    <w:p w14:paraId="3097FC3A" w14:textId="77777777" w:rsidR="001201E7" w:rsidRPr="00062B67" w:rsidRDefault="001201E7" w:rsidP="001201E7">
      <w:pPr>
        <w:spacing w:after="0" w:line="360" w:lineRule="auto"/>
        <w:ind w:firstLine="709"/>
        <w:jc w:val="both"/>
        <w:rPr>
          <w:rFonts w:ascii="Times New Roman" w:hAnsi="Times New Roman" w:cs="Times New Roman"/>
          <w:sz w:val="28"/>
          <w:szCs w:val="28"/>
        </w:rPr>
      </w:pPr>
    </w:p>
    <w:p w14:paraId="51B40274" w14:textId="77777777" w:rsidR="009F29C8" w:rsidRPr="00062B67" w:rsidRDefault="009F29C8" w:rsidP="001201E7">
      <w:pPr>
        <w:pStyle w:val="2"/>
        <w:spacing w:before="0" w:line="360" w:lineRule="auto"/>
        <w:ind w:firstLine="709"/>
        <w:jc w:val="both"/>
        <w:rPr>
          <w:rFonts w:ascii="Times New Roman" w:hAnsi="Times New Roman" w:cs="Times New Roman"/>
          <w:i/>
          <w:color w:val="000000" w:themeColor="text1"/>
          <w:sz w:val="28"/>
          <w:szCs w:val="28"/>
        </w:rPr>
      </w:pPr>
      <w:bookmarkStart w:id="47" w:name="_Toc111485508"/>
      <w:bookmarkStart w:id="48" w:name="_Toc111718070"/>
      <w:bookmarkStart w:id="49" w:name="_Toc113980985"/>
      <w:bookmarkStart w:id="50" w:name="_Toc115195100"/>
      <w:bookmarkStart w:id="51" w:name="_Toc116486749"/>
      <w:r w:rsidRPr="00062B67">
        <w:rPr>
          <w:rFonts w:ascii="Times New Roman" w:hAnsi="Times New Roman" w:cs="Times New Roman"/>
          <w:i/>
          <w:color w:val="000000" w:themeColor="text1"/>
          <w:sz w:val="28"/>
          <w:szCs w:val="28"/>
        </w:rPr>
        <w:t>ГОРОДСКАЯ ИНЖЕНЕРНАЯ ИНФРАСТРУКТУРА И ЖКХ, РЕСУРСОСБЕРЕЖЕНИЕ</w:t>
      </w:r>
      <w:bookmarkEnd w:id="47"/>
      <w:bookmarkEnd w:id="48"/>
      <w:bookmarkEnd w:id="49"/>
      <w:bookmarkEnd w:id="50"/>
      <w:bookmarkEnd w:id="51"/>
    </w:p>
    <w:p w14:paraId="01CEFDA0" w14:textId="12AB19AE" w:rsidR="009F29C8" w:rsidRPr="00062B67" w:rsidRDefault="009F29C8" w:rsidP="001201E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Показатели городской инженерной инфраструктуры характеризуются стабильностью и практически не имеют существенной динамики значений</w:t>
      </w:r>
      <w:r w:rsidR="002E6833" w:rsidRPr="00062B67">
        <w:rPr>
          <w:rFonts w:ascii="Times New Roman" w:hAnsi="Times New Roman" w:cs="Times New Roman"/>
          <w:sz w:val="28"/>
          <w:szCs w:val="28"/>
        </w:rPr>
        <w:t xml:space="preserve"> в рассматриваемом периоде</w:t>
      </w:r>
      <w:r w:rsidRPr="00062B67">
        <w:rPr>
          <w:rFonts w:ascii="Times New Roman" w:hAnsi="Times New Roman" w:cs="Times New Roman"/>
          <w:sz w:val="28"/>
          <w:szCs w:val="28"/>
        </w:rPr>
        <w:t xml:space="preserve"> (рис</w:t>
      </w:r>
      <w:r w:rsidR="002E6833" w:rsidRPr="00062B67">
        <w:rPr>
          <w:rFonts w:ascii="Times New Roman" w:hAnsi="Times New Roman" w:cs="Times New Roman"/>
          <w:sz w:val="28"/>
          <w:szCs w:val="28"/>
        </w:rPr>
        <w:t>. 2</w:t>
      </w:r>
      <w:r w:rsidR="00AA655E" w:rsidRPr="00062B67">
        <w:rPr>
          <w:rFonts w:ascii="Times New Roman" w:hAnsi="Times New Roman" w:cs="Times New Roman"/>
          <w:sz w:val="28"/>
          <w:szCs w:val="28"/>
        </w:rPr>
        <w:t>2</w:t>
      </w:r>
      <w:r w:rsidRPr="00062B67">
        <w:rPr>
          <w:rFonts w:ascii="Times New Roman" w:hAnsi="Times New Roman" w:cs="Times New Roman"/>
          <w:sz w:val="28"/>
          <w:szCs w:val="28"/>
        </w:rPr>
        <w:t xml:space="preserve">). Однако фиксируется общий нисходящий тренд, что обусловлено износом части инженерной сети. </w:t>
      </w:r>
      <w:r w:rsidR="00057A5E" w:rsidRPr="00062B67">
        <w:rPr>
          <w:rFonts w:ascii="Times New Roman" w:hAnsi="Times New Roman" w:cs="Times New Roman"/>
          <w:sz w:val="28"/>
          <w:szCs w:val="28"/>
        </w:rPr>
        <w:t>Одной из важных проблем в водоотведении является значительный износ сетей ливневой канализации (более 50%).</w:t>
      </w:r>
    </w:p>
    <w:p w14:paraId="7CE4A2A9" w14:textId="1D9514EA" w:rsidR="009C3829" w:rsidRPr="00062B67" w:rsidRDefault="009C3829" w:rsidP="009C3829">
      <w:pPr>
        <w:spacing w:after="0" w:line="360" w:lineRule="auto"/>
        <w:jc w:val="both"/>
        <w:rPr>
          <w:rFonts w:ascii="Times New Roman" w:hAnsi="Times New Roman" w:cs="Times New Roman"/>
          <w:sz w:val="28"/>
          <w:szCs w:val="28"/>
        </w:rPr>
      </w:pPr>
      <w:r w:rsidRPr="00062B67">
        <w:lastRenderedPageBreak/>
        <w:t> </w:t>
      </w:r>
      <w:r w:rsidR="006B1A18" w:rsidRPr="00062B67">
        <w:rPr>
          <w:noProof/>
        </w:rPr>
        <w:drawing>
          <wp:inline distT="0" distB="0" distL="0" distR="0" wp14:anchorId="5E8497CA" wp14:editId="34DA0E81">
            <wp:extent cx="5731510" cy="2662815"/>
            <wp:effectExtent l="0" t="0" r="2540" b="4445"/>
            <wp:docPr id="40" name="Рисунок 40" descr="C:\Users\ESKonishchev\AppData\Local\Microsoft\Windows\INetCache\Content.MSO\453E1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Konishchev\AppData\Local\Microsoft\Windows\INetCache\Content.MSO\453E137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662815"/>
                    </a:xfrm>
                    <a:prstGeom prst="rect">
                      <a:avLst/>
                    </a:prstGeom>
                    <a:noFill/>
                    <a:ln>
                      <a:noFill/>
                    </a:ln>
                  </pic:spPr>
                </pic:pic>
              </a:graphicData>
            </a:graphic>
          </wp:inline>
        </w:drawing>
      </w:r>
    </w:p>
    <w:p w14:paraId="35F32048" w14:textId="77777777" w:rsidR="00AC137F" w:rsidRPr="00062B67" w:rsidRDefault="00AC137F" w:rsidP="00AC137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6A412ECC" w14:textId="2711B95D" w:rsidR="009F29C8" w:rsidRPr="00062B67" w:rsidRDefault="009F29C8" w:rsidP="009C3829">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9C3829" w:rsidRPr="00062B67">
        <w:rPr>
          <w:rFonts w:ascii="Times New Roman" w:hAnsi="Times New Roman" w:cs="Times New Roman"/>
          <w:sz w:val="24"/>
          <w:szCs w:val="24"/>
        </w:rPr>
        <w:t>2</w:t>
      </w:r>
      <w:r w:rsidR="00AA655E" w:rsidRPr="00062B67">
        <w:rPr>
          <w:rFonts w:ascii="Times New Roman" w:hAnsi="Times New Roman" w:cs="Times New Roman"/>
          <w:sz w:val="24"/>
          <w:szCs w:val="24"/>
        </w:rPr>
        <w:t>2</w:t>
      </w:r>
      <w:r w:rsidR="009C3829"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Протяженность сетей инженерной инфраструктуры (км) и динамика числа источников теплоснабжения (ед.)</w:t>
      </w:r>
    </w:p>
    <w:p w14:paraId="26D076FB" w14:textId="01C6EF68" w:rsidR="00AC4E20" w:rsidRPr="00062B67" w:rsidRDefault="00AC4E20" w:rsidP="00AC4E2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г. Архангельске также фиксируется тренд на снижение удельной величины потребления горячей и холодной воды как в многоквартирных домах, так и в муниципальных бюджетных учреждениях (рис. 2</w:t>
      </w:r>
      <w:r w:rsidR="00AA655E" w:rsidRPr="00062B67">
        <w:rPr>
          <w:rFonts w:ascii="Times New Roman" w:hAnsi="Times New Roman" w:cs="Times New Roman"/>
          <w:sz w:val="28"/>
          <w:szCs w:val="28"/>
        </w:rPr>
        <w:t>3</w:t>
      </w:r>
      <w:r w:rsidRPr="00062B67">
        <w:rPr>
          <w:rFonts w:ascii="Times New Roman" w:hAnsi="Times New Roman" w:cs="Times New Roman"/>
          <w:sz w:val="28"/>
          <w:szCs w:val="28"/>
        </w:rPr>
        <w:t>).</w:t>
      </w:r>
    </w:p>
    <w:p w14:paraId="6231375F" w14:textId="4F0D0772" w:rsidR="00AC4E20" w:rsidRPr="00062B67" w:rsidRDefault="007565F7" w:rsidP="00AC4E20">
      <w:pPr>
        <w:jc w:val="center"/>
      </w:pPr>
      <w:r w:rsidRPr="00062B67">
        <w:rPr>
          <w:noProof/>
        </w:rPr>
        <w:drawing>
          <wp:inline distT="0" distB="0" distL="0" distR="0" wp14:anchorId="02C3DFD4" wp14:editId="15279984">
            <wp:extent cx="5149970" cy="3183254"/>
            <wp:effectExtent l="0" t="0" r="0" b="0"/>
            <wp:docPr id="114" name="Рисунок 114" descr="C:\Users\ESKonishchev\AppData\Local\Microsoft\Windows\INetCache\Content.MSO\5458BE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Konishchev\AppData\Local\Microsoft\Windows\INetCache\Content.MSO\5458BE6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8697" cy="3194829"/>
                    </a:xfrm>
                    <a:prstGeom prst="rect">
                      <a:avLst/>
                    </a:prstGeom>
                    <a:noFill/>
                    <a:ln>
                      <a:noFill/>
                    </a:ln>
                  </pic:spPr>
                </pic:pic>
              </a:graphicData>
            </a:graphic>
          </wp:inline>
        </w:drawing>
      </w:r>
    </w:p>
    <w:p w14:paraId="361B834F" w14:textId="77777777" w:rsidR="00AC137F" w:rsidRPr="00062B67" w:rsidRDefault="00AC137F" w:rsidP="00AC137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6D6C5A5B" w14:textId="6FC529C6" w:rsidR="00AC4E20" w:rsidRPr="00062B67" w:rsidRDefault="00AC4E20" w:rsidP="00AC4E20">
      <w:pPr>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AA655E" w:rsidRPr="00062B67">
        <w:rPr>
          <w:rFonts w:ascii="Times New Roman" w:hAnsi="Times New Roman" w:cs="Times New Roman"/>
          <w:sz w:val="24"/>
          <w:szCs w:val="24"/>
        </w:rPr>
        <w:t>3</w:t>
      </w:r>
      <w:r w:rsidRPr="00062B67">
        <w:rPr>
          <w:rFonts w:ascii="Times New Roman" w:hAnsi="Times New Roman" w:cs="Times New Roman"/>
          <w:sz w:val="24"/>
          <w:szCs w:val="24"/>
        </w:rPr>
        <w:t xml:space="preserve"> – Динамика удельной величины потребления горячей и холодной воды в многоквартирных домах и в муниципальных бюджетных учреждениях, куб. м/чел.</w:t>
      </w:r>
    </w:p>
    <w:p w14:paraId="56BC3874" w14:textId="77777777" w:rsidR="00AC4E20" w:rsidRPr="00062B67" w:rsidRDefault="00AC4E20" w:rsidP="00AC4E20">
      <w:pPr>
        <w:spacing w:after="0" w:line="360" w:lineRule="auto"/>
        <w:ind w:firstLine="709"/>
        <w:jc w:val="both"/>
        <w:rPr>
          <w:rFonts w:ascii="Times New Roman" w:hAnsi="Times New Roman" w:cs="Times New Roman"/>
          <w:sz w:val="28"/>
          <w:szCs w:val="28"/>
        </w:rPr>
      </w:pPr>
    </w:p>
    <w:p w14:paraId="32D0576F" w14:textId="2FE6D416" w:rsidR="00AC4E20" w:rsidRPr="00062B67" w:rsidRDefault="00AC4E20" w:rsidP="00AC4E2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Аналогичная динамика наблюдается по показателям удельной величины потребления электрической и тепловой энергии. В среднем за период с 2011 по 2021 годы снижение удельной величины потребления воды, тепловой и электроэнергии в многоквартирных домах и муниципальных бюджетных учреждениях составило около 30%.</w:t>
      </w:r>
    </w:p>
    <w:p w14:paraId="61AD2D30" w14:textId="3311C774" w:rsidR="009F29C8" w:rsidRPr="00062B67" w:rsidRDefault="009F29C8" w:rsidP="009C382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 2011 по 2021 </w:t>
      </w:r>
      <w:r w:rsidR="009C3829"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в городском округе фиксируется снижение доли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на 31,6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(рис</w:t>
      </w:r>
      <w:r w:rsidR="009C3829"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9C3829" w:rsidRPr="00062B67">
        <w:rPr>
          <w:rFonts w:ascii="Times New Roman" w:hAnsi="Times New Roman" w:cs="Times New Roman"/>
          <w:sz w:val="28"/>
          <w:szCs w:val="28"/>
        </w:rPr>
        <w:t>2</w:t>
      </w:r>
      <w:r w:rsidR="00AA655E" w:rsidRPr="00062B67">
        <w:rPr>
          <w:rFonts w:ascii="Times New Roman" w:hAnsi="Times New Roman" w:cs="Times New Roman"/>
          <w:sz w:val="28"/>
          <w:szCs w:val="28"/>
        </w:rPr>
        <w:t>4</w:t>
      </w:r>
      <w:r w:rsidRPr="00062B67">
        <w:rPr>
          <w:rFonts w:ascii="Times New Roman" w:hAnsi="Times New Roman" w:cs="Times New Roman"/>
          <w:sz w:val="28"/>
          <w:szCs w:val="28"/>
        </w:rPr>
        <w:t>). Также отмечается нисходящий тренд в показателе доли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w:t>
      </w:r>
      <w:r w:rsidR="009C3829" w:rsidRPr="00062B67">
        <w:rPr>
          <w:rFonts w:ascii="Times New Roman" w:hAnsi="Times New Roman" w:cs="Times New Roman"/>
          <w:sz w:val="28"/>
          <w:szCs w:val="28"/>
        </w:rPr>
        <w:t>%</w:t>
      </w:r>
      <w:r w:rsidRPr="00062B67">
        <w:rPr>
          <w:rFonts w:ascii="Times New Roman" w:hAnsi="Times New Roman" w:cs="Times New Roman"/>
          <w:sz w:val="28"/>
          <w:szCs w:val="28"/>
        </w:rPr>
        <w:t>, в общем числе организаций коммунального комплекса с 81,2% в 2011 году до 68,2% в 2021 году.</w:t>
      </w:r>
    </w:p>
    <w:p w14:paraId="4BAB658D" w14:textId="55071E01" w:rsidR="009C3829" w:rsidRPr="00062B67" w:rsidRDefault="009C3829" w:rsidP="009C3829">
      <w:pPr>
        <w:spacing w:after="0" w:line="360" w:lineRule="auto"/>
        <w:jc w:val="both"/>
        <w:rPr>
          <w:rFonts w:ascii="Times New Roman" w:hAnsi="Times New Roman" w:cs="Times New Roman"/>
          <w:sz w:val="28"/>
          <w:szCs w:val="28"/>
        </w:rPr>
      </w:pPr>
      <w:r w:rsidRPr="00062B67">
        <w:lastRenderedPageBreak/>
        <w:t> </w:t>
      </w:r>
      <w:r w:rsidR="00074C08" w:rsidRPr="00062B67">
        <w:t xml:space="preserve"> </w:t>
      </w:r>
      <w:r w:rsidR="00074C08" w:rsidRPr="00062B67">
        <w:rPr>
          <w:noProof/>
        </w:rPr>
        <w:drawing>
          <wp:inline distT="0" distB="0" distL="0" distR="0" wp14:anchorId="7951E7D1" wp14:editId="66C8D5EC">
            <wp:extent cx="5663857" cy="3097577"/>
            <wp:effectExtent l="0" t="0" r="0" b="7620"/>
            <wp:docPr id="115" name="Рисунок 115" descr="C:\Users\ESKonishchev\AppData\Local\Microsoft\Windows\INetCache\Content.MSO\68A4C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Konishchev\AppData\Local\Microsoft\Windows\INetCache\Content.MSO\68A4CC0.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9066" cy="3105895"/>
                    </a:xfrm>
                    <a:prstGeom prst="rect">
                      <a:avLst/>
                    </a:prstGeom>
                    <a:noFill/>
                    <a:ln>
                      <a:noFill/>
                    </a:ln>
                  </pic:spPr>
                </pic:pic>
              </a:graphicData>
            </a:graphic>
          </wp:inline>
        </w:drawing>
      </w:r>
      <w:r w:rsidR="00074C08" w:rsidRPr="00062B67">
        <w:rPr>
          <w:rStyle w:val="aff0"/>
          <w:rFonts w:ascii="Times New Roman" w:hAnsi="Times New Roman"/>
        </w:rPr>
        <w:t xml:space="preserve"> </w:t>
      </w:r>
    </w:p>
    <w:p w14:paraId="3F8D347F" w14:textId="77777777" w:rsidR="008231EA" w:rsidRPr="00062B67" w:rsidRDefault="008231EA" w:rsidP="008231EA">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0963A745" w14:textId="5A032BA3" w:rsidR="009F29C8" w:rsidRPr="00062B67" w:rsidRDefault="009F29C8" w:rsidP="009C3829">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9C3829" w:rsidRPr="00062B67">
        <w:rPr>
          <w:rFonts w:ascii="Times New Roman" w:hAnsi="Times New Roman" w:cs="Times New Roman"/>
          <w:sz w:val="24"/>
          <w:szCs w:val="24"/>
        </w:rPr>
        <w:t>2</w:t>
      </w:r>
      <w:r w:rsidR="00AA655E" w:rsidRPr="00062B67">
        <w:rPr>
          <w:rFonts w:ascii="Times New Roman" w:hAnsi="Times New Roman" w:cs="Times New Roman"/>
          <w:sz w:val="24"/>
          <w:szCs w:val="24"/>
        </w:rPr>
        <w:t>4</w:t>
      </w:r>
      <w:r w:rsidR="009C3829"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Сравнительная динамика ключевых показателей в сфере ЖКХ</w:t>
      </w:r>
      <w:r w:rsidR="009C3829" w:rsidRPr="00062B67">
        <w:rPr>
          <w:rFonts w:ascii="Times New Roman" w:hAnsi="Times New Roman" w:cs="Times New Roman"/>
          <w:sz w:val="24"/>
          <w:szCs w:val="24"/>
        </w:rPr>
        <w:t xml:space="preserve">, в </w:t>
      </w:r>
      <w:r w:rsidR="003F379E" w:rsidRPr="00062B67">
        <w:rPr>
          <w:rFonts w:ascii="Times New Roman" w:hAnsi="Times New Roman" w:cs="Times New Roman"/>
          <w:sz w:val="24"/>
          <w:szCs w:val="24"/>
        </w:rPr>
        <w:t>%</w:t>
      </w:r>
    </w:p>
    <w:p w14:paraId="4F14BBC3" w14:textId="7C3A40EB" w:rsidR="009F29C8" w:rsidRPr="00062B67" w:rsidRDefault="009F29C8" w:rsidP="009C382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значительным ростом характеризуется показатель доли многоквартирных домов, расположенных на земельных участках, в отношении которых осуществлен государственный кадастровый учет. За </w:t>
      </w:r>
      <w:r w:rsidR="009C3829" w:rsidRPr="00062B67">
        <w:rPr>
          <w:rFonts w:ascii="Times New Roman" w:hAnsi="Times New Roman" w:cs="Times New Roman"/>
          <w:sz w:val="28"/>
          <w:szCs w:val="28"/>
        </w:rPr>
        <w:t xml:space="preserve">десятилетний </w:t>
      </w:r>
      <w:r w:rsidRPr="00062B67">
        <w:rPr>
          <w:rFonts w:ascii="Times New Roman" w:hAnsi="Times New Roman" w:cs="Times New Roman"/>
          <w:sz w:val="28"/>
          <w:szCs w:val="28"/>
        </w:rPr>
        <w:t xml:space="preserve">период показатель вырос на 55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(с 30</w:t>
      </w:r>
      <w:r w:rsidR="003F379E" w:rsidRPr="00062B67">
        <w:rPr>
          <w:rFonts w:ascii="Times New Roman" w:hAnsi="Times New Roman" w:cs="Times New Roman"/>
          <w:sz w:val="28"/>
          <w:szCs w:val="28"/>
        </w:rPr>
        <w:t>%</w:t>
      </w:r>
      <w:r w:rsidRPr="00062B67">
        <w:rPr>
          <w:rFonts w:ascii="Times New Roman" w:hAnsi="Times New Roman" w:cs="Times New Roman"/>
          <w:sz w:val="28"/>
          <w:szCs w:val="28"/>
        </w:rPr>
        <w:t xml:space="preserve"> до 85%). </w:t>
      </w:r>
    </w:p>
    <w:p w14:paraId="6973FC6F" w14:textId="77777777" w:rsidR="009F29C8" w:rsidRPr="00062B67" w:rsidRDefault="009F29C8" w:rsidP="009C382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Кроме того, в </w:t>
      </w:r>
      <w:r w:rsidR="009C3829"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увеличивается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057A5E" w:rsidRPr="00062B67">
        <w:rPr>
          <w:rFonts w:ascii="Times New Roman" w:hAnsi="Times New Roman" w:cs="Times New Roman"/>
          <w:sz w:val="28"/>
          <w:szCs w:val="28"/>
        </w:rPr>
        <w:t xml:space="preserve"> (с</w:t>
      </w:r>
      <w:r w:rsidRPr="00062B67">
        <w:rPr>
          <w:rFonts w:ascii="Times New Roman" w:hAnsi="Times New Roman" w:cs="Times New Roman"/>
          <w:sz w:val="28"/>
          <w:szCs w:val="28"/>
        </w:rPr>
        <w:t xml:space="preserve"> 2011 по 2021 годы показатель вырос с 1,9% до 2,3%</w:t>
      </w:r>
      <w:r w:rsidR="00057A5E"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p>
    <w:p w14:paraId="21A80AF0" w14:textId="77777777" w:rsidR="00057A5E" w:rsidRPr="00062B67" w:rsidRDefault="00057A5E" w:rsidP="009C3829">
      <w:pPr>
        <w:spacing w:after="0" w:line="360" w:lineRule="auto"/>
        <w:ind w:firstLine="709"/>
        <w:jc w:val="both"/>
        <w:rPr>
          <w:rFonts w:ascii="Times New Roman" w:hAnsi="Times New Roman" w:cs="Times New Roman"/>
          <w:sz w:val="28"/>
          <w:szCs w:val="28"/>
        </w:rPr>
      </w:pPr>
    </w:p>
    <w:p w14:paraId="46B86025" w14:textId="77777777" w:rsidR="009F29C8" w:rsidRPr="00062B67" w:rsidRDefault="009F29C8" w:rsidP="00057A5E">
      <w:pPr>
        <w:pStyle w:val="2"/>
        <w:spacing w:before="0" w:line="360" w:lineRule="auto"/>
        <w:ind w:firstLine="709"/>
        <w:jc w:val="both"/>
        <w:rPr>
          <w:rFonts w:ascii="Times New Roman" w:hAnsi="Times New Roman" w:cs="Times New Roman"/>
          <w:i/>
          <w:color w:val="000000" w:themeColor="text1"/>
          <w:sz w:val="28"/>
          <w:szCs w:val="28"/>
        </w:rPr>
      </w:pPr>
      <w:bookmarkStart w:id="52" w:name="_Toc111485509"/>
      <w:bookmarkStart w:id="53" w:name="_Toc111718071"/>
      <w:bookmarkStart w:id="54" w:name="_Toc113980986"/>
      <w:bookmarkStart w:id="55" w:name="_Toc115195101"/>
      <w:bookmarkStart w:id="56" w:name="_Toc116486750"/>
      <w:r w:rsidRPr="00062B67">
        <w:rPr>
          <w:rFonts w:ascii="Times New Roman" w:hAnsi="Times New Roman" w:cs="Times New Roman"/>
          <w:i/>
          <w:color w:val="000000" w:themeColor="text1"/>
          <w:sz w:val="28"/>
          <w:szCs w:val="28"/>
        </w:rPr>
        <w:t>БЮДЖЕТНАЯ ПОЛИТИКА</w:t>
      </w:r>
      <w:bookmarkEnd w:id="52"/>
      <w:bookmarkEnd w:id="53"/>
      <w:bookmarkEnd w:id="54"/>
      <w:bookmarkEnd w:id="55"/>
      <w:bookmarkEnd w:id="56"/>
    </w:p>
    <w:p w14:paraId="2A4D45CE" w14:textId="634662CF" w:rsidR="009F29C8" w:rsidRPr="00062B67" w:rsidRDefault="009F29C8" w:rsidP="00057A5E">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Бюджет городского округа до 2016 года характеризуется как дефицитный, однако с 2017 до 2021 г</w:t>
      </w:r>
      <w:r w:rsidR="004A539B" w:rsidRPr="00062B67">
        <w:rPr>
          <w:rFonts w:ascii="Times New Roman" w:hAnsi="Times New Roman" w:cs="Times New Roman"/>
          <w:color w:val="000000" w:themeColor="text1"/>
          <w:sz w:val="28"/>
          <w:szCs w:val="28"/>
        </w:rPr>
        <w:t>оды</w:t>
      </w:r>
      <w:r w:rsidRPr="00062B67">
        <w:rPr>
          <w:rFonts w:ascii="Times New Roman" w:hAnsi="Times New Roman" w:cs="Times New Roman"/>
          <w:color w:val="000000" w:themeColor="text1"/>
          <w:sz w:val="28"/>
          <w:szCs w:val="28"/>
        </w:rPr>
        <w:t xml:space="preserve"> фиксируется профицит бюджета (кроме 2018 и 2021 г</w:t>
      </w:r>
      <w:r w:rsidR="004A539B" w:rsidRPr="00062B67">
        <w:rPr>
          <w:rFonts w:ascii="Times New Roman" w:hAnsi="Times New Roman" w:cs="Times New Roman"/>
          <w:color w:val="000000" w:themeColor="text1"/>
          <w:sz w:val="28"/>
          <w:szCs w:val="28"/>
        </w:rPr>
        <w:t>одов</w:t>
      </w:r>
      <w:r w:rsidRPr="00062B67">
        <w:rPr>
          <w:rFonts w:ascii="Times New Roman" w:hAnsi="Times New Roman" w:cs="Times New Roman"/>
          <w:color w:val="000000" w:themeColor="text1"/>
          <w:sz w:val="28"/>
          <w:szCs w:val="28"/>
        </w:rPr>
        <w:t>) (рис</w:t>
      </w:r>
      <w:r w:rsidR="004A539B" w:rsidRPr="00062B67">
        <w:rPr>
          <w:rFonts w:ascii="Times New Roman" w:hAnsi="Times New Roman" w:cs="Times New Roman"/>
          <w:color w:val="000000" w:themeColor="text1"/>
          <w:sz w:val="28"/>
          <w:szCs w:val="28"/>
        </w:rPr>
        <w:t>. 2</w:t>
      </w:r>
      <w:r w:rsidR="00B91FD9" w:rsidRPr="00062B67">
        <w:rPr>
          <w:rFonts w:ascii="Times New Roman" w:hAnsi="Times New Roman" w:cs="Times New Roman"/>
          <w:color w:val="000000" w:themeColor="text1"/>
          <w:sz w:val="28"/>
          <w:szCs w:val="28"/>
        </w:rPr>
        <w:t>5</w:t>
      </w:r>
      <w:r w:rsidRPr="00062B67">
        <w:rPr>
          <w:rFonts w:ascii="Times New Roman" w:hAnsi="Times New Roman" w:cs="Times New Roman"/>
          <w:color w:val="000000" w:themeColor="text1"/>
          <w:sz w:val="28"/>
          <w:szCs w:val="28"/>
        </w:rPr>
        <w:t xml:space="preserve">). За период </w:t>
      </w:r>
      <w:r w:rsidR="004A539B" w:rsidRPr="00062B67">
        <w:rPr>
          <w:rFonts w:ascii="Times New Roman" w:hAnsi="Times New Roman" w:cs="Times New Roman"/>
          <w:color w:val="000000" w:themeColor="text1"/>
          <w:sz w:val="28"/>
          <w:szCs w:val="28"/>
        </w:rPr>
        <w:t>2011-2021 годов</w:t>
      </w:r>
      <w:r w:rsidRPr="00062B67">
        <w:rPr>
          <w:rFonts w:ascii="Times New Roman" w:hAnsi="Times New Roman" w:cs="Times New Roman"/>
          <w:color w:val="000000" w:themeColor="text1"/>
          <w:sz w:val="28"/>
          <w:szCs w:val="28"/>
        </w:rPr>
        <w:t xml:space="preserve"> доходы бюджета выросли на 80,5% (с 7,35 до 13,31 млрд рублей, +6,4% в среднем в год), расходы увеличились на 67,7% (с 7,94 до 13,31 млрд рублей, +5,7% в среднем в год).</w:t>
      </w:r>
    </w:p>
    <w:p w14:paraId="717BCBEC" w14:textId="77777777" w:rsidR="009F29C8" w:rsidRPr="00062B67" w:rsidRDefault="009F29C8" w:rsidP="004A539B">
      <w:pPr>
        <w:jc w:val="center"/>
      </w:pPr>
      <w:r w:rsidRPr="00062B67">
        <w:rPr>
          <w:noProof/>
          <w:lang w:eastAsia="ru-RU"/>
        </w:rPr>
        <w:lastRenderedPageBreak/>
        <w:drawing>
          <wp:inline distT="0" distB="0" distL="0" distR="0" wp14:anchorId="0C46855F" wp14:editId="087738C0">
            <wp:extent cx="6248400" cy="3863595"/>
            <wp:effectExtent l="0" t="0" r="0" b="3810"/>
            <wp:docPr id="41" name="Рисунок 41" descr="C:\Users\ESKonishchev\AppData\Local\Microsoft\Windows\INetCache\Content.MSO\F020EA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Konishchev\AppData\Local\Microsoft\Windows\INetCache\Content.MSO\F020EA51.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1860" cy="3909018"/>
                    </a:xfrm>
                    <a:prstGeom prst="rect">
                      <a:avLst/>
                    </a:prstGeom>
                    <a:noFill/>
                    <a:ln>
                      <a:noFill/>
                    </a:ln>
                  </pic:spPr>
                </pic:pic>
              </a:graphicData>
            </a:graphic>
          </wp:inline>
        </w:drawing>
      </w:r>
    </w:p>
    <w:p w14:paraId="3112FBF4" w14:textId="078392FD" w:rsidR="008231EA" w:rsidRPr="00062B67" w:rsidRDefault="008231EA" w:rsidP="008231EA">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w:t>
      </w:r>
      <w:r w:rsidR="00FD49FE" w:rsidRPr="00062B67">
        <w:rPr>
          <w:rFonts w:ascii="Times New Roman" w:hAnsi="Times New Roman" w:cs="Times New Roman"/>
          <w:sz w:val="20"/>
          <w:szCs w:val="20"/>
        </w:rPr>
        <w:t>ов</w:t>
      </w:r>
      <w:r w:rsidRPr="00062B67">
        <w:rPr>
          <w:rFonts w:ascii="Times New Roman" w:hAnsi="Times New Roman" w:cs="Times New Roman"/>
          <w:sz w:val="20"/>
          <w:szCs w:val="20"/>
        </w:rPr>
        <w:t xml:space="preserve"> [1</w:t>
      </w:r>
      <w:r w:rsidR="00FD49FE" w:rsidRPr="00062B67">
        <w:rPr>
          <w:rFonts w:ascii="Times New Roman" w:hAnsi="Times New Roman" w:cs="Times New Roman"/>
          <w:sz w:val="20"/>
          <w:szCs w:val="20"/>
        </w:rPr>
        <w:t>, 3</w:t>
      </w:r>
      <w:r w:rsidRPr="00062B67">
        <w:rPr>
          <w:rFonts w:ascii="Times New Roman" w:hAnsi="Times New Roman" w:cs="Times New Roman"/>
          <w:sz w:val="20"/>
          <w:szCs w:val="20"/>
        </w:rPr>
        <w:t>]</w:t>
      </w:r>
    </w:p>
    <w:p w14:paraId="354AFFA4" w14:textId="19553D87" w:rsidR="004A539B" w:rsidRPr="00062B67" w:rsidRDefault="004A539B" w:rsidP="004A539B">
      <w:pPr>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B91FD9" w:rsidRPr="00062B67">
        <w:rPr>
          <w:rFonts w:ascii="Times New Roman" w:hAnsi="Times New Roman" w:cs="Times New Roman"/>
          <w:sz w:val="24"/>
          <w:szCs w:val="24"/>
        </w:rPr>
        <w:t>5</w:t>
      </w:r>
      <w:r w:rsidRPr="00062B67">
        <w:rPr>
          <w:rFonts w:ascii="Times New Roman" w:hAnsi="Times New Roman" w:cs="Times New Roman"/>
          <w:sz w:val="24"/>
          <w:szCs w:val="24"/>
        </w:rPr>
        <w:t xml:space="preserve"> – Динамика доходов и расходов местного бюджета, тыс. руб.</w:t>
      </w:r>
    </w:p>
    <w:p w14:paraId="193E076E" w14:textId="77777777" w:rsidR="004A539B" w:rsidRPr="00062B67" w:rsidRDefault="004A539B" w:rsidP="004A539B">
      <w:pPr>
        <w:jc w:val="center"/>
      </w:pPr>
    </w:p>
    <w:p w14:paraId="7BAFBA0F" w14:textId="33B1DB07" w:rsidR="009F29C8" w:rsidRPr="00062B67" w:rsidRDefault="009F29C8" w:rsidP="001F37C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структуре доходной части бюджета отмечается рост объемов безвозмездных поступлений более чем в 3 раза (с 2,3 до 7,4 млрд рублей, +13,1% в среднем в год). Фиксируется рост налоговых доходов на 24,73% (с 4 до 5 млрд рублей, +2,6% в среднем в год). В свою очередь неналоговые доходы снизились на 18,2% (с 1</w:t>
      </w:r>
      <w:r w:rsidR="001F37C4" w:rsidRPr="00062B67">
        <w:rPr>
          <w:rFonts w:ascii="Times New Roman" w:hAnsi="Times New Roman" w:cs="Times New Roman"/>
          <w:sz w:val="28"/>
          <w:szCs w:val="28"/>
        </w:rPr>
        <w:t>,0</w:t>
      </w:r>
      <w:r w:rsidRPr="00062B67">
        <w:rPr>
          <w:rFonts w:ascii="Times New Roman" w:hAnsi="Times New Roman" w:cs="Times New Roman"/>
          <w:sz w:val="28"/>
          <w:szCs w:val="28"/>
        </w:rPr>
        <w:t xml:space="preserve"> до 0,8 млрд рублей, -0,7% в среднем в год)</w:t>
      </w:r>
      <w:r w:rsidR="001F37C4" w:rsidRPr="00062B67">
        <w:rPr>
          <w:rFonts w:ascii="Times New Roman" w:hAnsi="Times New Roman" w:cs="Times New Roman"/>
          <w:sz w:val="28"/>
          <w:szCs w:val="28"/>
        </w:rPr>
        <w:t xml:space="preserve"> (рис. 2</w:t>
      </w:r>
      <w:r w:rsidR="00B91FD9" w:rsidRPr="00062B67">
        <w:rPr>
          <w:rFonts w:ascii="Times New Roman" w:hAnsi="Times New Roman" w:cs="Times New Roman"/>
          <w:sz w:val="28"/>
          <w:szCs w:val="28"/>
        </w:rPr>
        <w:t>6</w:t>
      </w:r>
      <w:r w:rsidR="001F37C4" w:rsidRPr="00062B67">
        <w:rPr>
          <w:rFonts w:ascii="Times New Roman" w:hAnsi="Times New Roman" w:cs="Times New Roman"/>
          <w:sz w:val="28"/>
          <w:szCs w:val="28"/>
        </w:rPr>
        <w:t>).</w:t>
      </w:r>
    </w:p>
    <w:p w14:paraId="1F81CD02" w14:textId="73EC8389" w:rsidR="009F29C8" w:rsidRPr="00062B67" w:rsidRDefault="00534AC0" w:rsidP="001F37C4">
      <w:pPr>
        <w:jc w:val="center"/>
      </w:pPr>
      <w:r w:rsidRPr="00062B67">
        <w:rPr>
          <w:noProof/>
        </w:rPr>
        <w:lastRenderedPageBreak/>
        <w:drawing>
          <wp:inline distT="0" distB="0" distL="0" distR="0" wp14:anchorId="3CA7A1FB" wp14:editId="40AF640C">
            <wp:extent cx="5731510" cy="3017299"/>
            <wp:effectExtent l="0" t="0" r="2540" b="0"/>
            <wp:docPr id="118" name="Рисунок 118" descr="C:\Users\ESKonishchev\AppData\Local\Microsoft\Windows\INetCache\Content.MSO\FE5733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Konishchev\AppData\Local\Microsoft\Windows\INetCache\Content.MSO\FE5733FA.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017299"/>
                    </a:xfrm>
                    <a:prstGeom prst="rect">
                      <a:avLst/>
                    </a:prstGeom>
                    <a:noFill/>
                    <a:ln>
                      <a:noFill/>
                    </a:ln>
                  </pic:spPr>
                </pic:pic>
              </a:graphicData>
            </a:graphic>
          </wp:inline>
        </w:drawing>
      </w:r>
    </w:p>
    <w:p w14:paraId="7706D115" w14:textId="77777777" w:rsidR="00FD49FE" w:rsidRPr="00062B67" w:rsidRDefault="00FD49FE" w:rsidP="00FD49F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51A28D6F" w14:textId="62CCAA5B" w:rsidR="001F37C4" w:rsidRPr="00062B67" w:rsidRDefault="001F37C4" w:rsidP="001F37C4">
      <w:pPr>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B91FD9" w:rsidRPr="00062B67">
        <w:rPr>
          <w:rFonts w:ascii="Times New Roman" w:hAnsi="Times New Roman" w:cs="Times New Roman"/>
          <w:sz w:val="24"/>
          <w:szCs w:val="24"/>
        </w:rPr>
        <w:t>6</w:t>
      </w:r>
      <w:r w:rsidRPr="00062B67">
        <w:rPr>
          <w:rFonts w:ascii="Times New Roman" w:hAnsi="Times New Roman" w:cs="Times New Roman"/>
          <w:sz w:val="24"/>
          <w:szCs w:val="24"/>
        </w:rPr>
        <w:t xml:space="preserve"> – Структура доходов местного бюджета, тыс. руб.</w:t>
      </w:r>
    </w:p>
    <w:p w14:paraId="6418AEA5" w14:textId="77777777" w:rsidR="00D62624" w:rsidRPr="00062B67" w:rsidRDefault="00D62624" w:rsidP="00D62624">
      <w:pPr>
        <w:spacing w:after="0" w:line="360" w:lineRule="auto"/>
        <w:ind w:firstLine="709"/>
        <w:jc w:val="both"/>
        <w:rPr>
          <w:rFonts w:ascii="Times New Roman" w:hAnsi="Times New Roman" w:cs="Times New Roman"/>
          <w:sz w:val="28"/>
          <w:szCs w:val="28"/>
        </w:rPr>
      </w:pPr>
    </w:p>
    <w:p w14:paraId="21F0C92F" w14:textId="25615002" w:rsidR="009F29C8" w:rsidRPr="00062B67" w:rsidRDefault="00D62624" w:rsidP="00D6262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Н</w:t>
      </w:r>
      <w:r w:rsidR="009F29C8" w:rsidRPr="00062B67">
        <w:rPr>
          <w:rFonts w:ascii="Times New Roman" w:hAnsi="Times New Roman" w:cs="Times New Roman"/>
          <w:sz w:val="28"/>
          <w:szCs w:val="28"/>
        </w:rPr>
        <w:t xml:space="preserve">алоговые доходы бюджета демонстрируют устойчивую тенденцию роста лишь с 2016 года. </w:t>
      </w:r>
      <w:r w:rsidR="00060B78" w:rsidRPr="00062B67">
        <w:rPr>
          <w:rFonts w:ascii="Times New Roman" w:hAnsi="Times New Roman" w:cs="Times New Roman"/>
          <w:sz w:val="28"/>
          <w:szCs w:val="28"/>
        </w:rPr>
        <w:t>О</w:t>
      </w:r>
      <w:r w:rsidR="009F29C8" w:rsidRPr="00062B67">
        <w:rPr>
          <w:rFonts w:ascii="Times New Roman" w:hAnsi="Times New Roman" w:cs="Times New Roman"/>
          <w:sz w:val="28"/>
          <w:szCs w:val="28"/>
        </w:rPr>
        <w:t xml:space="preserve">тмечается </w:t>
      </w:r>
      <w:r w:rsidR="00060B78" w:rsidRPr="00062B67">
        <w:rPr>
          <w:rFonts w:ascii="Times New Roman" w:hAnsi="Times New Roman" w:cs="Times New Roman"/>
          <w:sz w:val="28"/>
          <w:szCs w:val="28"/>
        </w:rPr>
        <w:t xml:space="preserve">значительное </w:t>
      </w:r>
      <w:r w:rsidRPr="00062B67">
        <w:rPr>
          <w:rFonts w:ascii="Times New Roman" w:hAnsi="Times New Roman" w:cs="Times New Roman"/>
          <w:sz w:val="28"/>
          <w:szCs w:val="28"/>
        </w:rPr>
        <w:t>увеличение</w:t>
      </w:r>
      <w:r w:rsidR="009F29C8" w:rsidRPr="00062B67">
        <w:rPr>
          <w:rFonts w:ascii="Times New Roman" w:hAnsi="Times New Roman" w:cs="Times New Roman"/>
          <w:sz w:val="28"/>
          <w:szCs w:val="28"/>
        </w:rPr>
        <w:t xml:space="preserve"> доли НДФЛ в налоговых </w:t>
      </w:r>
      <w:r w:rsidR="00166112" w:rsidRPr="00062B67">
        <w:rPr>
          <w:rFonts w:ascii="Times New Roman" w:hAnsi="Times New Roman" w:cs="Times New Roman"/>
          <w:sz w:val="28"/>
          <w:szCs w:val="28"/>
        </w:rPr>
        <w:t xml:space="preserve">и неналоговых </w:t>
      </w:r>
      <w:r w:rsidR="009F29C8" w:rsidRPr="00062B67">
        <w:rPr>
          <w:rFonts w:ascii="Times New Roman" w:hAnsi="Times New Roman" w:cs="Times New Roman"/>
          <w:sz w:val="28"/>
          <w:szCs w:val="28"/>
        </w:rPr>
        <w:t xml:space="preserve">доходах с </w:t>
      </w:r>
      <w:r w:rsidR="00CF4958" w:rsidRPr="00062B67">
        <w:rPr>
          <w:rFonts w:ascii="Times New Roman" w:hAnsi="Times New Roman" w:cs="Times New Roman"/>
          <w:sz w:val="28"/>
          <w:szCs w:val="28"/>
        </w:rPr>
        <w:t>53,2</w:t>
      </w:r>
      <w:r w:rsidR="009F29C8" w:rsidRPr="00062B67">
        <w:rPr>
          <w:rFonts w:ascii="Times New Roman" w:hAnsi="Times New Roman" w:cs="Times New Roman"/>
          <w:sz w:val="28"/>
          <w:szCs w:val="28"/>
        </w:rPr>
        <w:t>%</w:t>
      </w:r>
      <w:r w:rsidRPr="00062B67">
        <w:rPr>
          <w:rFonts w:ascii="Times New Roman" w:hAnsi="Times New Roman" w:cs="Times New Roman"/>
          <w:sz w:val="28"/>
          <w:szCs w:val="28"/>
        </w:rPr>
        <w:t xml:space="preserve"> в 2011 году</w:t>
      </w:r>
      <w:r w:rsidR="009F29C8" w:rsidRPr="00062B67">
        <w:rPr>
          <w:rFonts w:ascii="Times New Roman" w:hAnsi="Times New Roman" w:cs="Times New Roman"/>
          <w:sz w:val="28"/>
          <w:szCs w:val="28"/>
        </w:rPr>
        <w:t xml:space="preserve"> до </w:t>
      </w:r>
      <w:r w:rsidR="00CF4958" w:rsidRPr="00062B67">
        <w:rPr>
          <w:rFonts w:ascii="Times New Roman" w:hAnsi="Times New Roman" w:cs="Times New Roman"/>
          <w:sz w:val="28"/>
          <w:szCs w:val="28"/>
        </w:rPr>
        <w:t>69,3</w:t>
      </w:r>
      <w:r w:rsidR="009F29C8" w:rsidRPr="00062B67">
        <w:rPr>
          <w:rFonts w:ascii="Times New Roman" w:hAnsi="Times New Roman" w:cs="Times New Roman"/>
          <w:sz w:val="28"/>
          <w:szCs w:val="28"/>
        </w:rPr>
        <w:t xml:space="preserve">% </w:t>
      </w:r>
      <w:r w:rsidRPr="00062B67">
        <w:rPr>
          <w:rFonts w:ascii="Times New Roman" w:hAnsi="Times New Roman" w:cs="Times New Roman"/>
          <w:sz w:val="28"/>
          <w:szCs w:val="28"/>
        </w:rPr>
        <w:t>в 2021 году</w:t>
      </w:r>
      <w:r w:rsidR="009F29C8" w:rsidRPr="00062B67">
        <w:rPr>
          <w:rFonts w:ascii="Times New Roman" w:hAnsi="Times New Roman" w:cs="Times New Roman"/>
          <w:sz w:val="28"/>
          <w:szCs w:val="28"/>
        </w:rPr>
        <w:t xml:space="preserve">. </w:t>
      </w:r>
      <w:r w:rsidRPr="00062B67">
        <w:rPr>
          <w:rFonts w:ascii="Times New Roman" w:hAnsi="Times New Roman" w:cs="Times New Roman"/>
          <w:sz w:val="28"/>
          <w:szCs w:val="28"/>
        </w:rPr>
        <w:t>(рис. 2</w:t>
      </w:r>
      <w:r w:rsidR="00B91FD9" w:rsidRPr="00062B67">
        <w:rPr>
          <w:rFonts w:ascii="Times New Roman" w:hAnsi="Times New Roman" w:cs="Times New Roman"/>
          <w:sz w:val="28"/>
          <w:szCs w:val="28"/>
        </w:rPr>
        <w:t>7</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r w:rsidR="006A073F" w:rsidRPr="00062B67">
        <w:rPr>
          <w:rFonts w:ascii="Times New Roman" w:hAnsi="Times New Roman" w:cs="Times New Roman"/>
          <w:sz w:val="28"/>
          <w:szCs w:val="28"/>
        </w:rPr>
        <w:t>Также несмотря на то, что</w:t>
      </w:r>
      <w:r w:rsidR="00060B78" w:rsidRPr="00062B67">
        <w:rPr>
          <w:rFonts w:ascii="Times New Roman" w:hAnsi="Times New Roman" w:cs="Times New Roman"/>
          <w:sz w:val="28"/>
          <w:szCs w:val="28"/>
        </w:rPr>
        <w:t xml:space="preserve"> </w:t>
      </w:r>
      <w:r w:rsidR="009F29C8" w:rsidRPr="00062B67">
        <w:rPr>
          <w:rFonts w:ascii="Times New Roman" w:hAnsi="Times New Roman" w:cs="Times New Roman"/>
          <w:sz w:val="28"/>
          <w:szCs w:val="28"/>
        </w:rPr>
        <w:t xml:space="preserve">в </w:t>
      </w:r>
      <w:r w:rsidRPr="00062B67">
        <w:rPr>
          <w:rFonts w:ascii="Times New Roman" w:hAnsi="Times New Roman" w:cs="Times New Roman"/>
          <w:sz w:val="28"/>
          <w:szCs w:val="28"/>
        </w:rPr>
        <w:t xml:space="preserve">г. </w:t>
      </w:r>
      <w:r w:rsidR="009F29C8" w:rsidRPr="00062B67">
        <w:rPr>
          <w:rFonts w:ascii="Times New Roman" w:hAnsi="Times New Roman" w:cs="Times New Roman"/>
          <w:sz w:val="28"/>
          <w:szCs w:val="28"/>
        </w:rPr>
        <w:t xml:space="preserve">Архангельске </w:t>
      </w:r>
      <w:bookmarkStart w:id="57" w:name="_Hlk114527883"/>
      <w:r w:rsidR="009F29C8" w:rsidRPr="00062B67">
        <w:rPr>
          <w:rFonts w:ascii="Times New Roman" w:hAnsi="Times New Roman" w:cs="Times New Roman"/>
          <w:sz w:val="28"/>
          <w:szCs w:val="28"/>
        </w:rPr>
        <w:t>увеличивается площад</w:t>
      </w:r>
      <w:r w:rsidR="00060B78" w:rsidRPr="00062B67">
        <w:rPr>
          <w:rFonts w:ascii="Times New Roman" w:hAnsi="Times New Roman" w:cs="Times New Roman"/>
          <w:sz w:val="28"/>
          <w:szCs w:val="28"/>
        </w:rPr>
        <w:t>ь</w:t>
      </w:r>
      <w:r w:rsidR="009F29C8" w:rsidRPr="00062B67">
        <w:rPr>
          <w:rFonts w:ascii="Times New Roman" w:hAnsi="Times New Roman" w:cs="Times New Roman"/>
          <w:sz w:val="28"/>
          <w:szCs w:val="28"/>
        </w:rPr>
        <w:t xml:space="preserve"> земельных участков, являющихся объектами налогообложения земельным налогом </w:t>
      </w:r>
      <w:bookmarkEnd w:id="57"/>
      <w:r w:rsidR="00060B78" w:rsidRPr="00062B67">
        <w:rPr>
          <w:rFonts w:ascii="Times New Roman" w:hAnsi="Times New Roman" w:cs="Times New Roman"/>
          <w:sz w:val="28"/>
          <w:szCs w:val="28"/>
        </w:rPr>
        <w:t>(с</w:t>
      </w:r>
      <w:r w:rsidR="009F29C8" w:rsidRPr="00062B67">
        <w:rPr>
          <w:rFonts w:ascii="Times New Roman" w:hAnsi="Times New Roman" w:cs="Times New Roman"/>
          <w:sz w:val="28"/>
          <w:szCs w:val="28"/>
        </w:rPr>
        <w:t xml:space="preserve"> 2011 по 2021 </w:t>
      </w:r>
      <w:r w:rsidRPr="00062B67">
        <w:rPr>
          <w:rFonts w:ascii="Times New Roman" w:hAnsi="Times New Roman" w:cs="Times New Roman"/>
          <w:sz w:val="28"/>
          <w:szCs w:val="28"/>
        </w:rPr>
        <w:t xml:space="preserve">годы </w:t>
      </w:r>
      <w:r w:rsidR="009F29C8" w:rsidRPr="00062B67">
        <w:rPr>
          <w:rFonts w:ascii="Times New Roman" w:hAnsi="Times New Roman" w:cs="Times New Roman"/>
          <w:sz w:val="28"/>
          <w:szCs w:val="28"/>
        </w:rPr>
        <w:t>показатель вырос в 2 раза)</w:t>
      </w:r>
      <w:r w:rsidR="00060B78" w:rsidRPr="00062B67">
        <w:rPr>
          <w:rFonts w:ascii="Times New Roman" w:hAnsi="Times New Roman" w:cs="Times New Roman"/>
          <w:sz w:val="28"/>
          <w:szCs w:val="28"/>
        </w:rPr>
        <w:t xml:space="preserve">, - доля земельного налога в налоговых и неналоговых доходах городского округа снизилась на 2,0 </w:t>
      </w:r>
      <w:proofErr w:type="spellStart"/>
      <w:r w:rsidR="00060B78" w:rsidRPr="00062B67">
        <w:rPr>
          <w:rFonts w:ascii="Times New Roman" w:hAnsi="Times New Roman" w:cs="Times New Roman"/>
          <w:sz w:val="28"/>
          <w:szCs w:val="28"/>
        </w:rPr>
        <w:t>п.п</w:t>
      </w:r>
      <w:proofErr w:type="spellEnd"/>
      <w:r w:rsidR="00060B78" w:rsidRPr="00062B67">
        <w:rPr>
          <w:rFonts w:ascii="Times New Roman" w:hAnsi="Times New Roman" w:cs="Times New Roman"/>
          <w:sz w:val="28"/>
          <w:szCs w:val="28"/>
        </w:rPr>
        <w:t>. в рассматриваемом периоде (с 4,4% до 2,4%).</w:t>
      </w:r>
    </w:p>
    <w:p w14:paraId="2D62D05D" w14:textId="76E044B9" w:rsidR="009F29C8" w:rsidRPr="00062B67" w:rsidRDefault="008049C3" w:rsidP="00D62624">
      <w:pPr>
        <w:jc w:val="center"/>
      </w:pPr>
      <w:r w:rsidRPr="00062B67">
        <w:rPr>
          <w:noProof/>
        </w:rPr>
        <w:lastRenderedPageBreak/>
        <w:drawing>
          <wp:inline distT="0" distB="0" distL="0" distR="0" wp14:anchorId="22F5D155" wp14:editId="6BCD82F1">
            <wp:extent cx="5731510" cy="3542710"/>
            <wp:effectExtent l="0" t="0" r="2540" b="635"/>
            <wp:docPr id="121" name="Рисунок 121" descr="C:\Users\ESKonishchev\AppData\Local\Microsoft\Windows\INetCache\Content.MSO\4802F0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Konishchev\AppData\Local\Microsoft\Windows\INetCache\Content.MSO\4802F0E4.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542710"/>
                    </a:xfrm>
                    <a:prstGeom prst="rect">
                      <a:avLst/>
                    </a:prstGeom>
                    <a:noFill/>
                    <a:ln>
                      <a:noFill/>
                    </a:ln>
                  </pic:spPr>
                </pic:pic>
              </a:graphicData>
            </a:graphic>
          </wp:inline>
        </w:drawing>
      </w:r>
    </w:p>
    <w:p w14:paraId="1C32230C" w14:textId="77777777" w:rsidR="00FD49FE" w:rsidRPr="00062B67" w:rsidRDefault="00FD49FE" w:rsidP="00FD49F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42E053C8" w14:textId="0869F792" w:rsidR="00D62624" w:rsidRPr="00062B67" w:rsidRDefault="00D62624" w:rsidP="00D62624">
      <w:pPr>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B91FD9" w:rsidRPr="00062B67">
        <w:rPr>
          <w:rFonts w:ascii="Times New Roman" w:hAnsi="Times New Roman" w:cs="Times New Roman"/>
          <w:sz w:val="24"/>
          <w:szCs w:val="24"/>
        </w:rPr>
        <w:t>7</w:t>
      </w:r>
      <w:r w:rsidRPr="00062B67">
        <w:rPr>
          <w:rFonts w:ascii="Times New Roman" w:hAnsi="Times New Roman" w:cs="Times New Roman"/>
          <w:sz w:val="24"/>
          <w:szCs w:val="24"/>
        </w:rPr>
        <w:t xml:space="preserve"> – Динамика </w:t>
      </w:r>
      <w:proofErr w:type="spellStart"/>
      <w:r w:rsidRPr="00062B67">
        <w:rPr>
          <w:rFonts w:ascii="Times New Roman" w:hAnsi="Times New Roman" w:cs="Times New Roman"/>
          <w:sz w:val="24"/>
          <w:szCs w:val="24"/>
        </w:rPr>
        <w:t>бюджетообразующих</w:t>
      </w:r>
      <w:proofErr w:type="spellEnd"/>
      <w:r w:rsidRPr="00062B67">
        <w:rPr>
          <w:rFonts w:ascii="Times New Roman" w:hAnsi="Times New Roman" w:cs="Times New Roman"/>
          <w:sz w:val="24"/>
          <w:szCs w:val="24"/>
        </w:rPr>
        <w:t xml:space="preserve"> налогов (в %) в общей сумме налоговых</w:t>
      </w:r>
      <w:r w:rsidR="008049C3" w:rsidRPr="00062B67">
        <w:rPr>
          <w:rFonts w:ascii="Times New Roman" w:hAnsi="Times New Roman" w:cs="Times New Roman"/>
          <w:sz w:val="24"/>
          <w:szCs w:val="24"/>
        </w:rPr>
        <w:t xml:space="preserve"> и неналоговых</w:t>
      </w:r>
      <w:r w:rsidRPr="00062B67">
        <w:rPr>
          <w:rFonts w:ascii="Times New Roman" w:hAnsi="Times New Roman" w:cs="Times New Roman"/>
          <w:sz w:val="24"/>
          <w:szCs w:val="24"/>
        </w:rPr>
        <w:t xml:space="preserve"> доходов местного бюджета (тыс. </w:t>
      </w:r>
      <w:proofErr w:type="gramStart"/>
      <w:r w:rsidRPr="00062B67">
        <w:rPr>
          <w:rFonts w:ascii="Times New Roman" w:hAnsi="Times New Roman" w:cs="Times New Roman"/>
          <w:sz w:val="24"/>
          <w:szCs w:val="24"/>
        </w:rPr>
        <w:t>руб.)​</w:t>
      </w:r>
      <w:proofErr w:type="gramEnd"/>
    </w:p>
    <w:p w14:paraId="380B80A3" w14:textId="77777777" w:rsidR="008025E9" w:rsidRPr="00062B67" w:rsidRDefault="008025E9" w:rsidP="00AB5748">
      <w:pPr>
        <w:spacing w:after="0" w:line="360" w:lineRule="auto"/>
        <w:ind w:firstLine="709"/>
        <w:jc w:val="both"/>
        <w:rPr>
          <w:rFonts w:ascii="Times New Roman" w:hAnsi="Times New Roman" w:cs="Times New Roman"/>
          <w:sz w:val="28"/>
          <w:szCs w:val="28"/>
        </w:rPr>
      </w:pPr>
    </w:p>
    <w:p w14:paraId="304A3AA9" w14:textId="6AEC2B42" w:rsidR="00AB5748" w:rsidRPr="00062B67" w:rsidRDefault="00D62624" w:rsidP="00AB574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н</w:t>
      </w:r>
      <w:r w:rsidR="009F29C8" w:rsidRPr="00062B67">
        <w:rPr>
          <w:rFonts w:ascii="Times New Roman" w:hAnsi="Times New Roman" w:cs="Times New Roman"/>
          <w:sz w:val="28"/>
          <w:szCs w:val="28"/>
        </w:rPr>
        <w:t xml:space="preserve">аибольшую долю в доходной части бюджета имеют субвенции, с 2011 по 2021 </w:t>
      </w:r>
      <w:r w:rsidRPr="00062B67">
        <w:rPr>
          <w:rFonts w:ascii="Times New Roman" w:hAnsi="Times New Roman" w:cs="Times New Roman"/>
          <w:sz w:val="28"/>
          <w:szCs w:val="28"/>
        </w:rPr>
        <w:t>годы</w:t>
      </w:r>
      <w:r w:rsidR="009F29C8" w:rsidRPr="00062B67">
        <w:rPr>
          <w:rFonts w:ascii="Times New Roman" w:hAnsi="Times New Roman" w:cs="Times New Roman"/>
          <w:sz w:val="28"/>
          <w:szCs w:val="28"/>
        </w:rPr>
        <w:t xml:space="preserve"> их доля выросла на 11,82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(с 21,4</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до 33,2%). Доля субсидий за период увеличилась </w:t>
      </w:r>
      <w:r w:rsidR="004072E9" w:rsidRPr="00062B67">
        <w:rPr>
          <w:rFonts w:ascii="Times New Roman" w:hAnsi="Times New Roman" w:cs="Times New Roman"/>
          <w:sz w:val="28"/>
          <w:szCs w:val="28"/>
        </w:rPr>
        <w:t xml:space="preserve">на </w:t>
      </w:r>
      <w:r w:rsidR="009F29C8" w:rsidRPr="00062B67">
        <w:rPr>
          <w:rFonts w:ascii="Times New Roman" w:hAnsi="Times New Roman" w:cs="Times New Roman"/>
          <w:sz w:val="28"/>
          <w:szCs w:val="28"/>
        </w:rPr>
        <w:t xml:space="preserve">9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(с 7</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до 16%)</w:t>
      </w:r>
      <w:r w:rsidR="00BE53A1" w:rsidRPr="00062B67">
        <w:rPr>
          <w:rFonts w:ascii="Times New Roman" w:hAnsi="Times New Roman" w:cs="Times New Roman"/>
          <w:sz w:val="28"/>
          <w:szCs w:val="28"/>
        </w:rPr>
        <w:t xml:space="preserve"> (рис. 2</w:t>
      </w:r>
      <w:r w:rsidR="00B91FD9" w:rsidRPr="00062B67">
        <w:rPr>
          <w:rFonts w:ascii="Times New Roman" w:hAnsi="Times New Roman" w:cs="Times New Roman"/>
          <w:sz w:val="28"/>
          <w:szCs w:val="28"/>
        </w:rPr>
        <w:t>8</w:t>
      </w:r>
      <w:r w:rsidR="00BE53A1"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r w:rsidR="00BE53A1" w:rsidRPr="00062B67">
        <w:rPr>
          <w:rFonts w:ascii="Times New Roman" w:hAnsi="Times New Roman" w:cs="Times New Roman"/>
          <w:sz w:val="28"/>
          <w:szCs w:val="28"/>
        </w:rPr>
        <w:t>Таким образом, в</w:t>
      </w:r>
      <w:r w:rsidRPr="00062B67">
        <w:rPr>
          <w:rFonts w:ascii="Times New Roman" w:hAnsi="Times New Roman" w:cs="Times New Roman"/>
          <w:sz w:val="28"/>
          <w:szCs w:val="28"/>
        </w:rPr>
        <w:t xml:space="preserve"> городском бюджете преобладает целевая финансовая помощь</w:t>
      </w:r>
      <w:r w:rsidR="00BE53A1" w:rsidRPr="00062B67">
        <w:rPr>
          <w:rFonts w:ascii="Times New Roman" w:hAnsi="Times New Roman" w:cs="Times New Roman"/>
          <w:sz w:val="28"/>
          <w:szCs w:val="28"/>
        </w:rPr>
        <w:t>, дотаций г. Архангельск не получает.</w:t>
      </w:r>
    </w:p>
    <w:p w14:paraId="5F11C807" w14:textId="77777777" w:rsidR="009F29C8" w:rsidRPr="00062B67" w:rsidRDefault="009F29C8" w:rsidP="00BE53A1">
      <w:pPr>
        <w:jc w:val="center"/>
      </w:pPr>
      <w:r w:rsidRPr="00062B67">
        <w:rPr>
          <w:noProof/>
          <w:lang w:eastAsia="ru-RU"/>
        </w:rPr>
        <w:lastRenderedPageBreak/>
        <w:drawing>
          <wp:inline distT="0" distB="0" distL="0" distR="0" wp14:anchorId="14822B86" wp14:editId="60CC5FF7">
            <wp:extent cx="5216769" cy="3225702"/>
            <wp:effectExtent l="0" t="0" r="3175" b="0"/>
            <wp:docPr id="45" name="Рисунок 45" descr="C:\Users\ESKonishchev\AppData\Local\Microsoft\Windows\INetCache\Content.MSO\E2C131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Konishchev\AppData\Local\Microsoft\Windows\INetCache\Content.MSO\E2C13187.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6361" cy="3250183"/>
                    </a:xfrm>
                    <a:prstGeom prst="rect">
                      <a:avLst/>
                    </a:prstGeom>
                    <a:noFill/>
                    <a:ln>
                      <a:noFill/>
                    </a:ln>
                  </pic:spPr>
                </pic:pic>
              </a:graphicData>
            </a:graphic>
          </wp:inline>
        </w:drawing>
      </w:r>
    </w:p>
    <w:p w14:paraId="1917262C" w14:textId="77777777" w:rsidR="00FD49FE" w:rsidRPr="00062B67" w:rsidRDefault="00FD49FE" w:rsidP="00FD49F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48338BE9" w14:textId="204B21C7" w:rsidR="00BE53A1" w:rsidRPr="00062B67" w:rsidRDefault="00BE53A1" w:rsidP="00BE53A1">
      <w:pPr>
        <w:jc w:val="center"/>
        <w:rPr>
          <w:rFonts w:ascii="Times New Roman" w:hAnsi="Times New Roman" w:cs="Times New Roman"/>
          <w:sz w:val="24"/>
          <w:szCs w:val="24"/>
        </w:rPr>
      </w:pPr>
      <w:r w:rsidRPr="00062B67">
        <w:rPr>
          <w:rFonts w:ascii="Times New Roman" w:hAnsi="Times New Roman" w:cs="Times New Roman"/>
          <w:sz w:val="24"/>
          <w:szCs w:val="24"/>
        </w:rPr>
        <w:t>Рисунок 2</w:t>
      </w:r>
      <w:r w:rsidR="00B91FD9" w:rsidRPr="00062B67">
        <w:rPr>
          <w:rFonts w:ascii="Times New Roman" w:hAnsi="Times New Roman" w:cs="Times New Roman"/>
          <w:sz w:val="24"/>
          <w:szCs w:val="24"/>
        </w:rPr>
        <w:t>8</w:t>
      </w:r>
      <w:r w:rsidRPr="00062B67">
        <w:rPr>
          <w:rFonts w:ascii="Times New Roman" w:hAnsi="Times New Roman" w:cs="Times New Roman"/>
          <w:sz w:val="24"/>
          <w:szCs w:val="24"/>
        </w:rPr>
        <w:t xml:space="preserve"> – Доля различных межбюджетных трансфертов в доходной части местного бюджета, </w:t>
      </w:r>
      <w:r w:rsidR="004072E9" w:rsidRPr="00062B67">
        <w:rPr>
          <w:rFonts w:ascii="Times New Roman" w:hAnsi="Times New Roman" w:cs="Times New Roman"/>
          <w:sz w:val="24"/>
          <w:szCs w:val="24"/>
        </w:rPr>
        <w:t>в %</w:t>
      </w:r>
    </w:p>
    <w:p w14:paraId="63FF39B0" w14:textId="77777777" w:rsidR="008025E9" w:rsidRPr="00062B67" w:rsidRDefault="008025E9" w:rsidP="008025E9">
      <w:pPr>
        <w:spacing w:line="360" w:lineRule="auto"/>
        <w:jc w:val="both"/>
        <w:rPr>
          <w:rFonts w:ascii="Times New Roman" w:hAnsi="Times New Roman" w:cs="Times New Roman"/>
          <w:sz w:val="28"/>
          <w:szCs w:val="28"/>
        </w:rPr>
      </w:pPr>
    </w:p>
    <w:p w14:paraId="51550AF3" w14:textId="2DCC7F24" w:rsidR="008025E9" w:rsidRPr="00062B67" w:rsidRDefault="008025E9" w:rsidP="008025E9">
      <w:pPr>
        <w:spacing w:line="360" w:lineRule="auto"/>
        <w:ind w:firstLine="709"/>
        <w:jc w:val="both"/>
        <w:rPr>
          <w:rFonts w:ascii="Times New Roman" w:hAnsi="Times New Roman" w:cs="Times New Roman"/>
          <w:sz w:val="24"/>
          <w:szCs w:val="24"/>
        </w:rPr>
      </w:pPr>
      <w:r w:rsidRPr="00062B67">
        <w:rPr>
          <w:rFonts w:ascii="Times New Roman" w:hAnsi="Times New Roman" w:cs="Times New Roman"/>
          <w:sz w:val="28"/>
          <w:szCs w:val="28"/>
        </w:rPr>
        <w:t xml:space="preserve">Кроме того, с 2011 по 2021 гг. отмечается рост объема муниципального долга </w:t>
      </w:r>
      <w:r w:rsidR="00C94FCE" w:rsidRPr="00062B67">
        <w:rPr>
          <w:rFonts w:ascii="Times New Roman" w:hAnsi="Times New Roman" w:cs="Times New Roman"/>
          <w:sz w:val="28"/>
          <w:szCs w:val="28"/>
        </w:rPr>
        <w:t xml:space="preserve">в абсолютном выражении </w:t>
      </w:r>
      <w:r w:rsidRPr="00062B67">
        <w:rPr>
          <w:rFonts w:ascii="Times New Roman" w:hAnsi="Times New Roman" w:cs="Times New Roman"/>
          <w:sz w:val="28"/>
          <w:szCs w:val="28"/>
        </w:rPr>
        <w:t>в 3 раза (с 460 млн до 1,47 млрд. рублей) (рис. 29). При этом, с 2016 года</w:t>
      </w:r>
      <w:r w:rsidR="00C94FCE" w:rsidRPr="00062B67">
        <w:rPr>
          <w:rFonts w:ascii="Times New Roman" w:hAnsi="Times New Roman" w:cs="Times New Roman"/>
          <w:sz w:val="28"/>
          <w:szCs w:val="28"/>
        </w:rPr>
        <w:t>, когда объем обязательств был максимальным как по абсолютному, так и по относительным значениям,</w:t>
      </w:r>
      <w:r w:rsidRPr="00062B67">
        <w:rPr>
          <w:rFonts w:ascii="Times New Roman" w:hAnsi="Times New Roman" w:cs="Times New Roman"/>
          <w:sz w:val="28"/>
          <w:szCs w:val="28"/>
        </w:rPr>
        <w:t xml:space="preserve"> фиксируется снижение доли объема муниципального долга в собственных доходах на 5,3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(с 31,8% до 16,5%) и в общем объеме доходов городского бюджета </w:t>
      </w:r>
      <w:r w:rsidR="009A26D8" w:rsidRPr="00062B67">
        <w:rPr>
          <w:rFonts w:ascii="Times New Roman" w:hAnsi="Times New Roman" w:cs="Times New Roman"/>
          <w:sz w:val="28"/>
          <w:szCs w:val="28"/>
        </w:rPr>
        <w:t xml:space="preserve">без учета безвозмездных поступлений </w:t>
      </w:r>
      <w:r w:rsidRPr="00062B67">
        <w:rPr>
          <w:rFonts w:ascii="Times New Roman" w:hAnsi="Times New Roman" w:cs="Times New Roman"/>
          <w:sz w:val="28"/>
          <w:szCs w:val="28"/>
        </w:rPr>
        <w:t xml:space="preserve">на 11,9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(с 36,9% до 25</w:t>
      </w:r>
      <w:r w:rsidR="009A26D8" w:rsidRPr="00062B67">
        <w:rPr>
          <w:rFonts w:ascii="Times New Roman" w:hAnsi="Times New Roman" w:cs="Times New Roman"/>
          <w:sz w:val="28"/>
          <w:szCs w:val="28"/>
        </w:rPr>
        <w:t>,0</w:t>
      </w:r>
      <w:r w:rsidRPr="00062B67">
        <w:rPr>
          <w:rFonts w:ascii="Times New Roman" w:hAnsi="Times New Roman" w:cs="Times New Roman"/>
          <w:sz w:val="28"/>
          <w:szCs w:val="28"/>
        </w:rPr>
        <w:t>%)</w:t>
      </w:r>
      <w:r w:rsidR="009A26D8" w:rsidRPr="00062B67">
        <w:rPr>
          <w:rFonts w:ascii="Times New Roman" w:hAnsi="Times New Roman" w:cs="Times New Roman"/>
          <w:sz w:val="28"/>
          <w:szCs w:val="28"/>
        </w:rPr>
        <w:t xml:space="preserve">, что свидетельствует о повышении </w:t>
      </w:r>
      <w:r w:rsidR="007D4483" w:rsidRPr="00062B67">
        <w:rPr>
          <w:rFonts w:ascii="Times New Roman" w:hAnsi="Times New Roman" w:cs="Times New Roman"/>
          <w:sz w:val="28"/>
          <w:szCs w:val="28"/>
        </w:rPr>
        <w:t>устойчивости муниципального бюджета.</w:t>
      </w:r>
    </w:p>
    <w:p w14:paraId="4691E957" w14:textId="77777777" w:rsidR="008025E9" w:rsidRPr="00062B67" w:rsidRDefault="008025E9" w:rsidP="008025E9">
      <w:pPr>
        <w:spacing w:after="0" w:line="360" w:lineRule="auto"/>
        <w:rPr>
          <w:rFonts w:ascii="Times New Roman" w:hAnsi="Times New Roman" w:cs="Times New Roman"/>
          <w:sz w:val="28"/>
          <w:szCs w:val="28"/>
        </w:rPr>
      </w:pPr>
      <w:r w:rsidRPr="00062B67">
        <w:rPr>
          <w:noProof/>
          <w:sz w:val="28"/>
          <w:szCs w:val="28"/>
        </w:rPr>
        <w:lastRenderedPageBreak/>
        <w:drawing>
          <wp:inline distT="0" distB="0" distL="0" distR="0" wp14:anchorId="30CB6C0F" wp14:editId="06FD43C2">
            <wp:extent cx="5731510" cy="2423578"/>
            <wp:effectExtent l="0" t="0" r="0" b="0"/>
            <wp:docPr id="34" name="Рисунок 34" descr="C:\Users\ESKonishchev\AppData\Local\Microsoft\Windows\INetCache\Content.MSO\C1C242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Konishchev\AppData\Local\Microsoft\Windows\INetCache\Content.MSO\C1C242D2.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423578"/>
                    </a:xfrm>
                    <a:prstGeom prst="rect">
                      <a:avLst/>
                    </a:prstGeom>
                    <a:noFill/>
                    <a:ln>
                      <a:noFill/>
                    </a:ln>
                  </pic:spPr>
                </pic:pic>
              </a:graphicData>
            </a:graphic>
          </wp:inline>
        </w:drawing>
      </w:r>
    </w:p>
    <w:p w14:paraId="66B17902" w14:textId="77777777" w:rsidR="008025E9" w:rsidRPr="00062B67" w:rsidRDefault="008025E9" w:rsidP="008025E9">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417C29BA" w14:textId="0355C4A5" w:rsidR="008025E9" w:rsidRPr="00062B67" w:rsidRDefault="008025E9" w:rsidP="008025E9">
      <w:pPr>
        <w:spacing w:after="0"/>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29 – Динамика объема и доли муниципального долга в доходах и собственных доходах бюджета муниципального образования (тыс. руб.; </w:t>
      </w:r>
      <w:proofErr w:type="gramStart"/>
      <w:r w:rsidRPr="00062B67">
        <w:rPr>
          <w:rFonts w:ascii="Times New Roman" w:hAnsi="Times New Roman" w:cs="Times New Roman"/>
          <w:sz w:val="24"/>
          <w:szCs w:val="24"/>
        </w:rPr>
        <w:t>%)​</w:t>
      </w:r>
      <w:proofErr w:type="gramEnd"/>
    </w:p>
    <w:p w14:paraId="7D8EA28F" w14:textId="77777777" w:rsidR="008025E9" w:rsidRPr="00062B67" w:rsidRDefault="008025E9" w:rsidP="008025E9">
      <w:pPr>
        <w:spacing w:after="0" w:line="360" w:lineRule="auto"/>
        <w:jc w:val="both"/>
        <w:rPr>
          <w:rFonts w:ascii="Times New Roman" w:hAnsi="Times New Roman" w:cs="Times New Roman"/>
          <w:sz w:val="28"/>
          <w:szCs w:val="28"/>
        </w:rPr>
      </w:pPr>
    </w:p>
    <w:p w14:paraId="04780B6E" w14:textId="00C65B87" w:rsidR="009F29C8" w:rsidRPr="00062B67" w:rsidRDefault="009F29C8" w:rsidP="00BE53A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свою очередь структура и динамика расходов бюджета муниципального образования с 2011 по 2021 </w:t>
      </w:r>
      <w:r w:rsidR="00BE53A1"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представлены в табл</w:t>
      </w:r>
      <w:r w:rsidR="00D72BA5"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BE53A1" w:rsidRPr="00062B67">
        <w:rPr>
          <w:rFonts w:ascii="Times New Roman" w:hAnsi="Times New Roman" w:cs="Times New Roman"/>
          <w:sz w:val="28"/>
          <w:szCs w:val="28"/>
        </w:rPr>
        <w:t>2</w:t>
      </w:r>
      <w:r w:rsidRPr="00062B67">
        <w:rPr>
          <w:rFonts w:ascii="Times New Roman" w:hAnsi="Times New Roman" w:cs="Times New Roman"/>
          <w:sz w:val="28"/>
          <w:szCs w:val="28"/>
        </w:rPr>
        <w:t xml:space="preserve"> и на рис</w:t>
      </w:r>
      <w:r w:rsidR="00BE53A1"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7640B0" w:rsidRPr="00062B67">
        <w:rPr>
          <w:rFonts w:ascii="Times New Roman" w:hAnsi="Times New Roman" w:cs="Times New Roman"/>
          <w:sz w:val="28"/>
          <w:szCs w:val="28"/>
        </w:rPr>
        <w:t>30</w:t>
      </w:r>
      <w:r w:rsidRPr="00062B67">
        <w:rPr>
          <w:rFonts w:ascii="Times New Roman" w:hAnsi="Times New Roman" w:cs="Times New Roman"/>
          <w:sz w:val="28"/>
          <w:szCs w:val="28"/>
        </w:rPr>
        <w:t>.</w:t>
      </w:r>
    </w:p>
    <w:p w14:paraId="0C5B3CD4" w14:textId="77777777" w:rsidR="00BE53A1" w:rsidRPr="00062B67" w:rsidRDefault="00BE53A1" w:rsidP="00BE53A1">
      <w:pPr>
        <w:spacing w:after="0" w:line="360" w:lineRule="auto"/>
        <w:ind w:firstLine="709"/>
        <w:jc w:val="both"/>
        <w:rPr>
          <w:rFonts w:ascii="Times New Roman" w:hAnsi="Times New Roman" w:cs="Times New Roman"/>
          <w:sz w:val="28"/>
          <w:szCs w:val="28"/>
        </w:rPr>
      </w:pPr>
    </w:p>
    <w:p w14:paraId="23393788" w14:textId="77777777" w:rsidR="009F29C8" w:rsidRPr="00062B67" w:rsidRDefault="009F29C8" w:rsidP="00BE53A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w:t>
      </w:r>
      <w:r w:rsidR="00BE53A1" w:rsidRPr="00062B67">
        <w:rPr>
          <w:rFonts w:ascii="Times New Roman" w:hAnsi="Times New Roman" w:cs="Times New Roman"/>
          <w:sz w:val="28"/>
          <w:szCs w:val="28"/>
        </w:rPr>
        <w:t>2 –</w:t>
      </w:r>
      <w:r w:rsidRPr="00062B67">
        <w:rPr>
          <w:rFonts w:ascii="Times New Roman" w:hAnsi="Times New Roman" w:cs="Times New Roman"/>
          <w:sz w:val="28"/>
          <w:szCs w:val="28"/>
        </w:rPr>
        <w:t xml:space="preserve"> Динамика расходов бюджета </w:t>
      </w:r>
      <w:r w:rsidR="00BE53A1" w:rsidRPr="00062B67">
        <w:rPr>
          <w:rFonts w:ascii="Times New Roman" w:hAnsi="Times New Roman" w:cs="Times New Roman"/>
          <w:sz w:val="28"/>
          <w:szCs w:val="28"/>
        </w:rPr>
        <w:t>городского округа «Город Архангельск»</w:t>
      </w:r>
      <w:r w:rsidRPr="00062B67">
        <w:rPr>
          <w:rFonts w:ascii="Times New Roman" w:hAnsi="Times New Roman" w:cs="Times New Roman"/>
          <w:sz w:val="28"/>
          <w:szCs w:val="28"/>
        </w:rPr>
        <w:t xml:space="preserve"> по основным направлениям</w:t>
      </w:r>
    </w:p>
    <w:tbl>
      <w:tblPr>
        <w:tblW w:w="5000" w:type="pct"/>
        <w:tblLayout w:type="fixed"/>
        <w:tblCellMar>
          <w:left w:w="0" w:type="dxa"/>
          <w:right w:w="0" w:type="dxa"/>
        </w:tblCellMar>
        <w:tblLook w:val="04A0" w:firstRow="1" w:lastRow="0" w:firstColumn="1" w:lastColumn="0" w:noHBand="0" w:noVBand="1"/>
      </w:tblPr>
      <w:tblGrid>
        <w:gridCol w:w="3252"/>
        <w:gridCol w:w="1440"/>
        <w:gridCol w:w="1440"/>
        <w:gridCol w:w="1440"/>
        <w:gridCol w:w="1438"/>
      </w:tblGrid>
      <w:tr w:rsidR="009F29C8" w:rsidRPr="00062B67" w14:paraId="74813DD4" w14:textId="77777777" w:rsidTr="00297EDE">
        <w:trPr>
          <w:trHeight w:val="300"/>
        </w:trPr>
        <w:tc>
          <w:tcPr>
            <w:tcW w:w="180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141DD1" w14:textId="77777777" w:rsidR="009F29C8" w:rsidRPr="00062B67" w:rsidRDefault="009F29C8" w:rsidP="00BE53A1">
            <w:pPr>
              <w:spacing w:after="0" w:line="240" w:lineRule="auto"/>
              <w:jc w:val="center"/>
              <w:rPr>
                <w:rFonts w:ascii="Times New Roman" w:eastAsia="Times New Roman" w:hAnsi="Times New Roman" w:cs="Times New Roman"/>
                <w:b/>
                <w:bCs/>
                <w:sz w:val="24"/>
                <w:szCs w:val="24"/>
                <w:lang w:eastAsia="ru-RU"/>
              </w:rPr>
            </w:pPr>
            <w:r w:rsidRPr="00062B67">
              <w:rPr>
                <w:rFonts w:ascii="Times New Roman" w:eastAsia="Times New Roman" w:hAnsi="Times New Roman" w:cs="Times New Roman"/>
                <w:b/>
                <w:bCs/>
                <w:sz w:val="24"/>
                <w:szCs w:val="24"/>
                <w:lang w:eastAsia="ru-RU"/>
              </w:rPr>
              <w:t>Раздел расходов</w:t>
            </w:r>
          </w:p>
        </w:tc>
        <w:tc>
          <w:tcPr>
            <w:tcW w:w="799" w:type="pct"/>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FC8CAB8" w14:textId="77777777" w:rsidR="009F29C8" w:rsidRPr="00062B67" w:rsidRDefault="009F29C8" w:rsidP="00BE53A1">
            <w:pPr>
              <w:spacing w:after="0" w:line="240" w:lineRule="auto"/>
              <w:jc w:val="center"/>
              <w:rPr>
                <w:rFonts w:ascii="Times New Roman" w:eastAsia="Times New Roman" w:hAnsi="Times New Roman" w:cs="Times New Roman"/>
                <w:b/>
                <w:bCs/>
                <w:sz w:val="24"/>
                <w:szCs w:val="24"/>
                <w:lang w:eastAsia="ru-RU"/>
              </w:rPr>
            </w:pPr>
            <w:r w:rsidRPr="00062B67">
              <w:rPr>
                <w:rFonts w:ascii="Times New Roman" w:eastAsia="Times New Roman" w:hAnsi="Times New Roman" w:cs="Times New Roman"/>
                <w:b/>
                <w:bCs/>
                <w:sz w:val="24"/>
                <w:szCs w:val="24"/>
                <w:lang w:eastAsia="ru-RU"/>
              </w:rPr>
              <w:t>2011</w:t>
            </w:r>
          </w:p>
        </w:tc>
        <w:tc>
          <w:tcPr>
            <w:tcW w:w="799" w:type="pct"/>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15CEFB" w14:textId="77777777" w:rsidR="009F29C8" w:rsidRPr="00062B67" w:rsidRDefault="009F29C8" w:rsidP="00BE53A1">
            <w:pPr>
              <w:spacing w:after="0" w:line="240" w:lineRule="auto"/>
              <w:jc w:val="center"/>
              <w:rPr>
                <w:rFonts w:ascii="Times New Roman" w:eastAsia="Times New Roman" w:hAnsi="Times New Roman" w:cs="Times New Roman"/>
                <w:b/>
                <w:bCs/>
                <w:sz w:val="24"/>
                <w:szCs w:val="24"/>
                <w:lang w:eastAsia="ru-RU"/>
              </w:rPr>
            </w:pPr>
            <w:r w:rsidRPr="00062B67">
              <w:rPr>
                <w:rFonts w:ascii="Times New Roman" w:eastAsia="Times New Roman" w:hAnsi="Times New Roman" w:cs="Times New Roman"/>
                <w:b/>
                <w:bCs/>
                <w:sz w:val="24"/>
                <w:szCs w:val="24"/>
                <w:lang w:eastAsia="ru-RU"/>
              </w:rPr>
              <w:t>2021</w:t>
            </w:r>
          </w:p>
        </w:tc>
        <w:tc>
          <w:tcPr>
            <w:tcW w:w="799" w:type="pct"/>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B260BB" w14:textId="77777777" w:rsidR="009F29C8" w:rsidRPr="00062B67" w:rsidRDefault="009F29C8" w:rsidP="00BE53A1">
            <w:pPr>
              <w:spacing w:after="0" w:line="240" w:lineRule="auto"/>
              <w:jc w:val="center"/>
              <w:rPr>
                <w:rFonts w:ascii="Times New Roman" w:eastAsia="Times New Roman" w:hAnsi="Times New Roman" w:cs="Times New Roman"/>
                <w:b/>
                <w:bCs/>
                <w:sz w:val="24"/>
                <w:szCs w:val="24"/>
                <w:lang w:eastAsia="ru-RU"/>
              </w:rPr>
            </w:pPr>
            <w:r w:rsidRPr="00062B67">
              <w:rPr>
                <w:rFonts w:ascii="Times New Roman" w:eastAsia="Times New Roman" w:hAnsi="Times New Roman" w:cs="Times New Roman"/>
                <w:b/>
                <w:bCs/>
                <w:sz w:val="24"/>
                <w:szCs w:val="24"/>
                <w:lang w:eastAsia="ru-RU"/>
              </w:rPr>
              <w:t>Прирост</w:t>
            </w:r>
          </w:p>
        </w:tc>
        <w:tc>
          <w:tcPr>
            <w:tcW w:w="799" w:type="pct"/>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635AED7" w14:textId="6544B304" w:rsidR="009F29C8" w:rsidRPr="00062B67" w:rsidRDefault="009F29C8" w:rsidP="00BE53A1">
            <w:pPr>
              <w:spacing w:after="0" w:line="240" w:lineRule="auto"/>
              <w:jc w:val="center"/>
              <w:rPr>
                <w:rFonts w:ascii="Times New Roman" w:eastAsia="Times New Roman" w:hAnsi="Times New Roman" w:cs="Times New Roman"/>
                <w:b/>
                <w:bCs/>
                <w:sz w:val="24"/>
                <w:szCs w:val="24"/>
                <w:lang w:eastAsia="ru-RU"/>
              </w:rPr>
            </w:pPr>
            <w:r w:rsidRPr="00062B67">
              <w:rPr>
                <w:rFonts w:ascii="Times New Roman" w:eastAsia="Times New Roman" w:hAnsi="Times New Roman" w:cs="Times New Roman"/>
                <w:b/>
                <w:bCs/>
                <w:sz w:val="24"/>
                <w:szCs w:val="24"/>
                <w:lang w:eastAsia="ru-RU"/>
              </w:rPr>
              <w:t>Среднегодовой прирост</w:t>
            </w:r>
            <w:r w:rsidR="00297EDE" w:rsidRPr="00062B67">
              <w:rPr>
                <w:rFonts w:ascii="Times New Roman" w:eastAsia="Times New Roman" w:hAnsi="Times New Roman" w:cs="Times New Roman"/>
                <w:b/>
                <w:bCs/>
                <w:sz w:val="24"/>
                <w:szCs w:val="24"/>
                <w:lang w:eastAsia="ru-RU"/>
              </w:rPr>
              <w:t>, %</w:t>
            </w:r>
          </w:p>
        </w:tc>
      </w:tr>
      <w:tr w:rsidR="009F29C8" w:rsidRPr="00062B67" w14:paraId="71C34DAE"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D2DD20C"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Общегосударственные вопросы,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DFDCB9"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490 094,0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2347D4"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1 000 348,5</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874058"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104,11%</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BC66DF" w14:textId="179491F9"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7,8</w:t>
            </w:r>
          </w:p>
        </w:tc>
      </w:tr>
      <w:tr w:rsidR="009F29C8" w:rsidRPr="00062B67" w14:paraId="1BCE9C87"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87EFCA"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Национальная безопасность и правоохранительная деятельность,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0701A8"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193 014,0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D76BD0"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43 389,2</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FE5F9"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-77,52%</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367260" w14:textId="39B0B80D"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-2,4</w:t>
            </w:r>
          </w:p>
        </w:tc>
      </w:tr>
      <w:tr w:rsidR="009F29C8" w:rsidRPr="00062B67" w14:paraId="5882EB1C"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579DBD"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Национальная экономика,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4B4C6E"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211 838,0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BFD99A"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1 368 109,0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BA0EB"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 6,5 раз</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292526" w14:textId="4B91A636"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40,7</w:t>
            </w:r>
          </w:p>
        </w:tc>
      </w:tr>
      <w:tr w:rsidR="009F29C8" w:rsidRPr="00062B67" w14:paraId="5731F3FF"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18275E0"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ЖКХ,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F0F102"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2 150 176,0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5AC360"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1 861 167,6</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061835"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-13,44%</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DB9D64" w14:textId="2DA23724"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4,2</w:t>
            </w:r>
          </w:p>
        </w:tc>
      </w:tr>
      <w:tr w:rsidR="009F29C8" w:rsidRPr="00062B67" w14:paraId="5B507108"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26A626B"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Образование,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E621D"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3 024 464,0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16B1B2"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7 684 818,8</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ABFE97"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 3,5 раза</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52A352" w14:textId="432A2B88"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10,1</w:t>
            </w:r>
          </w:p>
        </w:tc>
      </w:tr>
      <w:tr w:rsidR="009F29C8" w:rsidRPr="00062B67" w14:paraId="13FCA5F8"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0D1DA4"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Социальная политика,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36FF55"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799 446,0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EE4927"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449 109,7</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793EE1"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-43,82%</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6DEBD3" w14:textId="43D4D6E0"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hAnsi="Times New Roman" w:cs="Times New Roman"/>
                <w:sz w:val="24"/>
                <w:szCs w:val="24"/>
              </w:rPr>
              <w:t>-3,6</w:t>
            </w:r>
          </w:p>
        </w:tc>
      </w:tr>
      <w:tr w:rsidR="009F29C8" w:rsidRPr="00062B67" w14:paraId="746703CA" w14:textId="77777777" w:rsidTr="00340BF3">
        <w:trPr>
          <w:trHeight w:val="300"/>
        </w:trPr>
        <w:tc>
          <w:tcPr>
            <w:tcW w:w="180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77DAED" w14:textId="77777777" w:rsidR="009F29C8" w:rsidRPr="00062B67" w:rsidRDefault="009F29C8" w:rsidP="00297EDE">
            <w:pPr>
              <w:spacing w:after="0" w:line="240" w:lineRule="auto"/>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Расходы на обслуживание государственного и муниципального долга, тыс. руб.</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1699E2"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623,0</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1A52B5"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94 715,4</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3E145"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 152 раза</w:t>
            </w:r>
          </w:p>
        </w:tc>
        <w:tc>
          <w:tcPr>
            <w:tcW w:w="79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45BCC1" w14:textId="77777777" w:rsidR="009F29C8" w:rsidRPr="00062B67" w:rsidRDefault="009F29C8" w:rsidP="00BE53A1">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 4 раза</w:t>
            </w:r>
          </w:p>
        </w:tc>
      </w:tr>
    </w:tbl>
    <w:p w14:paraId="2F095EC2" w14:textId="0F3054C3" w:rsidR="009F29C8" w:rsidRPr="00062B67" w:rsidRDefault="008370D2" w:rsidP="009F29C8">
      <w:pP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1585146B" w14:textId="79465A8D" w:rsidR="009F29C8" w:rsidRPr="00062B67" w:rsidRDefault="00CF4958" w:rsidP="009F29C8">
      <w:r w:rsidRPr="00062B67">
        <w:rPr>
          <w:noProof/>
        </w:rPr>
        <w:lastRenderedPageBreak/>
        <w:drawing>
          <wp:inline distT="0" distB="0" distL="0" distR="0" wp14:anchorId="1707E7FF" wp14:editId="2BF69F2D">
            <wp:extent cx="5731510" cy="3543984"/>
            <wp:effectExtent l="0" t="0" r="2540" b="0"/>
            <wp:docPr id="44" name="Рисунок 44" descr="C:\Users\ESKonishchev\AppData\Local\Microsoft\Windows\INetCache\Content.MSO\488DD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onishchev\AppData\Local\Microsoft\Windows\INetCache\Content.MSO\488DDA3C.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543984"/>
                    </a:xfrm>
                    <a:prstGeom prst="rect">
                      <a:avLst/>
                    </a:prstGeom>
                    <a:noFill/>
                    <a:ln>
                      <a:noFill/>
                    </a:ln>
                  </pic:spPr>
                </pic:pic>
              </a:graphicData>
            </a:graphic>
          </wp:inline>
        </w:drawing>
      </w:r>
    </w:p>
    <w:p w14:paraId="345DD1A9" w14:textId="77777777" w:rsidR="008370D2" w:rsidRPr="00062B67" w:rsidRDefault="008370D2" w:rsidP="008370D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2D6CFB7A" w14:textId="69E00A8E" w:rsidR="00BE53A1" w:rsidRPr="00062B67" w:rsidRDefault="00BE53A1" w:rsidP="00BE53A1">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7640B0" w:rsidRPr="00062B67">
        <w:rPr>
          <w:rFonts w:ascii="Times New Roman" w:hAnsi="Times New Roman" w:cs="Times New Roman"/>
          <w:sz w:val="24"/>
          <w:szCs w:val="24"/>
        </w:rPr>
        <w:t>30</w:t>
      </w:r>
      <w:r w:rsidRPr="00062B67">
        <w:rPr>
          <w:rFonts w:ascii="Times New Roman" w:hAnsi="Times New Roman" w:cs="Times New Roman"/>
          <w:sz w:val="24"/>
          <w:szCs w:val="24"/>
        </w:rPr>
        <w:t xml:space="preserve"> – Структура расходов местного бюджета, </w:t>
      </w:r>
      <w:r w:rsidR="00A416D4" w:rsidRPr="00062B67">
        <w:rPr>
          <w:rFonts w:ascii="Times New Roman" w:hAnsi="Times New Roman" w:cs="Times New Roman"/>
          <w:sz w:val="24"/>
          <w:szCs w:val="24"/>
        </w:rPr>
        <w:t>в %</w:t>
      </w:r>
    </w:p>
    <w:p w14:paraId="0327E8A4" w14:textId="77777777" w:rsidR="008370D2" w:rsidRPr="00062B67" w:rsidRDefault="008370D2" w:rsidP="0020587A">
      <w:pPr>
        <w:spacing w:after="0" w:line="360" w:lineRule="auto"/>
        <w:ind w:firstLine="709"/>
        <w:jc w:val="both"/>
        <w:rPr>
          <w:rFonts w:ascii="Times New Roman" w:hAnsi="Times New Roman" w:cs="Times New Roman"/>
          <w:sz w:val="28"/>
          <w:szCs w:val="28"/>
        </w:rPr>
      </w:pPr>
    </w:p>
    <w:p w14:paraId="48F85069" w14:textId="4F8B575B" w:rsidR="009F29C8" w:rsidRPr="00062B67" w:rsidRDefault="0020587A" w:rsidP="0020587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Наибольшую долю в структуре расходов местного бюджета составляют расходы на образование (более 50%). Несмотря на сокращение доли за период 2011-2021 годов с 27,1% до 10,3% </w:t>
      </w:r>
      <w:r w:rsidR="00157F19" w:rsidRPr="00062B67">
        <w:rPr>
          <w:rFonts w:ascii="Times New Roman" w:hAnsi="Times New Roman" w:cs="Times New Roman"/>
          <w:sz w:val="28"/>
          <w:szCs w:val="28"/>
        </w:rPr>
        <w:t>из-за изменений в бюджетной классификации значительна доля расходов на ЖКХ. Расходы на национальную экономику составляют около 12-14% в последние три года. На достаточно высоком уровне на протяжении рассматриваемого периода в городе сохраняются расходы на общегосударственные вопросы, чья доля в 2017-2018 годах была около 10%</w:t>
      </w:r>
      <w:r w:rsidR="00A416D4" w:rsidRPr="00062B67">
        <w:rPr>
          <w:rFonts w:ascii="Times New Roman" w:hAnsi="Times New Roman" w:cs="Times New Roman"/>
          <w:sz w:val="28"/>
          <w:szCs w:val="28"/>
        </w:rPr>
        <w:t>. При этом общий объем расходов за десять лет увеличился на 67,7%.</w:t>
      </w:r>
    </w:p>
    <w:p w14:paraId="7931A4DB" w14:textId="77777777" w:rsidR="009F29C8" w:rsidRPr="00062B67" w:rsidRDefault="009F29C8" w:rsidP="009F29C8"/>
    <w:p w14:paraId="008E682A" w14:textId="77777777" w:rsidR="009F29C8" w:rsidRPr="00062B67" w:rsidRDefault="009F29C8" w:rsidP="004834AE">
      <w:pPr>
        <w:pStyle w:val="2"/>
        <w:spacing w:before="0" w:line="360" w:lineRule="auto"/>
        <w:ind w:firstLine="709"/>
        <w:jc w:val="both"/>
        <w:rPr>
          <w:rFonts w:ascii="Times New Roman" w:hAnsi="Times New Roman" w:cs="Times New Roman"/>
          <w:i/>
          <w:color w:val="000000" w:themeColor="text1"/>
          <w:sz w:val="28"/>
          <w:szCs w:val="28"/>
        </w:rPr>
      </w:pPr>
      <w:bookmarkStart w:id="58" w:name="_Toc111485510"/>
      <w:bookmarkStart w:id="59" w:name="_Toc111718072"/>
      <w:bookmarkStart w:id="60" w:name="_Toc113980987"/>
      <w:bookmarkStart w:id="61" w:name="_Toc115195102"/>
      <w:bookmarkStart w:id="62" w:name="_Toc116486751"/>
      <w:r w:rsidRPr="00062B67">
        <w:rPr>
          <w:rFonts w:ascii="Times New Roman" w:hAnsi="Times New Roman" w:cs="Times New Roman"/>
          <w:i/>
          <w:color w:val="000000" w:themeColor="text1"/>
          <w:sz w:val="28"/>
          <w:szCs w:val="28"/>
        </w:rPr>
        <w:t>СОЦИАЛЬНАЯ СФЕРА</w:t>
      </w:r>
      <w:bookmarkEnd w:id="58"/>
      <w:bookmarkEnd w:id="59"/>
      <w:bookmarkEnd w:id="60"/>
      <w:bookmarkEnd w:id="61"/>
      <w:bookmarkEnd w:id="62"/>
    </w:p>
    <w:p w14:paraId="723EB772" w14:textId="77777777" w:rsidR="009F29C8" w:rsidRPr="00062B67" w:rsidRDefault="009F29C8" w:rsidP="004834AE">
      <w:pPr>
        <w:pStyle w:val="3"/>
        <w:spacing w:before="0" w:after="0"/>
        <w:ind w:firstLine="709"/>
        <w:rPr>
          <w:i/>
          <w:color w:val="000000" w:themeColor="text1"/>
        </w:rPr>
      </w:pPr>
      <w:bookmarkStart w:id="63" w:name="_Toc111485511"/>
      <w:bookmarkStart w:id="64" w:name="_Toc111718073"/>
      <w:bookmarkStart w:id="65" w:name="_Toc113980988"/>
      <w:bookmarkStart w:id="66" w:name="_Toc115195103"/>
      <w:bookmarkStart w:id="67" w:name="_Toc116486752"/>
      <w:r w:rsidRPr="00062B67">
        <w:rPr>
          <w:i/>
          <w:color w:val="000000" w:themeColor="text1"/>
        </w:rPr>
        <w:t>Образование</w:t>
      </w:r>
      <w:bookmarkEnd w:id="63"/>
      <w:bookmarkEnd w:id="64"/>
      <w:bookmarkEnd w:id="65"/>
      <w:bookmarkEnd w:id="66"/>
      <w:bookmarkEnd w:id="67"/>
    </w:p>
    <w:p w14:paraId="6B10865A" w14:textId="77777777" w:rsidR="009F29C8" w:rsidRPr="00062B67" w:rsidRDefault="009F29C8" w:rsidP="004834AE">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 2020-2021 учебном году в г</w:t>
      </w:r>
      <w:r w:rsidR="004860DF" w:rsidRPr="00062B67">
        <w:rPr>
          <w:rFonts w:ascii="Times New Roman" w:hAnsi="Times New Roman" w:cs="Times New Roman"/>
          <w:color w:val="000000" w:themeColor="text1"/>
          <w:sz w:val="28"/>
          <w:szCs w:val="28"/>
        </w:rPr>
        <w:t xml:space="preserve">. </w:t>
      </w:r>
      <w:r w:rsidRPr="00062B67">
        <w:rPr>
          <w:rFonts w:ascii="Times New Roman" w:hAnsi="Times New Roman" w:cs="Times New Roman"/>
          <w:color w:val="000000" w:themeColor="text1"/>
          <w:sz w:val="28"/>
          <w:szCs w:val="28"/>
        </w:rPr>
        <w:t xml:space="preserve">Архангельске функционировало 116 образовательных учреждений. </w:t>
      </w:r>
      <w:r w:rsidR="00B24415" w:rsidRPr="00062B67">
        <w:rPr>
          <w:rFonts w:ascii="Times New Roman" w:hAnsi="Times New Roman" w:cs="Times New Roman"/>
          <w:color w:val="000000" w:themeColor="text1"/>
          <w:sz w:val="28"/>
          <w:szCs w:val="28"/>
        </w:rPr>
        <w:t>Существенных и</w:t>
      </w:r>
      <w:r w:rsidRPr="00062B67">
        <w:rPr>
          <w:rFonts w:ascii="Times New Roman" w:hAnsi="Times New Roman" w:cs="Times New Roman"/>
          <w:color w:val="000000" w:themeColor="text1"/>
          <w:sz w:val="28"/>
          <w:szCs w:val="28"/>
        </w:rPr>
        <w:t xml:space="preserve">зменений в сети </w:t>
      </w:r>
      <w:r w:rsidRPr="00062B67">
        <w:rPr>
          <w:rFonts w:ascii="Times New Roman" w:hAnsi="Times New Roman" w:cs="Times New Roman"/>
          <w:color w:val="000000" w:themeColor="text1"/>
          <w:sz w:val="28"/>
          <w:szCs w:val="28"/>
        </w:rPr>
        <w:lastRenderedPageBreak/>
        <w:t xml:space="preserve">образовательных учреждений за </w:t>
      </w:r>
      <w:r w:rsidR="00B24415" w:rsidRPr="00062B67">
        <w:rPr>
          <w:rFonts w:ascii="Times New Roman" w:hAnsi="Times New Roman" w:cs="Times New Roman"/>
          <w:color w:val="000000" w:themeColor="text1"/>
          <w:sz w:val="28"/>
          <w:szCs w:val="28"/>
        </w:rPr>
        <w:t xml:space="preserve">период </w:t>
      </w:r>
      <w:r w:rsidRPr="00062B67">
        <w:rPr>
          <w:rFonts w:ascii="Times New Roman" w:hAnsi="Times New Roman" w:cs="Times New Roman"/>
          <w:color w:val="000000" w:themeColor="text1"/>
          <w:sz w:val="28"/>
          <w:szCs w:val="28"/>
        </w:rPr>
        <w:t>20</w:t>
      </w:r>
      <w:r w:rsidR="00B24415" w:rsidRPr="00062B67">
        <w:rPr>
          <w:rFonts w:ascii="Times New Roman" w:hAnsi="Times New Roman" w:cs="Times New Roman"/>
          <w:color w:val="000000" w:themeColor="text1"/>
          <w:sz w:val="28"/>
          <w:szCs w:val="28"/>
        </w:rPr>
        <w:t>11</w:t>
      </w:r>
      <w:r w:rsidRPr="00062B67">
        <w:rPr>
          <w:rFonts w:ascii="Times New Roman" w:hAnsi="Times New Roman" w:cs="Times New Roman"/>
          <w:color w:val="000000" w:themeColor="text1"/>
          <w:sz w:val="28"/>
          <w:szCs w:val="28"/>
        </w:rPr>
        <w:t xml:space="preserve">-2021 </w:t>
      </w:r>
      <w:r w:rsidR="00B24415" w:rsidRPr="00062B67">
        <w:rPr>
          <w:rFonts w:ascii="Times New Roman" w:hAnsi="Times New Roman" w:cs="Times New Roman"/>
          <w:color w:val="000000" w:themeColor="text1"/>
          <w:sz w:val="28"/>
          <w:szCs w:val="28"/>
        </w:rPr>
        <w:t>годов</w:t>
      </w:r>
      <w:r w:rsidRPr="00062B67">
        <w:rPr>
          <w:rFonts w:ascii="Times New Roman" w:hAnsi="Times New Roman" w:cs="Times New Roman"/>
          <w:color w:val="000000" w:themeColor="text1"/>
          <w:sz w:val="28"/>
          <w:szCs w:val="28"/>
        </w:rPr>
        <w:t xml:space="preserve"> не произошло (табл</w:t>
      </w:r>
      <w:r w:rsidR="00B24415"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w:t>
      </w:r>
      <w:r w:rsidR="00B24415" w:rsidRPr="00062B67">
        <w:rPr>
          <w:rFonts w:ascii="Times New Roman" w:hAnsi="Times New Roman" w:cs="Times New Roman"/>
          <w:color w:val="000000" w:themeColor="text1"/>
          <w:sz w:val="28"/>
          <w:szCs w:val="28"/>
        </w:rPr>
        <w:t>3</w:t>
      </w:r>
      <w:r w:rsidRPr="00062B67">
        <w:rPr>
          <w:rFonts w:ascii="Times New Roman" w:hAnsi="Times New Roman" w:cs="Times New Roman"/>
          <w:color w:val="000000" w:themeColor="text1"/>
          <w:sz w:val="28"/>
          <w:szCs w:val="28"/>
        </w:rPr>
        <w:t>).</w:t>
      </w:r>
    </w:p>
    <w:p w14:paraId="73FF0C53" w14:textId="77777777" w:rsidR="009F29C8" w:rsidRPr="00062B67" w:rsidRDefault="009F29C8" w:rsidP="009F29C8">
      <w:pPr>
        <w:spacing w:after="0" w:line="240" w:lineRule="auto"/>
        <w:ind w:firstLine="900"/>
        <w:jc w:val="right"/>
        <w:rPr>
          <w:rFonts w:eastAsia="Times New Roman" w:cs="Times New Roman"/>
          <w:sz w:val="20"/>
          <w:szCs w:val="24"/>
          <w:lang w:eastAsia="ru-RU"/>
        </w:rPr>
      </w:pPr>
      <w:r w:rsidRPr="00062B67">
        <w:rPr>
          <w:rFonts w:eastAsia="Times New Roman" w:cs="Times New Roman"/>
          <w:sz w:val="20"/>
          <w:szCs w:val="24"/>
          <w:lang w:eastAsia="ru-RU"/>
        </w:rPr>
        <w:t xml:space="preserve">  </w:t>
      </w:r>
    </w:p>
    <w:p w14:paraId="1A88C012" w14:textId="77777777" w:rsidR="009F29C8" w:rsidRPr="00062B67" w:rsidRDefault="009F29C8" w:rsidP="006A1CDE">
      <w:pPr>
        <w:spacing w:after="0" w:line="360" w:lineRule="auto"/>
        <w:ind w:firstLine="709"/>
        <w:jc w:val="both"/>
        <w:rPr>
          <w:rFonts w:ascii="Times New Roman" w:hAnsi="Times New Roman" w:cs="Times New Roman"/>
          <w:sz w:val="28"/>
          <w:szCs w:val="28"/>
          <w:lang w:eastAsia="ru-RU"/>
        </w:rPr>
      </w:pPr>
      <w:r w:rsidRPr="00062B67">
        <w:rPr>
          <w:rFonts w:ascii="Times New Roman" w:hAnsi="Times New Roman" w:cs="Times New Roman"/>
          <w:sz w:val="28"/>
          <w:szCs w:val="28"/>
          <w:lang w:eastAsia="ru-RU"/>
        </w:rPr>
        <w:t xml:space="preserve">Таблица </w:t>
      </w:r>
      <w:r w:rsidR="006A1CDE" w:rsidRPr="00062B67">
        <w:rPr>
          <w:rFonts w:ascii="Times New Roman" w:hAnsi="Times New Roman" w:cs="Times New Roman"/>
          <w:sz w:val="28"/>
          <w:szCs w:val="28"/>
          <w:lang w:eastAsia="ru-RU"/>
        </w:rPr>
        <w:t>3 –</w:t>
      </w:r>
      <w:r w:rsidRPr="00062B67">
        <w:rPr>
          <w:rFonts w:ascii="Times New Roman" w:hAnsi="Times New Roman" w:cs="Times New Roman"/>
          <w:sz w:val="28"/>
          <w:szCs w:val="28"/>
          <w:lang w:eastAsia="ru-RU"/>
        </w:rPr>
        <w:t xml:space="preserve"> Динамика изменения муниципальной сети образовательных организаций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1"/>
        <w:gridCol w:w="639"/>
        <w:gridCol w:w="506"/>
        <w:gridCol w:w="506"/>
        <w:gridCol w:w="506"/>
        <w:gridCol w:w="506"/>
        <w:gridCol w:w="506"/>
        <w:gridCol w:w="506"/>
        <w:gridCol w:w="506"/>
        <w:gridCol w:w="506"/>
        <w:gridCol w:w="506"/>
        <w:gridCol w:w="506"/>
        <w:gridCol w:w="506"/>
      </w:tblGrid>
      <w:tr w:rsidR="009F29C8" w:rsidRPr="00062B67" w14:paraId="77610D08" w14:textId="77777777" w:rsidTr="00C80337">
        <w:trPr>
          <w:cantSplit/>
          <w:trHeight w:val="1284"/>
          <w:jc w:val="center"/>
        </w:trPr>
        <w:tc>
          <w:tcPr>
            <w:tcW w:w="1562" w:type="pct"/>
            <w:vAlign w:val="center"/>
          </w:tcPr>
          <w:p w14:paraId="3EE45A04" w14:textId="3DFDB597" w:rsidR="009F29C8" w:rsidRPr="00062B67" w:rsidRDefault="00C80337" w:rsidP="00340BF3">
            <w:pPr>
              <w:spacing w:after="0" w:line="240" w:lineRule="auto"/>
              <w:ind w:right="-14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Муниципальные образовательные учреждения</w:t>
            </w:r>
          </w:p>
        </w:tc>
        <w:tc>
          <w:tcPr>
            <w:tcW w:w="357" w:type="pct"/>
            <w:tcBorders>
              <w:left w:val="single" w:sz="4" w:space="0" w:color="auto"/>
              <w:right w:val="single" w:sz="4" w:space="0" w:color="auto"/>
            </w:tcBorders>
            <w:textDirection w:val="btLr"/>
            <w:vAlign w:val="center"/>
          </w:tcPr>
          <w:p w14:paraId="595E19AD"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20.09.2011</w:t>
            </w:r>
          </w:p>
        </w:tc>
        <w:tc>
          <w:tcPr>
            <w:tcW w:w="282" w:type="pct"/>
            <w:tcBorders>
              <w:left w:val="single" w:sz="4" w:space="0" w:color="auto"/>
              <w:right w:val="single" w:sz="4" w:space="0" w:color="auto"/>
            </w:tcBorders>
            <w:textDirection w:val="btLr"/>
            <w:vAlign w:val="center"/>
          </w:tcPr>
          <w:p w14:paraId="0A0BF3F8"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01.01.2012</w:t>
            </w:r>
          </w:p>
        </w:tc>
        <w:tc>
          <w:tcPr>
            <w:tcW w:w="274" w:type="pct"/>
            <w:tcBorders>
              <w:left w:val="single" w:sz="4" w:space="0" w:color="auto"/>
            </w:tcBorders>
            <w:textDirection w:val="btLr"/>
            <w:vAlign w:val="center"/>
          </w:tcPr>
          <w:p w14:paraId="079B16B6"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01.06.2012</w:t>
            </w:r>
          </w:p>
        </w:tc>
        <w:tc>
          <w:tcPr>
            <w:tcW w:w="283" w:type="pct"/>
            <w:tcBorders>
              <w:left w:val="single" w:sz="4" w:space="0" w:color="auto"/>
            </w:tcBorders>
            <w:textDirection w:val="btLr"/>
            <w:vAlign w:val="center"/>
          </w:tcPr>
          <w:p w14:paraId="63C2FEA2"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01.06.2013</w:t>
            </w:r>
          </w:p>
        </w:tc>
        <w:tc>
          <w:tcPr>
            <w:tcW w:w="283" w:type="pct"/>
            <w:tcBorders>
              <w:left w:val="single" w:sz="4" w:space="0" w:color="auto"/>
            </w:tcBorders>
            <w:textDirection w:val="btLr"/>
            <w:vAlign w:val="center"/>
          </w:tcPr>
          <w:p w14:paraId="4AAF87BC"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01.06.2014</w:t>
            </w:r>
          </w:p>
        </w:tc>
        <w:tc>
          <w:tcPr>
            <w:tcW w:w="283" w:type="pct"/>
            <w:tcBorders>
              <w:left w:val="single" w:sz="4" w:space="0" w:color="auto"/>
              <w:right w:val="single" w:sz="4" w:space="0" w:color="auto"/>
            </w:tcBorders>
            <w:textDirection w:val="btLr"/>
            <w:vAlign w:val="center"/>
          </w:tcPr>
          <w:p w14:paraId="4AF70CF1"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01.06.2015</w:t>
            </w:r>
          </w:p>
        </w:tc>
        <w:tc>
          <w:tcPr>
            <w:tcW w:w="274" w:type="pct"/>
            <w:tcBorders>
              <w:left w:val="single" w:sz="4" w:space="0" w:color="auto"/>
              <w:right w:val="single" w:sz="4" w:space="0" w:color="auto"/>
            </w:tcBorders>
            <w:textDirection w:val="btLr"/>
            <w:vAlign w:val="center"/>
          </w:tcPr>
          <w:p w14:paraId="02B844A2"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01.06.2016</w:t>
            </w:r>
          </w:p>
        </w:tc>
        <w:tc>
          <w:tcPr>
            <w:tcW w:w="274" w:type="pct"/>
            <w:tcBorders>
              <w:left w:val="single" w:sz="4" w:space="0" w:color="auto"/>
              <w:right w:val="single" w:sz="4" w:space="0" w:color="auto"/>
            </w:tcBorders>
            <w:textDirection w:val="btLr"/>
            <w:vAlign w:val="center"/>
          </w:tcPr>
          <w:p w14:paraId="722DAE79"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01.06.2017</w:t>
            </w:r>
          </w:p>
        </w:tc>
        <w:tc>
          <w:tcPr>
            <w:tcW w:w="283" w:type="pct"/>
            <w:tcBorders>
              <w:left w:val="single" w:sz="4" w:space="0" w:color="auto"/>
              <w:right w:val="single" w:sz="4" w:space="0" w:color="auto"/>
            </w:tcBorders>
            <w:textDirection w:val="btLr"/>
            <w:vAlign w:val="center"/>
          </w:tcPr>
          <w:p w14:paraId="5D8B5DEE"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01.06.2018</w:t>
            </w:r>
          </w:p>
        </w:tc>
        <w:tc>
          <w:tcPr>
            <w:tcW w:w="283" w:type="pct"/>
            <w:tcBorders>
              <w:left w:val="single" w:sz="4" w:space="0" w:color="auto"/>
              <w:right w:val="single" w:sz="4" w:space="0" w:color="auto"/>
            </w:tcBorders>
            <w:textDirection w:val="btLr"/>
            <w:vAlign w:val="center"/>
          </w:tcPr>
          <w:p w14:paraId="469F5BB0"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01.06.2019</w:t>
            </w:r>
          </w:p>
        </w:tc>
        <w:tc>
          <w:tcPr>
            <w:tcW w:w="283" w:type="pct"/>
            <w:tcBorders>
              <w:left w:val="single" w:sz="4" w:space="0" w:color="auto"/>
              <w:right w:val="single" w:sz="4" w:space="0" w:color="auto"/>
            </w:tcBorders>
            <w:textDirection w:val="btLr"/>
          </w:tcPr>
          <w:p w14:paraId="6A8D3BD0"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01.06.2020</w:t>
            </w:r>
          </w:p>
        </w:tc>
        <w:tc>
          <w:tcPr>
            <w:tcW w:w="280" w:type="pct"/>
            <w:tcBorders>
              <w:left w:val="single" w:sz="4" w:space="0" w:color="auto"/>
              <w:right w:val="single" w:sz="4" w:space="0" w:color="auto"/>
            </w:tcBorders>
            <w:textDirection w:val="btLr"/>
          </w:tcPr>
          <w:p w14:paraId="473C8257" w14:textId="77777777" w:rsidR="009F29C8" w:rsidRPr="00062B67" w:rsidRDefault="009F29C8" w:rsidP="00340BF3">
            <w:pPr>
              <w:spacing w:after="0" w:line="240" w:lineRule="auto"/>
              <w:jc w:val="center"/>
              <w:rPr>
                <w:rFonts w:ascii="Times New Roman" w:eastAsia="Times New Roman" w:hAnsi="Times New Roman" w:cs="Times New Roman"/>
                <w:b/>
                <w:sz w:val="24"/>
                <w:szCs w:val="24"/>
                <w:lang w:eastAsia="ru-RU"/>
              </w:rPr>
            </w:pPr>
            <w:r w:rsidRPr="00062B67">
              <w:rPr>
                <w:rFonts w:ascii="Times New Roman" w:eastAsia="Times New Roman" w:hAnsi="Times New Roman" w:cs="Times New Roman"/>
                <w:b/>
                <w:sz w:val="24"/>
                <w:szCs w:val="24"/>
                <w:lang w:eastAsia="ru-RU"/>
              </w:rPr>
              <w:t>01.06.2021</w:t>
            </w:r>
          </w:p>
        </w:tc>
      </w:tr>
      <w:tr w:rsidR="009F29C8" w:rsidRPr="00062B67" w14:paraId="065A3E67" w14:textId="77777777" w:rsidTr="00C80337">
        <w:trPr>
          <w:trHeight w:val="339"/>
          <w:jc w:val="center"/>
        </w:trPr>
        <w:tc>
          <w:tcPr>
            <w:tcW w:w="1562" w:type="pct"/>
            <w:vAlign w:val="center"/>
          </w:tcPr>
          <w:p w14:paraId="613DEC68"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Всего организаций,</w:t>
            </w:r>
          </w:p>
          <w:p w14:paraId="1FA33F67" w14:textId="77777777" w:rsidR="009F29C8" w:rsidRPr="00062B67" w:rsidRDefault="009F29C8" w:rsidP="00340BF3">
            <w:pPr>
              <w:spacing w:after="0" w:line="240" w:lineRule="auto"/>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в т.ч.:</w:t>
            </w:r>
          </w:p>
        </w:tc>
        <w:tc>
          <w:tcPr>
            <w:tcW w:w="357" w:type="pct"/>
            <w:tcBorders>
              <w:left w:val="single" w:sz="4" w:space="0" w:color="auto"/>
              <w:right w:val="single" w:sz="4" w:space="0" w:color="auto"/>
            </w:tcBorders>
            <w:vAlign w:val="center"/>
          </w:tcPr>
          <w:p w14:paraId="54C4224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136</w:t>
            </w:r>
          </w:p>
        </w:tc>
        <w:tc>
          <w:tcPr>
            <w:tcW w:w="282" w:type="pct"/>
            <w:tcBorders>
              <w:left w:val="single" w:sz="4" w:space="0" w:color="auto"/>
              <w:right w:val="single" w:sz="4" w:space="0" w:color="auto"/>
            </w:tcBorders>
            <w:vAlign w:val="center"/>
          </w:tcPr>
          <w:p w14:paraId="036462D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135</w:t>
            </w:r>
          </w:p>
        </w:tc>
        <w:tc>
          <w:tcPr>
            <w:tcW w:w="274" w:type="pct"/>
            <w:tcBorders>
              <w:left w:val="single" w:sz="4" w:space="0" w:color="auto"/>
            </w:tcBorders>
            <w:vAlign w:val="center"/>
          </w:tcPr>
          <w:p w14:paraId="3D31033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135</w:t>
            </w:r>
          </w:p>
        </w:tc>
        <w:tc>
          <w:tcPr>
            <w:tcW w:w="283" w:type="pct"/>
            <w:tcBorders>
              <w:left w:val="single" w:sz="4" w:space="0" w:color="auto"/>
            </w:tcBorders>
            <w:vAlign w:val="center"/>
          </w:tcPr>
          <w:p w14:paraId="1C55FDE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131</w:t>
            </w:r>
          </w:p>
        </w:tc>
        <w:tc>
          <w:tcPr>
            <w:tcW w:w="283" w:type="pct"/>
            <w:tcBorders>
              <w:left w:val="single" w:sz="4" w:space="0" w:color="auto"/>
            </w:tcBorders>
            <w:vAlign w:val="center"/>
          </w:tcPr>
          <w:p w14:paraId="29FB1A82"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120</w:t>
            </w:r>
          </w:p>
        </w:tc>
        <w:tc>
          <w:tcPr>
            <w:tcW w:w="283" w:type="pct"/>
            <w:tcBorders>
              <w:left w:val="single" w:sz="4" w:space="0" w:color="auto"/>
              <w:right w:val="single" w:sz="4" w:space="0" w:color="auto"/>
            </w:tcBorders>
            <w:vAlign w:val="center"/>
          </w:tcPr>
          <w:p w14:paraId="2134A38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115</w:t>
            </w:r>
          </w:p>
        </w:tc>
        <w:tc>
          <w:tcPr>
            <w:tcW w:w="274" w:type="pct"/>
            <w:tcBorders>
              <w:left w:val="single" w:sz="4" w:space="0" w:color="auto"/>
              <w:right w:val="single" w:sz="4" w:space="0" w:color="auto"/>
            </w:tcBorders>
            <w:vAlign w:val="center"/>
          </w:tcPr>
          <w:p w14:paraId="7B73262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c>
          <w:tcPr>
            <w:tcW w:w="274" w:type="pct"/>
            <w:tcBorders>
              <w:left w:val="single" w:sz="4" w:space="0" w:color="auto"/>
              <w:right w:val="single" w:sz="4" w:space="0" w:color="auto"/>
            </w:tcBorders>
            <w:vAlign w:val="center"/>
          </w:tcPr>
          <w:p w14:paraId="0B8B560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c>
          <w:tcPr>
            <w:tcW w:w="283" w:type="pct"/>
            <w:tcBorders>
              <w:left w:val="single" w:sz="4" w:space="0" w:color="auto"/>
              <w:right w:val="single" w:sz="4" w:space="0" w:color="auto"/>
            </w:tcBorders>
            <w:vAlign w:val="center"/>
          </w:tcPr>
          <w:p w14:paraId="7B70E6E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c>
          <w:tcPr>
            <w:tcW w:w="283" w:type="pct"/>
            <w:tcBorders>
              <w:left w:val="single" w:sz="4" w:space="0" w:color="auto"/>
              <w:right w:val="single" w:sz="4" w:space="0" w:color="auto"/>
            </w:tcBorders>
            <w:vAlign w:val="center"/>
          </w:tcPr>
          <w:p w14:paraId="3556C58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c>
          <w:tcPr>
            <w:tcW w:w="283" w:type="pct"/>
            <w:tcBorders>
              <w:left w:val="single" w:sz="4" w:space="0" w:color="auto"/>
              <w:right w:val="single" w:sz="4" w:space="0" w:color="auto"/>
            </w:tcBorders>
            <w:vAlign w:val="center"/>
          </w:tcPr>
          <w:p w14:paraId="5CE5442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c>
          <w:tcPr>
            <w:tcW w:w="280" w:type="pct"/>
            <w:tcBorders>
              <w:left w:val="single" w:sz="4" w:space="0" w:color="auto"/>
              <w:right w:val="single" w:sz="4" w:space="0" w:color="auto"/>
            </w:tcBorders>
            <w:vAlign w:val="center"/>
          </w:tcPr>
          <w:p w14:paraId="62738FA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116</w:t>
            </w:r>
          </w:p>
        </w:tc>
      </w:tr>
      <w:tr w:rsidR="009F29C8" w:rsidRPr="00062B67" w14:paraId="7E5BB233" w14:textId="77777777" w:rsidTr="00C80337">
        <w:trPr>
          <w:trHeight w:val="265"/>
          <w:jc w:val="center"/>
        </w:trPr>
        <w:tc>
          <w:tcPr>
            <w:tcW w:w="1562" w:type="pct"/>
            <w:vAlign w:val="center"/>
          </w:tcPr>
          <w:p w14:paraId="4F18B542" w14:textId="0EC12432" w:rsidR="009F29C8" w:rsidRPr="00062B67" w:rsidRDefault="00F64706"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начальные школы – детские сады</w:t>
            </w:r>
          </w:p>
        </w:tc>
        <w:tc>
          <w:tcPr>
            <w:tcW w:w="357" w:type="pct"/>
            <w:tcBorders>
              <w:left w:val="single" w:sz="4" w:space="0" w:color="auto"/>
              <w:right w:val="single" w:sz="4" w:space="0" w:color="auto"/>
            </w:tcBorders>
            <w:vAlign w:val="center"/>
          </w:tcPr>
          <w:p w14:paraId="01EE758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2" w:type="pct"/>
            <w:tcBorders>
              <w:left w:val="single" w:sz="4" w:space="0" w:color="auto"/>
              <w:right w:val="single" w:sz="4" w:space="0" w:color="auto"/>
            </w:tcBorders>
            <w:vAlign w:val="center"/>
          </w:tcPr>
          <w:p w14:paraId="341F79A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w:t>
            </w:r>
          </w:p>
        </w:tc>
        <w:tc>
          <w:tcPr>
            <w:tcW w:w="274" w:type="pct"/>
            <w:tcBorders>
              <w:left w:val="single" w:sz="4" w:space="0" w:color="auto"/>
            </w:tcBorders>
            <w:vAlign w:val="center"/>
          </w:tcPr>
          <w:p w14:paraId="368A2188"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w:t>
            </w:r>
          </w:p>
        </w:tc>
        <w:tc>
          <w:tcPr>
            <w:tcW w:w="283" w:type="pct"/>
            <w:tcBorders>
              <w:left w:val="single" w:sz="4" w:space="0" w:color="auto"/>
            </w:tcBorders>
            <w:vAlign w:val="center"/>
          </w:tcPr>
          <w:p w14:paraId="6C353B8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2</w:t>
            </w:r>
          </w:p>
        </w:tc>
        <w:tc>
          <w:tcPr>
            <w:tcW w:w="283" w:type="pct"/>
            <w:tcBorders>
              <w:left w:val="single" w:sz="4" w:space="0" w:color="auto"/>
            </w:tcBorders>
            <w:vAlign w:val="center"/>
          </w:tcPr>
          <w:p w14:paraId="513A14D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3C3F6CA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6839157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70FA6B2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w:t>
            </w:r>
          </w:p>
        </w:tc>
        <w:tc>
          <w:tcPr>
            <w:tcW w:w="283" w:type="pct"/>
            <w:tcBorders>
              <w:left w:val="single" w:sz="4" w:space="0" w:color="auto"/>
              <w:right w:val="single" w:sz="4" w:space="0" w:color="auto"/>
            </w:tcBorders>
            <w:vAlign w:val="center"/>
          </w:tcPr>
          <w:p w14:paraId="51ED6B9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w:t>
            </w:r>
          </w:p>
        </w:tc>
        <w:tc>
          <w:tcPr>
            <w:tcW w:w="283" w:type="pct"/>
            <w:tcBorders>
              <w:left w:val="single" w:sz="4" w:space="0" w:color="auto"/>
              <w:right w:val="single" w:sz="4" w:space="0" w:color="auto"/>
            </w:tcBorders>
            <w:vAlign w:val="center"/>
          </w:tcPr>
          <w:p w14:paraId="1C466BE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w:t>
            </w:r>
          </w:p>
        </w:tc>
        <w:tc>
          <w:tcPr>
            <w:tcW w:w="283" w:type="pct"/>
            <w:tcBorders>
              <w:left w:val="single" w:sz="4" w:space="0" w:color="auto"/>
              <w:right w:val="single" w:sz="4" w:space="0" w:color="auto"/>
            </w:tcBorders>
            <w:vAlign w:val="center"/>
          </w:tcPr>
          <w:p w14:paraId="54A77A0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w:t>
            </w:r>
          </w:p>
        </w:tc>
        <w:tc>
          <w:tcPr>
            <w:tcW w:w="280" w:type="pct"/>
            <w:tcBorders>
              <w:left w:val="single" w:sz="4" w:space="0" w:color="auto"/>
              <w:right w:val="single" w:sz="4" w:space="0" w:color="auto"/>
            </w:tcBorders>
            <w:vAlign w:val="center"/>
          </w:tcPr>
          <w:p w14:paraId="38004B7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w:t>
            </w:r>
          </w:p>
        </w:tc>
      </w:tr>
      <w:tr w:rsidR="009F29C8" w:rsidRPr="00062B67" w14:paraId="451E839C" w14:textId="77777777" w:rsidTr="00C80337">
        <w:trPr>
          <w:trHeight w:val="300"/>
          <w:jc w:val="center"/>
        </w:trPr>
        <w:tc>
          <w:tcPr>
            <w:tcW w:w="1562" w:type="pct"/>
            <w:vAlign w:val="center"/>
          </w:tcPr>
          <w:p w14:paraId="1ED0418B"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основные</w:t>
            </w:r>
          </w:p>
        </w:tc>
        <w:tc>
          <w:tcPr>
            <w:tcW w:w="357" w:type="pct"/>
            <w:tcBorders>
              <w:left w:val="single" w:sz="4" w:space="0" w:color="auto"/>
              <w:right w:val="single" w:sz="4" w:space="0" w:color="auto"/>
            </w:tcBorders>
            <w:vAlign w:val="center"/>
          </w:tcPr>
          <w:p w14:paraId="366F447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2" w:type="pct"/>
            <w:tcBorders>
              <w:left w:val="single" w:sz="4" w:space="0" w:color="auto"/>
              <w:right w:val="single" w:sz="4" w:space="0" w:color="auto"/>
            </w:tcBorders>
            <w:vAlign w:val="center"/>
          </w:tcPr>
          <w:p w14:paraId="65A17FC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74" w:type="pct"/>
            <w:tcBorders>
              <w:left w:val="single" w:sz="4" w:space="0" w:color="auto"/>
            </w:tcBorders>
            <w:vAlign w:val="center"/>
          </w:tcPr>
          <w:p w14:paraId="7FB1237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83" w:type="pct"/>
            <w:tcBorders>
              <w:left w:val="single" w:sz="4" w:space="0" w:color="auto"/>
            </w:tcBorders>
            <w:vAlign w:val="center"/>
          </w:tcPr>
          <w:p w14:paraId="49AA11A0"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83" w:type="pct"/>
            <w:tcBorders>
              <w:left w:val="single" w:sz="4" w:space="0" w:color="auto"/>
            </w:tcBorders>
            <w:vAlign w:val="center"/>
          </w:tcPr>
          <w:p w14:paraId="1C7303F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83" w:type="pct"/>
            <w:tcBorders>
              <w:left w:val="single" w:sz="4" w:space="0" w:color="auto"/>
              <w:right w:val="single" w:sz="4" w:space="0" w:color="auto"/>
            </w:tcBorders>
            <w:vAlign w:val="center"/>
          </w:tcPr>
          <w:p w14:paraId="036BD03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74" w:type="pct"/>
            <w:tcBorders>
              <w:left w:val="single" w:sz="4" w:space="0" w:color="auto"/>
              <w:right w:val="single" w:sz="4" w:space="0" w:color="auto"/>
            </w:tcBorders>
            <w:vAlign w:val="center"/>
          </w:tcPr>
          <w:p w14:paraId="5A20356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74" w:type="pct"/>
            <w:tcBorders>
              <w:left w:val="single" w:sz="4" w:space="0" w:color="auto"/>
              <w:right w:val="single" w:sz="4" w:space="0" w:color="auto"/>
            </w:tcBorders>
            <w:vAlign w:val="center"/>
          </w:tcPr>
          <w:p w14:paraId="20AEC08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3" w:type="pct"/>
            <w:tcBorders>
              <w:left w:val="single" w:sz="4" w:space="0" w:color="auto"/>
              <w:right w:val="single" w:sz="4" w:space="0" w:color="auto"/>
            </w:tcBorders>
            <w:vAlign w:val="center"/>
          </w:tcPr>
          <w:p w14:paraId="6B1D201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3" w:type="pct"/>
            <w:tcBorders>
              <w:left w:val="single" w:sz="4" w:space="0" w:color="auto"/>
              <w:right w:val="single" w:sz="4" w:space="0" w:color="auto"/>
            </w:tcBorders>
            <w:vAlign w:val="center"/>
          </w:tcPr>
          <w:p w14:paraId="5765B1E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3" w:type="pct"/>
            <w:tcBorders>
              <w:left w:val="single" w:sz="4" w:space="0" w:color="auto"/>
              <w:right w:val="single" w:sz="4" w:space="0" w:color="auto"/>
            </w:tcBorders>
            <w:vAlign w:val="center"/>
          </w:tcPr>
          <w:p w14:paraId="7367D6B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c>
          <w:tcPr>
            <w:tcW w:w="280" w:type="pct"/>
            <w:tcBorders>
              <w:left w:val="single" w:sz="4" w:space="0" w:color="auto"/>
              <w:right w:val="single" w:sz="4" w:space="0" w:color="auto"/>
            </w:tcBorders>
            <w:vAlign w:val="center"/>
          </w:tcPr>
          <w:p w14:paraId="71A43F5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3</w:t>
            </w:r>
          </w:p>
        </w:tc>
      </w:tr>
      <w:tr w:rsidR="009F29C8" w:rsidRPr="00062B67" w14:paraId="61EE8A09" w14:textId="77777777" w:rsidTr="00C80337">
        <w:trPr>
          <w:trHeight w:val="197"/>
          <w:jc w:val="center"/>
        </w:trPr>
        <w:tc>
          <w:tcPr>
            <w:tcW w:w="1562" w:type="pct"/>
            <w:vAlign w:val="center"/>
          </w:tcPr>
          <w:p w14:paraId="3EABC885"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средние</w:t>
            </w:r>
          </w:p>
        </w:tc>
        <w:tc>
          <w:tcPr>
            <w:tcW w:w="357" w:type="pct"/>
            <w:tcBorders>
              <w:left w:val="single" w:sz="4" w:space="0" w:color="auto"/>
              <w:right w:val="single" w:sz="4" w:space="0" w:color="auto"/>
            </w:tcBorders>
            <w:vAlign w:val="center"/>
          </w:tcPr>
          <w:p w14:paraId="5F386FC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43</w:t>
            </w:r>
          </w:p>
        </w:tc>
        <w:tc>
          <w:tcPr>
            <w:tcW w:w="282" w:type="pct"/>
            <w:tcBorders>
              <w:left w:val="single" w:sz="4" w:space="0" w:color="auto"/>
              <w:right w:val="single" w:sz="4" w:space="0" w:color="auto"/>
            </w:tcBorders>
            <w:vAlign w:val="center"/>
          </w:tcPr>
          <w:p w14:paraId="132520D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42</w:t>
            </w:r>
          </w:p>
        </w:tc>
        <w:tc>
          <w:tcPr>
            <w:tcW w:w="274" w:type="pct"/>
            <w:tcBorders>
              <w:left w:val="single" w:sz="4" w:space="0" w:color="auto"/>
            </w:tcBorders>
            <w:vAlign w:val="center"/>
          </w:tcPr>
          <w:p w14:paraId="126A12D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42</w:t>
            </w:r>
          </w:p>
        </w:tc>
        <w:tc>
          <w:tcPr>
            <w:tcW w:w="283" w:type="pct"/>
            <w:tcBorders>
              <w:left w:val="single" w:sz="4" w:space="0" w:color="auto"/>
            </w:tcBorders>
            <w:vAlign w:val="center"/>
          </w:tcPr>
          <w:p w14:paraId="0A611B5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41</w:t>
            </w:r>
          </w:p>
        </w:tc>
        <w:tc>
          <w:tcPr>
            <w:tcW w:w="283" w:type="pct"/>
            <w:tcBorders>
              <w:left w:val="single" w:sz="4" w:space="0" w:color="auto"/>
            </w:tcBorders>
            <w:vAlign w:val="center"/>
          </w:tcPr>
          <w:p w14:paraId="4A63C282"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83" w:type="pct"/>
            <w:tcBorders>
              <w:left w:val="single" w:sz="4" w:space="0" w:color="auto"/>
              <w:right w:val="single" w:sz="4" w:space="0" w:color="auto"/>
            </w:tcBorders>
            <w:vAlign w:val="center"/>
          </w:tcPr>
          <w:p w14:paraId="7029DB80"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74" w:type="pct"/>
            <w:tcBorders>
              <w:left w:val="single" w:sz="4" w:space="0" w:color="auto"/>
              <w:right w:val="single" w:sz="4" w:space="0" w:color="auto"/>
            </w:tcBorders>
            <w:vAlign w:val="center"/>
          </w:tcPr>
          <w:p w14:paraId="10D6BB62"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74" w:type="pct"/>
            <w:tcBorders>
              <w:left w:val="single" w:sz="4" w:space="0" w:color="auto"/>
              <w:right w:val="single" w:sz="4" w:space="0" w:color="auto"/>
            </w:tcBorders>
            <w:vAlign w:val="center"/>
          </w:tcPr>
          <w:p w14:paraId="18DF581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83" w:type="pct"/>
            <w:tcBorders>
              <w:left w:val="single" w:sz="4" w:space="0" w:color="auto"/>
              <w:right w:val="single" w:sz="4" w:space="0" w:color="auto"/>
            </w:tcBorders>
            <w:vAlign w:val="center"/>
          </w:tcPr>
          <w:p w14:paraId="4B42909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83" w:type="pct"/>
            <w:tcBorders>
              <w:left w:val="single" w:sz="4" w:space="0" w:color="auto"/>
              <w:right w:val="single" w:sz="4" w:space="0" w:color="auto"/>
            </w:tcBorders>
            <w:vAlign w:val="center"/>
          </w:tcPr>
          <w:p w14:paraId="53B1D9D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83" w:type="pct"/>
            <w:tcBorders>
              <w:left w:val="single" w:sz="4" w:space="0" w:color="auto"/>
              <w:right w:val="single" w:sz="4" w:space="0" w:color="auto"/>
            </w:tcBorders>
            <w:vAlign w:val="center"/>
          </w:tcPr>
          <w:p w14:paraId="68FE863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c>
          <w:tcPr>
            <w:tcW w:w="280" w:type="pct"/>
            <w:tcBorders>
              <w:left w:val="single" w:sz="4" w:space="0" w:color="auto"/>
              <w:right w:val="single" w:sz="4" w:space="0" w:color="auto"/>
            </w:tcBorders>
            <w:vAlign w:val="center"/>
          </w:tcPr>
          <w:p w14:paraId="076FAA8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40</w:t>
            </w:r>
          </w:p>
        </w:tc>
      </w:tr>
      <w:tr w:rsidR="009F29C8" w:rsidRPr="00062B67" w14:paraId="54AB45A2" w14:textId="77777777" w:rsidTr="00C80337">
        <w:trPr>
          <w:trHeight w:val="244"/>
          <w:jc w:val="center"/>
        </w:trPr>
        <w:tc>
          <w:tcPr>
            <w:tcW w:w="1562" w:type="pct"/>
            <w:vAlign w:val="center"/>
          </w:tcPr>
          <w:p w14:paraId="1732588F"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гимназии</w:t>
            </w:r>
          </w:p>
        </w:tc>
        <w:tc>
          <w:tcPr>
            <w:tcW w:w="357" w:type="pct"/>
            <w:tcBorders>
              <w:left w:val="single" w:sz="4" w:space="0" w:color="auto"/>
              <w:right w:val="single" w:sz="4" w:space="0" w:color="auto"/>
            </w:tcBorders>
            <w:vAlign w:val="center"/>
          </w:tcPr>
          <w:p w14:paraId="017C1EE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82" w:type="pct"/>
            <w:tcBorders>
              <w:left w:val="single" w:sz="4" w:space="0" w:color="auto"/>
              <w:right w:val="single" w:sz="4" w:space="0" w:color="auto"/>
            </w:tcBorders>
            <w:vAlign w:val="center"/>
          </w:tcPr>
          <w:p w14:paraId="11BA12D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4</w:t>
            </w:r>
          </w:p>
        </w:tc>
        <w:tc>
          <w:tcPr>
            <w:tcW w:w="274" w:type="pct"/>
            <w:tcBorders>
              <w:left w:val="single" w:sz="4" w:space="0" w:color="auto"/>
            </w:tcBorders>
            <w:vAlign w:val="center"/>
          </w:tcPr>
          <w:p w14:paraId="2A712E7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tcBorders>
            <w:vAlign w:val="center"/>
          </w:tcPr>
          <w:p w14:paraId="5310CD08"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tcBorders>
            <w:vAlign w:val="center"/>
          </w:tcPr>
          <w:p w14:paraId="469691C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19631D4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74" w:type="pct"/>
            <w:tcBorders>
              <w:left w:val="single" w:sz="4" w:space="0" w:color="auto"/>
              <w:right w:val="single" w:sz="4" w:space="0" w:color="auto"/>
            </w:tcBorders>
            <w:vAlign w:val="center"/>
          </w:tcPr>
          <w:p w14:paraId="0A66865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74" w:type="pct"/>
            <w:tcBorders>
              <w:left w:val="single" w:sz="4" w:space="0" w:color="auto"/>
              <w:right w:val="single" w:sz="4" w:space="0" w:color="auto"/>
            </w:tcBorders>
            <w:vAlign w:val="center"/>
          </w:tcPr>
          <w:p w14:paraId="1A3D23E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3698374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088C91A2"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13BB9F3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0" w:type="pct"/>
            <w:tcBorders>
              <w:left w:val="single" w:sz="4" w:space="0" w:color="auto"/>
              <w:right w:val="single" w:sz="4" w:space="0" w:color="auto"/>
            </w:tcBorders>
            <w:vAlign w:val="center"/>
          </w:tcPr>
          <w:p w14:paraId="1FD8A128"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r>
      <w:tr w:rsidR="009F29C8" w:rsidRPr="00062B67" w14:paraId="58D81088" w14:textId="77777777" w:rsidTr="00C80337">
        <w:trPr>
          <w:trHeight w:val="294"/>
          <w:jc w:val="center"/>
        </w:trPr>
        <w:tc>
          <w:tcPr>
            <w:tcW w:w="1562" w:type="pct"/>
            <w:vAlign w:val="center"/>
          </w:tcPr>
          <w:p w14:paraId="499B4A57"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лицеи</w:t>
            </w:r>
          </w:p>
        </w:tc>
        <w:tc>
          <w:tcPr>
            <w:tcW w:w="357" w:type="pct"/>
            <w:tcBorders>
              <w:left w:val="single" w:sz="4" w:space="0" w:color="auto"/>
              <w:right w:val="single" w:sz="4" w:space="0" w:color="auto"/>
            </w:tcBorders>
            <w:vAlign w:val="center"/>
          </w:tcPr>
          <w:p w14:paraId="657FDA6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2" w:type="pct"/>
            <w:tcBorders>
              <w:left w:val="single" w:sz="4" w:space="0" w:color="auto"/>
              <w:right w:val="single" w:sz="4" w:space="0" w:color="auto"/>
            </w:tcBorders>
            <w:vAlign w:val="center"/>
          </w:tcPr>
          <w:p w14:paraId="74EB53D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tcBorders>
            <w:vAlign w:val="center"/>
          </w:tcPr>
          <w:p w14:paraId="02FD8EC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545ADFA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3D43CDF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6D41263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7764E41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7490841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6728C99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22CB62B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6F97597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0" w:type="pct"/>
            <w:tcBorders>
              <w:left w:val="single" w:sz="4" w:space="0" w:color="auto"/>
              <w:right w:val="single" w:sz="4" w:space="0" w:color="auto"/>
            </w:tcBorders>
            <w:vAlign w:val="center"/>
          </w:tcPr>
          <w:p w14:paraId="1C508A58"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r>
      <w:tr w:rsidR="009F29C8" w:rsidRPr="00062B67" w14:paraId="057F67DF" w14:textId="77777777" w:rsidTr="00C80337">
        <w:trPr>
          <w:trHeight w:val="476"/>
          <w:jc w:val="center"/>
        </w:trPr>
        <w:tc>
          <w:tcPr>
            <w:tcW w:w="1562" w:type="pct"/>
            <w:vAlign w:val="center"/>
          </w:tcPr>
          <w:p w14:paraId="73FF24F1"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с углубленным изучением</w:t>
            </w:r>
          </w:p>
          <w:p w14:paraId="1E393534" w14:textId="77777777" w:rsidR="009F29C8" w:rsidRPr="00062B67" w:rsidRDefault="009F29C8"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отдельных предметов</w:t>
            </w:r>
          </w:p>
        </w:tc>
        <w:tc>
          <w:tcPr>
            <w:tcW w:w="357" w:type="pct"/>
            <w:tcBorders>
              <w:left w:val="single" w:sz="4" w:space="0" w:color="auto"/>
              <w:right w:val="single" w:sz="4" w:space="0" w:color="auto"/>
            </w:tcBorders>
            <w:vAlign w:val="center"/>
          </w:tcPr>
          <w:p w14:paraId="13BAC4E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2" w:type="pct"/>
            <w:tcBorders>
              <w:left w:val="single" w:sz="4" w:space="0" w:color="auto"/>
              <w:right w:val="single" w:sz="4" w:space="0" w:color="auto"/>
            </w:tcBorders>
            <w:vAlign w:val="center"/>
          </w:tcPr>
          <w:p w14:paraId="7F21013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tcBorders>
            <w:vAlign w:val="center"/>
          </w:tcPr>
          <w:p w14:paraId="3039CF9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0</w:t>
            </w:r>
          </w:p>
        </w:tc>
        <w:tc>
          <w:tcPr>
            <w:tcW w:w="283" w:type="pct"/>
            <w:tcBorders>
              <w:left w:val="single" w:sz="4" w:space="0" w:color="auto"/>
            </w:tcBorders>
            <w:vAlign w:val="center"/>
          </w:tcPr>
          <w:p w14:paraId="34DD978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340A7D9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1181E800"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3FADF40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0F78B5C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24E31E7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381570E9"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299969C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0" w:type="pct"/>
            <w:tcBorders>
              <w:left w:val="single" w:sz="4" w:space="0" w:color="auto"/>
              <w:right w:val="single" w:sz="4" w:space="0" w:color="auto"/>
            </w:tcBorders>
            <w:vAlign w:val="center"/>
          </w:tcPr>
          <w:p w14:paraId="7D7B7D3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r>
      <w:tr w:rsidR="009F29C8" w:rsidRPr="00062B67" w14:paraId="150A7346" w14:textId="77777777" w:rsidTr="00C80337">
        <w:trPr>
          <w:trHeight w:val="269"/>
          <w:jc w:val="center"/>
        </w:trPr>
        <w:tc>
          <w:tcPr>
            <w:tcW w:w="1562" w:type="pct"/>
            <w:vAlign w:val="center"/>
          </w:tcPr>
          <w:p w14:paraId="03C0952E" w14:textId="3D9AA2F7" w:rsidR="009F29C8" w:rsidRPr="00062B67" w:rsidRDefault="00F64706"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открытая сменная школа</w:t>
            </w:r>
          </w:p>
        </w:tc>
        <w:tc>
          <w:tcPr>
            <w:tcW w:w="357" w:type="pct"/>
            <w:tcBorders>
              <w:left w:val="single" w:sz="4" w:space="0" w:color="auto"/>
              <w:right w:val="single" w:sz="4" w:space="0" w:color="auto"/>
            </w:tcBorders>
            <w:vAlign w:val="center"/>
          </w:tcPr>
          <w:p w14:paraId="0E27BDE9"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2" w:type="pct"/>
            <w:tcBorders>
              <w:left w:val="single" w:sz="4" w:space="0" w:color="auto"/>
              <w:right w:val="single" w:sz="4" w:space="0" w:color="auto"/>
            </w:tcBorders>
            <w:vAlign w:val="center"/>
          </w:tcPr>
          <w:p w14:paraId="25AD4FF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tcBorders>
            <w:vAlign w:val="center"/>
          </w:tcPr>
          <w:p w14:paraId="04E172A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57F91650"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09D9CF2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03EC1D8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143667A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0633BC8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09D348E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099F931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49D9B6E9"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0" w:type="pct"/>
            <w:tcBorders>
              <w:left w:val="single" w:sz="4" w:space="0" w:color="auto"/>
              <w:right w:val="single" w:sz="4" w:space="0" w:color="auto"/>
            </w:tcBorders>
            <w:vAlign w:val="center"/>
          </w:tcPr>
          <w:p w14:paraId="404AEA4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r>
      <w:tr w:rsidR="009F29C8" w:rsidRPr="00062B67" w14:paraId="7793B8BF" w14:textId="77777777" w:rsidTr="00C80337">
        <w:trPr>
          <w:trHeight w:val="269"/>
          <w:jc w:val="center"/>
        </w:trPr>
        <w:tc>
          <w:tcPr>
            <w:tcW w:w="1562" w:type="pct"/>
            <w:vAlign w:val="center"/>
          </w:tcPr>
          <w:p w14:paraId="4CF4F0DD" w14:textId="4CBA69F3" w:rsidR="009F29C8" w:rsidRPr="00062B67" w:rsidRDefault="00F64706"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дошкольные образовательные учреждения</w:t>
            </w:r>
          </w:p>
        </w:tc>
        <w:tc>
          <w:tcPr>
            <w:tcW w:w="357" w:type="pct"/>
            <w:tcBorders>
              <w:left w:val="single" w:sz="4" w:space="0" w:color="auto"/>
              <w:right w:val="single" w:sz="4" w:space="0" w:color="auto"/>
            </w:tcBorders>
            <w:vAlign w:val="center"/>
          </w:tcPr>
          <w:p w14:paraId="6BC91D1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74</w:t>
            </w:r>
          </w:p>
        </w:tc>
        <w:tc>
          <w:tcPr>
            <w:tcW w:w="282" w:type="pct"/>
            <w:tcBorders>
              <w:left w:val="single" w:sz="4" w:space="0" w:color="auto"/>
              <w:right w:val="single" w:sz="4" w:space="0" w:color="auto"/>
            </w:tcBorders>
            <w:vAlign w:val="center"/>
          </w:tcPr>
          <w:p w14:paraId="1D6E984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74</w:t>
            </w:r>
          </w:p>
        </w:tc>
        <w:tc>
          <w:tcPr>
            <w:tcW w:w="274" w:type="pct"/>
            <w:tcBorders>
              <w:left w:val="single" w:sz="4" w:space="0" w:color="auto"/>
            </w:tcBorders>
            <w:vAlign w:val="center"/>
          </w:tcPr>
          <w:p w14:paraId="36D5E02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74</w:t>
            </w:r>
          </w:p>
        </w:tc>
        <w:tc>
          <w:tcPr>
            <w:tcW w:w="283" w:type="pct"/>
            <w:tcBorders>
              <w:left w:val="single" w:sz="4" w:space="0" w:color="auto"/>
            </w:tcBorders>
            <w:vAlign w:val="center"/>
          </w:tcPr>
          <w:p w14:paraId="4604D64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70</w:t>
            </w:r>
          </w:p>
        </w:tc>
        <w:tc>
          <w:tcPr>
            <w:tcW w:w="283" w:type="pct"/>
            <w:tcBorders>
              <w:left w:val="single" w:sz="4" w:space="0" w:color="auto"/>
            </w:tcBorders>
            <w:vAlign w:val="center"/>
          </w:tcPr>
          <w:p w14:paraId="429DAF79"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61</w:t>
            </w:r>
          </w:p>
        </w:tc>
        <w:tc>
          <w:tcPr>
            <w:tcW w:w="283" w:type="pct"/>
            <w:tcBorders>
              <w:left w:val="single" w:sz="4" w:space="0" w:color="auto"/>
              <w:right w:val="single" w:sz="4" w:space="0" w:color="auto"/>
            </w:tcBorders>
            <w:vAlign w:val="center"/>
          </w:tcPr>
          <w:p w14:paraId="36617F9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57</w:t>
            </w:r>
          </w:p>
        </w:tc>
        <w:tc>
          <w:tcPr>
            <w:tcW w:w="274" w:type="pct"/>
            <w:tcBorders>
              <w:left w:val="single" w:sz="4" w:space="0" w:color="auto"/>
              <w:right w:val="single" w:sz="4" w:space="0" w:color="auto"/>
            </w:tcBorders>
            <w:vAlign w:val="center"/>
          </w:tcPr>
          <w:p w14:paraId="55687409"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58</w:t>
            </w:r>
          </w:p>
        </w:tc>
        <w:tc>
          <w:tcPr>
            <w:tcW w:w="274" w:type="pct"/>
            <w:tcBorders>
              <w:left w:val="single" w:sz="4" w:space="0" w:color="auto"/>
              <w:right w:val="single" w:sz="4" w:space="0" w:color="auto"/>
            </w:tcBorders>
            <w:vAlign w:val="center"/>
          </w:tcPr>
          <w:p w14:paraId="23384F3E"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59</w:t>
            </w:r>
          </w:p>
        </w:tc>
        <w:tc>
          <w:tcPr>
            <w:tcW w:w="283" w:type="pct"/>
            <w:tcBorders>
              <w:left w:val="single" w:sz="4" w:space="0" w:color="auto"/>
              <w:right w:val="single" w:sz="4" w:space="0" w:color="auto"/>
            </w:tcBorders>
            <w:vAlign w:val="center"/>
          </w:tcPr>
          <w:p w14:paraId="4244CC6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59</w:t>
            </w:r>
          </w:p>
        </w:tc>
        <w:tc>
          <w:tcPr>
            <w:tcW w:w="283" w:type="pct"/>
            <w:tcBorders>
              <w:left w:val="single" w:sz="4" w:space="0" w:color="auto"/>
              <w:right w:val="single" w:sz="4" w:space="0" w:color="auto"/>
            </w:tcBorders>
            <w:vAlign w:val="center"/>
          </w:tcPr>
          <w:p w14:paraId="64632F5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59</w:t>
            </w:r>
          </w:p>
        </w:tc>
        <w:tc>
          <w:tcPr>
            <w:tcW w:w="283" w:type="pct"/>
            <w:tcBorders>
              <w:left w:val="single" w:sz="4" w:space="0" w:color="auto"/>
              <w:right w:val="single" w:sz="4" w:space="0" w:color="auto"/>
            </w:tcBorders>
            <w:vAlign w:val="center"/>
          </w:tcPr>
          <w:p w14:paraId="4C1BE9D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59</w:t>
            </w:r>
          </w:p>
        </w:tc>
        <w:tc>
          <w:tcPr>
            <w:tcW w:w="280" w:type="pct"/>
            <w:tcBorders>
              <w:left w:val="single" w:sz="4" w:space="0" w:color="auto"/>
              <w:right w:val="single" w:sz="4" w:space="0" w:color="auto"/>
            </w:tcBorders>
            <w:vAlign w:val="center"/>
          </w:tcPr>
          <w:p w14:paraId="65E75AD0"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59</w:t>
            </w:r>
          </w:p>
        </w:tc>
      </w:tr>
      <w:tr w:rsidR="009F29C8" w:rsidRPr="00062B67" w14:paraId="0694335F" w14:textId="77777777" w:rsidTr="00C80337">
        <w:trPr>
          <w:trHeight w:val="269"/>
          <w:jc w:val="center"/>
        </w:trPr>
        <w:tc>
          <w:tcPr>
            <w:tcW w:w="1562" w:type="pct"/>
            <w:vAlign w:val="center"/>
          </w:tcPr>
          <w:p w14:paraId="792379C2" w14:textId="77777777" w:rsidR="009F29C8" w:rsidRPr="00062B67" w:rsidRDefault="009F29C8" w:rsidP="00340BF3">
            <w:pPr>
              <w:spacing w:after="0" w:line="240" w:lineRule="auto"/>
              <w:ind w:left="-108" w:right="-112" w:firstLine="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МБУ Центр "</w:t>
            </w:r>
            <w:proofErr w:type="spellStart"/>
            <w:r w:rsidRPr="00062B67">
              <w:rPr>
                <w:rFonts w:ascii="Times New Roman" w:eastAsia="Times New Roman" w:hAnsi="Times New Roman" w:cs="Times New Roman"/>
                <w:sz w:val="24"/>
                <w:szCs w:val="24"/>
                <w:lang w:eastAsia="ru-RU"/>
              </w:rPr>
              <w:t>Леда</w:t>
            </w:r>
            <w:proofErr w:type="spellEnd"/>
            <w:r w:rsidRPr="00062B67">
              <w:rPr>
                <w:rFonts w:ascii="Times New Roman" w:eastAsia="Times New Roman" w:hAnsi="Times New Roman" w:cs="Times New Roman"/>
                <w:sz w:val="24"/>
                <w:szCs w:val="24"/>
                <w:lang w:eastAsia="ru-RU"/>
              </w:rPr>
              <w:t>"</w:t>
            </w:r>
          </w:p>
        </w:tc>
        <w:tc>
          <w:tcPr>
            <w:tcW w:w="357" w:type="pct"/>
            <w:tcBorders>
              <w:left w:val="single" w:sz="4" w:space="0" w:color="auto"/>
              <w:right w:val="single" w:sz="4" w:space="0" w:color="auto"/>
            </w:tcBorders>
            <w:vAlign w:val="center"/>
          </w:tcPr>
          <w:p w14:paraId="610309C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2" w:type="pct"/>
            <w:tcBorders>
              <w:left w:val="single" w:sz="4" w:space="0" w:color="auto"/>
              <w:right w:val="single" w:sz="4" w:space="0" w:color="auto"/>
            </w:tcBorders>
            <w:vAlign w:val="center"/>
          </w:tcPr>
          <w:p w14:paraId="4C9AEC5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tcBorders>
            <w:vAlign w:val="center"/>
          </w:tcPr>
          <w:p w14:paraId="6E697F4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60458191"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tcBorders>
            <w:vAlign w:val="center"/>
          </w:tcPr>
          <w:p w14:paraId="6588745C"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3EE4E1B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6DB3D95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74" w:type="pct"/>
            <w:tcBorders>
              <w:left w:val="single" w:sz="4" w:space="0" w:color="auto"/>
              <w:right w:val="single" w:sz="4" w:space="0" w:color="auto"/>
            </w:tcBorders>
            <w:vAlign w:val="center"/>
          </w:tcPr>
          <w:p w14:paraId="27A67AE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38C50FA3"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7AF5AA6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3" w:type="pct"/>
            <w:tcBorders>
              <w:left w:val="single" w:sz="4" w:space="0" w:color="auto"/>
              <w:right w:val="single" w:sz="4" w:space="0" w:color="auto"/>
            </w:tcBorders>
            <w:vAlign w:val="center"/>
          </w:tcPr>
          <w:p w14:paraId="3D96B7C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c>
          <w:tcPr>
            <w:tcW w:w="280" w:type="pct"/>
            <w:tcBorders>
              <w:left w:val="single" w:sz="4" w:space="0" w:color="auto"/>
              <w:right w:val="single" w:sz="4" w:space="0" w:color="auto"/>
            </w:tcBorders>
            <w:vAlign w:val="center"/>
          </w:tcPr>
          <w:p w14:paraId="5A1584C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1</w:t>
            </w:r>
          </w:p>
        </w:tc>
      </w:tr>
      <w:tr w:rsidR="009F29C8" w:rsidRPr="00062B67" w14:paraId="61DCB1AF" w14:textId="77777777" w:rsidTr="00C80337">
        <w:trPr>
          <w:trHeight w:val="269"/>
          <w:jc w:val="center"/>
        </w:trPr>
        <w:tc>
          <w:tcPr>
            <w:tcW w:w="1562" w:type="pct"/>
            <w:vAlign w:val="center"/>
          </w:tcPr>
          <w:p w14:paraId="7E836BE5" w14:textId="2E39C7E0" w:rsidR="009F29C8" w:rsidRPr="00062B67" w:rsidRDefault="00F64706" w:rsidP="00340BF3">
            <w:pPr>
              <w:spacing w:after="0" w:line="240" w:lineRule="auto"/>
              <w:ind w:right="-27"/>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организации дополнительного образования</w:t>
            </w:r>
          </w:p>
        </w:tc>
        <w:tc>
          <w:tcPr>
            <w:tcW w:w="357" w:type="pct"/>
            <w:tcBorders>
              <w:left w:val="single" w:sz="4" w:space="0" w:color="auto"/>
              <w:right w:val="single" w:sz="4" w:space="0" w:color="auto"/>
            </w:tcBorders>
            <w:vAlign w:val="center"/>
          </w:tcPr>
          <w:p w14:paraId="12CF2CB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2" w:type="pct"/>
            <w:tcBorders>
              <w:left w:val="single" w:sz="4" w:space="0" w:color="auto"/>
              <w:right w:val="single" w:sz="4" w:space="0" w:color="auto"/>
            </w:tcBorders>
            <w:vAlign w:val="center"/>
          </w:tcPr>
          <w:p w14:paraId="30F38AD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74" w:type="pct"/>
            <w:tcBorders>
              <w:left w:val="single" w:sz="4" w:space="0" w:color="auto"/>
            </w:tcBorders>
            <w:vAlign w:val="center"/>
          </w:tcPr>
          <w:p w14:paraId="0A229847"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tcBorders>
            <w:vAlign w:val="center"/>
          </w:tcPr>
          <w:p w14:paraId="6C388F6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tcBorders>
            <w:vAlign w:val="center"/>
          </w:tcPr>
          <w:p w14:paraId="50E2DB7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2A0ACED5"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74" w:type="pct"/>
            <w:tcBorders>
              <w:left w:val="single" w:sz="4" w:space="0" w:color="auto"/>
              <w:right w:val="single" w:sz="4" w:space="0" w:color="auto"/>
            </w:tcBorders>
            <w:vAlign w:val="center"/>
          </w:tcPr>
          <w:p w14:paraId="7BAD905A"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74" w:type="pct"/>
            <w:tcBorders>
              <w:left w:val="single" w:sz="4" w:space="0" w:color="auto"/>
              <w:right w:val="single" w:sz="4" w:space="0" w:color="auto"/>
            </w:tcBorders>
            <w:vAlign w:val="center"/>
          </w:tcPr>
          <w:p w14:paraId="4C87B7C4"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0DA1C9C6"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12C6762B"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3" w:type="pct"/>
            <w:tcBorders>
              <w:left w:val="single" w:sz="4" w:space="0" w:color="auto"/>
              <w:right w:val="single" w:sz="4" w:space="0" w:color="auto"/>
            </w:tcBorders>
            <w:vAlign w:val="center"/>
          </w:tcPr>
          <w:p w14:paraId="62AFFCCD"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c>
          <w:tcPr>
            <w:tcW w:w="280" w:type="pct"/>
            <w:tcBorders>
              <w:left w:val="single" w:sz="4" w:space="0" w:color="auto"/>
              <w:right w:val="single" w:sz="4" w:space="0" w:color="auto"/>
            </w:tcBorders>
            <w:vAlign w:val="center"/>
          </w:tcPr>
          <w:p w14:paraId="1482329F" w14:textId="77777777" w:rsidR="009F29C8" w:rsidRPr="00062B67" w:rsidRDefault="009F29C8" w:rsidP="00340BF3">
            <w:pPr>
              <w:spacing w:after="0" w:line="240" w:lineRule="auto"/>
              <w:ind w:left="-108" w:right="-108"/>
              <w:jc w:val="center"/>
              <w:rPr>
                <w:rFonts w:ascii="Times New Roman" w:eastAsia="Times New Roman" w:hAnsi="Times New Roman" w:cs="Times New Roman"/>
                <w:sz w:val="24"/>
                <w:szCs w:val="24"/>
                <w:lang w:eastAsia="ru-RU"/>
              </w:rPr>
            </w:pPr>
            <w:r w:rsidRPr="00062B67">
              <w:rPr>
                <w:rFonts w:ascii="Times New Roman" w:eastAsia="Times New Roman" w:hAnsi="Times New Roman" w:cs="Times New Roman"/>
                <w:sz w:val="24"/>
                <w:szCs w:val="24"/>
                <w:lang w:eastAsia="ru-RU"/>
              </w:rPr>
              <w:t>5</w:t>
            </w:r>
          </w:p>
        </w:tc>
      </w:tr>
    </w:tbl>
    <w:p w14:paraId="4F5C1016" w14:textId="77777777" w:rsidR="00350E72" w:rsidRPr="00062B67" w:rsidRDefault="00350E72" w:rsidP="00350E72">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6A99820E" w14:textId="77777777" w:rsidR="009F29C8" w:rsidRPr="00062B67" w:rsidRDefault="009F29C8" w:rsidP="009F29C8"/>
    <w:p w14:paraId="1E1F3A1D" w14:textId="33911F7B" w:rsidR="001A17CC" w:rsidRPr="00062B67" w:rsidRDefault="001A17CC" w:rsidP="007C23C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На территории </w:t>
      </w:r>
      <w:r w:rsidR="00015C06"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«Город Архангельск» функционирует 51 общеобразовательная организация (с учетом МБОУ ОСШ). Муниципальной системой общего (школьного) образования в 2020-2021 учебном году охвачено 37</w:t>
      </w:r>
      <w:r w:rsidR="00015C06"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530 человек (без учета МБОУ ОСШ </w:t>
      </w:r>
      <w:r w:rsidR="00015C06" w:rsidRPr="00062B67">
        <w:rPr>
          <w:rFonts w:ascii="Times New Roman" w:hAnsi="Times New Roman" w:cs="Times New Roman"/>
          <w:sz w:val="28"/>
          <w:szCs w:val="28"/>
        </w:rPr>
        <w:t>–</w:t>
      </w:r>
      <w:r w:rsidRPr="00062B67">
        <w:rPr>
          <w:rFonts w:ascii="Times New Roman" w:hAnsi="Times New Roman" w:cs="Times New Roman"/>
          <w:sz w:val="28"/>
          <w:szCs w:val="28"/>
        </w:rPr>
        <w:t xml:space="preserve"> 36</w:t>
      </w:r>
      <w:r w:rsidR="00015C06" w:rsidRPr="00062B67">
        <w:rPr>
          <w:rFonts w:ascii="Times New Roman" w:hAnsi="Times New Roman" w:cs="Times New Roman"/>
          <w:sz w:val="28"/>
          <w:szCs w:val="28"/>
        </w:rPr>
        <w:t xml:space="preserve"> </w:t>
      </w:r>
      <w:r w:rsidRPr="00062B67">
        <w:rPr>
          <w:rFonts w:ascii="Times New Roman" w:hAnsi="Times New Roman" w:cs="Times New Roman"/>
          <w:sz w:val="28"/>
          <w:szCs w:val="28"/>
        </w:rPr>
        <w:t>998 учащихся).</w:t>
      </w:r>
    </w:p>
    <w:p w14:paraId="2F053B02" w14:textId="77777777" w:rsidR="009F29C8" w:rsidRPr="00062B67" w:rsidRDefault="009F29C8" w:rsidP="007C23C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Сеть дошкольного образования г</w:t>
      </w:r>
      <w:r w:rsidR="007C23C8"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Архангельска образуют 68 муниципальных образовательных учреждений, реализующих образовательные программы дошкольного образования, из них 59 детских садов и 9 школ, имеющих в структуре дошкольные группы. </w:t>
      </w:r>
    </w:p>
    <w:p w14:paraId="76B598B6" w14:textId="0B8A1DBB" w:rsidR="009F29C8" w:rsidRPr="00062B67" w:rsidRDefault="001A17CC" w:rsidP="007C23C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Городская с</w:t>
      </w:r>
      <w:r w:rsidR="009F29C8" w:rsidRPr="00062B67">
        <w:rPr>
          <w:rFonts w:ascii="Times New Roman" w:hAnsi="Times New Roman" w:cs="Times New Roman"/>
          <w:sz w:val="28"/>
          <w:szCs w:val="28"/>
        </w:rPr>
        <w:t xml:space="preserve">фера образования характеризуется </w:t>
      </w:r>
      <w:r w:rsidRPr="00062B67">
        <w:rPr>
          <w:rFonts w:ascii="Times New Roman" w:hAnsi="Times New Roman" w:cs="Times New Roman"/>
          <w:sz w:val="28"/>
          <w:szCs w:val="28"/>
        </w:rPr>
        <w:t>разнонаправленными трендами в сфере общего и дошкольного</w:t>
      </w:r>
      <w:r w:rsidR="00DA0EFB" w:rsidRPr="00062B67">
        <w:rPr>
          <w:rFonts w:ascii="Times New Roman" w:hAnsi="Times New Roman" w:cs="Times New Roman"/>
          <w:sz w:val="28"/>
          <w:szCs w:val="28"/>
        </w:rPr>
        <w:t xml:space="preserve"> образования</w:t>
      </w:r>
      <w:r w:rsidRPr="00062B67">
        <w:rPr>
          <w:rFonts w:ascii="Times New Roman" w:hAnsi="Times New Roman" w:cs="Times New Roman"/>
          <w:sz w:val="28"/>
          <w:szCs w:val="28"/>
        </w:rPr>
        <w:t xml:space="preserve">. Так, фиксируется рост доли обучающихся общеобразовательных учреждений, занимающихся во вторую/ третью смену на 5,6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(с 8,9% в 2011 году до 14,53% в 2021 году)</w:t>
      </w:r>
      <w:r w:rsidR="00580B4E" w:rsidRPr="00062B67">
        <w:rPr>
          <w:rFonts w:ascii="Times New Roman" w:hAnsi="Times New Roman" w:cs="Times New Roman"/>
          <w:sz w:val="28"/>
          <w:szCs w:val="28"/>
        </w:rPr>
        <w:t>, что свидетельствует о росте загруженности городских школ.</w:t>
      </w:r>
      <w:r w:rsidRPr="00062B67">
        <w:rPr>
          <w:rFonts w:ascii="Times New Roman" w:hAnsi="Times New Roman" w:cs="Times New Roman"/>
          <w:sz w:val="28"/>
          <w:szCs w:val="28"/>
        </w:rPr>
        <w:t xml:space="preserve"> При этом за аналогичный период </w:t>
      </w:r>
      <w:r w:rsidR="009F29C8" w:rsidRPr="00062B67">
        <w:rPr>
          <w:rFonts w:ascii="Times New Roman" w:hAnsi="Times New Roman" w:cs="Times New Roman"/>
          <w:sz w:val="28"/>
          <w:szCs w:val="28"/>
        </w:rPr>
        <w:t>доля детей в возрасте 1-6 лет, стоящих на учете для определения в муниципальные дошкольные образовательные организации, сократилась на 32,</w:t>
      </w:r>
      <w:r w:rsidRPr="00062B67">
        <w:rPr>
          <w:rFonts w:ascii="Times New Roman" w:hAnsi="Times New Roman" w:cs="Times New Roman"/>
          <w:sz w:val="28"/>
          <w:szCs w:val="28"/>
        </w:rPr>
        <w:t>8</w:t>
      </w:r>
      <w:r w:rsidR="009F29C8" w:rsidRPr="00062B67">
        <w:rPr>
          <w:rFonts w:ascii="Times New Roman" w:hAnsi="Times New Roman" w:cs="Times New Roman"/>
          <w:sz w:val="28"/>
          <w:szCs w:val="28"/>
        </w:rPr>
        <w:t>% (рис</w:t>
      </w:r>
      <w:r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r w:rsidR="00B91FD9" w:rsidRPr="00062B67">
        <w:rPr>
          <w:rFonts w:ascii="Times New Roman" w:hAnsi="Times New Roman" w:cs="Times New Roman"/>
          <w:sz w:val="28"/>
          <w:szCs w:val="28"/>
        </w:rPr>
        <w:t>3</w:t>
      </w:r>
      <w:r w:rsidR="007640B0" w:rsidRPr="00062B67">
        <w:rPr>
          <w:rFonts w:ascii="Times New Roman" w:hAnsi="Times New Roman" w:cs="Times New Roman"/>
          <w:sz w:val="28"/>
          <w:szCs w:val="28"/>
        </w:rPr>
        <w:t>1</w:t>
      </w:r>
      <w:r w:rsidR="009F29C8" w:rsidRPr="00062B67">
        <w:rPr>
          <w:rFonts w:ascii="Times New Roman" w:hAnsi="Times New Roman" w:cs="Times New Roman"/>
          <w:sz w:val="28"/>
          <w:szCs w:val="28"/>
        </w:rPr>
        <w:t xml:space="preserve">). </w:t>
      </w:r>
    </w:p>
    <w:p w14:paraId="2FB067EB" w14:textId="5755B54E" w:rsidR="009F29C8" w:rsidRPr="00062B67" w:rsidRDefault="00D24F33" w:rsidP="001A17CC">
      <w:pPr>
        <w:jc w:val="center"/>
      </w:pPr>
      <w:r w:rsidRPr="00062B67">
        <w:rPr>
          <w:noProof/>
        </w:rPr>
        <w:drawing>
          <wp:inline distT="0" distB="0" distL="0" distR="0" wp14:anchorId="36C8165D" wp14:editId="7DE3ABB7">
            <wp:extent cx="5731510" cy="2778570"/>
            <wp:effectExtent l="0" t="0" r="2540" b="3175"/>
            <wp:docPr id="122" name="Рисунок 122" descr="C:\Users\ESKonishchev\AppData\Local\Microsoft\Windows\INetCache\Content.MSO\C67C5C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Konishchev\AppData\Local\Microsoft\Windows\INetCache\Content.MSO\C67C5C92.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778570"/>
                    </a:xfrm>
                    <a:prstGeom prst="rect">
                      <a:avLst/>
                    </a:prstGeom>
                    <a:noFill/>
                    <a:ln>
                      <a:noFill/>
                    </a:ln>
                  </pic:spPr>
                </pic:pic>
              </a:graphicData>
            </a:graphic>
          </wp:inline>
        </w:drawing>
      </w:r>
    </w:p>
    <w:p w14:paraId="22D1D908" w14:textId="6B7CC9D5" w:rsidR="00350E72" w:rsidRPr="00062B67" w:rsidRDefault="00350E72" w:rsidP="00350E7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1D8F6822" w14:textId="16B267C8" w:rsidR="001A17CC" w:rsidRPr="00062B67" w:rsidRDefault="001A17CC" w:rsidP="001A17CC">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B91FD9" w:rsidRPr="00062B67">
        <w:rPr>
          <w:rFonts w:ascii="Times New Roman" w:hAnsi="Times New Roman" w:cs="Times New Roman"/>
          <w:sz w:val="24"/>
          <w:szCs w:val="24"/>
        </w:rPr>
        <w:t>3</w:t>
      </w:r>
      <w:r w:rsidR="007640B0" w:rsidRPr="00062B67">
        <w:rPr>
          <w:rFonts w:ascii="Times New Roman" w:hAnsi="Times New Roman" w:cs="Times New Roman"/>
          <w:sz w:val="24"/>
          <w:szCs w:val="24"/>
        </w:rPr>
        <w:t>1</w:t>
      </w:r>
      <w:r w:rsidRPr="00062B67">
        <w:rPr>
          <w:rFonts w:ascii="Times New Roman" w:hAnsi="Times New Roman" w:cs="Times New Roman"/>
          <w:sz w:val="24"/>
          <w:szCs w:val="24"/>
        </w:rPr>
        <w:t xml:space="preserve"> – Динамика доли детей в возрасте 1 - 6 лет, стоящих на учете для определения в МДОУ, в общей численности детей в возрасте 1 - 6 лет и доли обучающихся в МОУ, занимающихся во вторую (третью) смену, в общей численности обучающихся в МОУ, </w:t>
      </w:r>
      <w:r w:rsidR="001A4021" w:rsidRPr="00062B67">
        <w:rPr>
          <w:rFonts w:ascii="Times New Roman" w:hAnsi="Times New Roman" w:cs="Times New Roman"/>
          <w:sz w:val="24"/>
          <w:szCs w:val="24"/>
        </w:rPr>
        <w:t>в %</w:t>
      </w:r>
    </w:p>
    <w:p w14:paraId="219A97F3" w14:textId="77777777" w:rsidR="001A17CC" w:rsidRPr="00062B67" w:rsidRDefault="001A17CC" w:rsidP="009F29C8"/>
    <w:p w14:paraId="42C41693" w14:textId="77777777" w:rsidR="009F29C8" w:rsidRPr="00062B67" w:rsidRDefault="009F29C8" w:rsidP="00E0402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Несмотря на это эксперты отмечают </w:t>
      </w:r>
      <w:r w:rsidR="00E0402F" w:rsidRPr="00062B67">
        <w:rPr>
          <w:rFonts w:ascii="Times New Roman" w:hAnsi="Times New Roman" w:cs="Times New Roman"/>
          <w:sz w:val="28"/>
          <w:szCs w:val="28"/>
        </w:rPr>
        <w:t>низкий уровень</w:t>
      </w:r>
      <w:r w:rsidRPr="00062B67">
        <w:rPr>
          <w:rFonts w:ascii="Times New Roman" w:hAnsi="Times New Roman" w:cs="Times New Roman"/>
          <w:sz w:val="28"/>
          <w:szCs w:val="28"/>
        </w:rPr>
        <w:t xml:space="preserve"> обеспеченност</w:t>
      </w:r>
      <w:r w:rsidR="00E0402F" w:rsidRPr="00062B67">
        <w:rPr>
          <w:rFonts w:ascii="Times New Roman" w:hAnsi="Times New Roman" w:cs="Times New Roman"/>
          <w:sz w:val="28"/>
          <w:szCs w:val="28"/>
        </w:rPr>
        <w:t>и</w:t>
      </w:r>
      <w:r w:rsidRPr="00062B67">
        <w:rPr>
          <w:rFonts w:ascii="Times New Roman" w:hAnsi="Times New Roman" w:cs="Times New Roman"/>
          <w:sz w:val="28"/>
          <w:szCs w:val="28"/>
        </w:rPr>
        <w:t xml:space="preserve"> детскими садами, особенно для детей до 3-х лет, а также </w:t>
      </w:r>
      <w:r w:rsidR="00E0402F" w:rsidRPr="00062B67">
        <w:rPr>
          <w:rFonts w:ascii="Times New Roman" w:hAnsi="Times New Roman" w:cs="Times New Roman"/>
          <w:sz w:val="28"/>
          <w:szCs w:val="28"/>
        </w:rPr>
        <w:t>недостаток</w:t>
      </w:r>
      <w:r w:rsidRPr="00062B67">
        <w:rPr>
          <w:rFonts w:ascii="Times New Roman" w:hAnsi="Times New Roman" w:cs="Times New Roman"/>
          <w:sz w:val="28"/>
          <w:szCs w:val="28"/>
        </w:rPr>
        <w:t xml:space="preserve"> детских садов в центральной части города.</w:t>
      </w:r>
    </w:p>
    <w:p w14:paraId="77A2E24F" w14:textId="3286D0EF" w:rsidR="009F29C8" w:rsidRPr="00062B67" w:rsidRDefault="009F29C8" w:rsidP="00E0402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 2011 по 2021 гг. отмечен рост доли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на 16,2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w:t>
      </w:r>
      <w:r w:rsidR="009207BD" w:rsidRPr="00062B67">
        <w:rPr>
          <w:rFonts w:ascii="Times New Roman" w:hAnsi="Times New Roman" w:cs="Times New Roman"/>
          <w:sz w:val="28"/>
          <w:szCs w:val="28"/>
        </w:rPr>
        <w:t xml:space="preserve">Кроме того, в г. </w:t>
      </w:r>
      <w:r w:rsidR="009207BD" w:rsidRPr="00062B67">
        <w:rPr>
          <w:rFonts w:ascii="Times New Roman" w:hAnsi="Times New Roman" w:cs="Times New Roman"/>
          <w:sz w:val="28"/>
          <w:szCs w:val="28"/>
        </w:rPr>
        <w:lastRenderedPageBreak/>
        <w:t xml:space="preserve">Архангельске фиксируется существенное снижение доли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на 56 </w:t>
      </w:r>
      <w:proofErr w:type="spellStart"/>
      <w:r w:rsidR="009207BD" w:rsidRPr="00062B67">
        <w:rPr>
          <w:rFonts w:ascii="Times New Roman" w:hAnsi="Times New Roman" w:cs="Times New Roman"/>
          <w:sz w:val="28"/>
          <w:szCs w:val="28"/>
        </w:rPr>
        <w:t>п.п</w:t>
      </w:r>
      <w:proofErr w:type="spellEnd"/>
      <w:r w:rsidR="009207BD" w:rsidRPr="00062B67">
        <w:rPr>
          <w:rFonts w:ascii="Times New Roman" w:hAnsi="Times New Roman" w:cs="Times New Roman"/>
          <w:sz w:val="28"/>
          <w:szCs w:val="28"/>
        </w:rPr>
        <w:t xml:space="preserve">.: по состоянию на 2021 год лишь 17% зданий находились в состоянии, требующем ремонта </w:t>
      </w:r>
      <w:r w:rsidRPr="00062B67">
        <w:rPr>
          <w:rFonts w:ascii="Times New Roman" w:hAnsi="Times New Roman" w:cs="Times New Roman"/>
          <w:sz w:val="28"/>
          <w:szCs w:val="28"/>
        </w:rPr>
        <w:t>(рис</w:t>
      </w:r>
      <w:r w:rsidR="009207BD"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AC4E20" w:rsidRPr="00062B67">
        <w:rPr>
          <w:rFonts w:ascii="Times New Roman" w:hAnsi="Times New Roman" w:cs="Times New Roman"/>
          <w:sz w:val="28"/>
          <w:szCs w:val="28"/>
        </w:rPr>
        <w:t>3</w:t>
      </w:r>
      <w:r w:rsidR="007640B0" w:rsidRPr="00062B67">
        <w:rPr>
          <w:rFonts w:ascii="Times New Roman" w:hAnsi="Times New Roman" w:cs="Times New Roman"/>
          <w:sz w:val="28"/>
          <w:szCs w:val="28"/>
        </w:rPr>
        <w:t>2</w:t>
      </w:r>
      <w:r w:rsidRPr="00062B67">
        <w:rPr>
          <w:rFonts w:ascii="Times New Roman" w:hAnsi="Times New Roman" w:cs="Times New Roman"/>
          <w:sz w:val="28"/>
          <w:szCs w:val="28"/>
        </w:rPr>
        <w:t>).</w:t>
      </w:r>
    </w:p>
    <w:p w14:paraId="3ED0F9E5" w14:textId="0963FB0A" w:rsidR="009F29C8" w:rsidRPr="00062B67" w:rsidRDefault="00D24F33" w:rsidP="009207BD">
      <w:pPr>
        <w:jc w:val="center"/>
      </w:pPr>
      <w:r w:rsidRPr="00062B67">
        <w:t xml:space="preserve"> </w:t>
      </w:r>
      <w:r w:rsidRPr="00062B67">
        <w:rPr>
          <w:noProof/>
        </w:rPr>
        <w:drawing>
          <wp:inline distT="0" distB="0" distL="0" distR="0" wp14:anchorId="53260AAB" wp14:editId="172FD3B7">
            <wp:extent cx="6098875" cy="2817977"/>
            <wp:effectExtent l="0" t="0" r="0" b="1905"/>
            <wp:docPr id="123" name="Рисунок 123" descr="C:\Users\ESKonishchev\AppData\Local\Microsoft\Windows\INetCache\Content.MSO\1766F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SKonishchev\AppData\Local\Microsoft\Windows\INetCache\Content.MSO\1766FA70.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7129" cy="2821791"/>
                    </a:xfrm>
                    <a:prstGeom prst="rect">
                      <a:avLst/>
                    </a:prstGeom>
                    <a:noFill/>
                    <a:ln>
                      <a:noFill/>
                    </a:ln>
                  </pic:spPr>
                </pic:pic>
              </a:graphicData>
            </a:graphic>
          </wp:inline>
        </w:drawing>
      </w:r>
      <w:r w:rsidRPr="00062B67">
        <w:rPr>
          <w:rStyle w:val="aff0"/>
          <w:rFonts w:ascii="Times New Roman" w:hAnsi="Times New Roman"/>
        </w:rPr>
        <w:t xml:space="preserve"> </w:t>
      </w:r>
    </w:p>
    <w:p w14:paraId="6D849933" w14:textId="77777777" w:rsidR="00350E72" w:rsidRPr="00062B67" w:rsidRDefault="00350E72" w:rsidP="00350E7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720F9025" w14:textId="5C1F6566" w:rsidR="009207BD" w:rsidRPr="00062B67" w:rsidRDefault="009207BD" w:rsidP="009207BD">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AC4E20" w:rsidRPr="00062B67">
        <w:rPr>
          <w:rFonts w:ascii="Times New Roman" w:hAnsi="Times New Roman" w:cs="Times New Roman"/>
          <w:sz w:val="24"/>
          <w:szCs w:val="24"/>
        </w:rPr>
        <w:t>3</w:t>
      </w:r>
      <w:r w:rsidR="007640B0" w:rsidRPr="00062B67">
        <w:rPr>
          <w:rFonts w:ascii="Times New Roman" w:hAnsi="Times New Roman" w:cs="Times New Roman"/>
          <w:sz w:val="24"/>
          <w:szCs w:val="24"/>
        </w:rPr>
        <w:t>2</w:t>
      </w:r>
      <w:r w:rsidR="00307073"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Динамика доли детей в возрасте 1-6 лет, получающих дошкольную образовательную услугу и (или) услугу по их содержанию в </w:t>
      </w:r>
      <w:r w:rsidR="00307073" w:rsidRPr="00062B67">
        <w:rPr>
          <w:rFonts w:ascii="Times New Roman" w:hAnsi="Times New Roman" w:cs="Times New Roman"/>
          <w:sz w:val="24"/>
          <w:szCs w:val="24"/>
        </w:rPr>
        <w:t>МДОУ</w:t>
      </w:r>
      <w:r w:rsidRPr="00062B67">
        <w:rPr>
          <w:rFonts w:ascii="Times New Roman" w:hAnsi="Times New Roman" w:cs="Times New Roman"/>
          <w:sz w:val="24"/>
          <w:szCs w:val="24"/>
        </w:rPr>
        <w:t xml:space="preserve"> в общей численности детей в возрасте 1-6 лет и доли </w:t>
      </w:r>
      <w:r w:rsidR="00307073" w:rsidRPr="00062B67">
        <w:rPr>
          <w:rFonts w:ascii="Times New Roman" w:hAnsi="Times New Roman" w:cs="Times New Roman"/>
          <w:sz w:val="24"/>
          <w:szCs w:val="24"/>
        </w:rPr>
        <w:t>МДОУ</w:t>
      </w:r>
      <w:r w:rsidRPr="00062B67">
        <w:rPr>
          <w:rFonts w:ascii="Times New Roman" w:hAnsi="Times New Roman" w:cs="Times New Roman"/>
          <w:sz w:val="24"/>
          <w:szCs w:val="24"/>
        </w:rPr>
        <w:t>, здания которых находятся в аварийном состоянии или требуют капитального ремонта</w:t>
      </w:r>
      <w:r w:rsidR="00307073" w:rsidRPr="00062B67">
        <w:rPr>
          <w:rFonts w:ascii="Times New Roman" w:hAnsi="Times New Roman" w:cs="Times New Roman"/>
          <w:sz w:val="24"/>
          <w:szCs w:val="24"/>
        </w:rPr>
        <w:t xml:space="preserve">, </w:t>
      </w:r>
      <w:r w:rsidR="00F04603" w:rsidRPr="00062B67">
        <w:rPr>
          <w:rFonts w:ascii="Times New Roman" w:hAnsi="Times New Roman" w:cs="Times New Roman"/>
          <w:sz w:val="24"/>
          <w:szCs w:val="24"/>
        </w:rPr>
        <w:t>в %</w:t>
      </w:r>
    </w:p>
    <w:p w14:paraId="5A19BFFE" w14:textId="77777777" w:rsidR="00307073" w:rsidRPr="00062B67" w:rsidRDefault="00307073" w:rsidP="009207BD">
      <w:pPr>
        <w:jc w:val="center"/>
        <w:rPr>
          <w:rFonts w:ascii="Times New Roman" w:hAnsi="Times New Roman" w:cs="Times New Roman"/>
          <w:sz w:val="24"/>
          <w:szCs w:val="24"/>
        </w:rPr>
      </w:pPr>
    </w:p>
    <w:p w14:paraId="28E76A7C" w14:textId="1B3A92A8" w:rsidR="00307073" w:rsidRPr="00062B67" w:rsidRDefault="00307073" w:rsidP="00307073">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Высока также доля общеобразовательных учреждений, соответствующих современным требованиям, в среднем за период – 84,3%. При этом снижается доля школ, находящихся в аварийном состоянии или требующих ремонта: по итогам 2021 года – 43,1%. Однако, несмотря на позитивный тренд, количество зданий, требующих капитального ремонта, остается достаточно высоким (рис. 3</w:t>
      </w:r>
      <w:r w:rsidR="007640B0" w:rsidRPr="00062B67">
        <w:rPr>
          <w:rFonts w:ascii="Times New Roman" w:hAnsi="Times New Roman" w:cs="Times New Roman"/>
          <w:sz w:val="28"/>
          <w:szCs w:val="28"/>
        </w:rPr>
        <w:t>3</w:t>
      </w:r>
      <w:r w:rsidRPr="00062B67">
        <w:rPr>
          <w:rFonts w:ascii="Times New Roman" w:hAnsi="Times New Roman" w:cs="Times New Roman"/>
          <w:sz w:val="28"/>
          <w:szCs w:val="28"/>
        </w:rPr>
        <w:t>).</w:t>
      </w:r>
    </w:p>
    <w:p w14:paraId="50ECF083" w14:textId="4DBC36F4" w:rsidR="00307073" w:rsidRPr="00062B67" w:rsidRDefault="00D24F33" w:rsidP="00307073">
      <w:pPr>
        <w:spacing w:after="0" w:line="360" w:lineRule="auto"/>
        <w:jc w:val="center"/>
        <w:rPr>
          <w:rFonts w:ascii="Times New Roman" w:hAnsi="Times New Roman" w:cs="Times New Roman"/>
          <w:sz w:val="28"/>
          <w:szCs w:val="28"/>
        </w:rPr>
      </w:pPr>
      <w:r w:rsidRPr="00062B67">
        <w:rPr>
          <w:noProof/>
          <w:sz w:val="28"/>
          <w:szCs w:val="28"/>
        </w:rPr>
        <w:lastRenderedPageBreak/>
        <w:drawing>
          <wp:inline distT="0" distB="0" distL="0" distR="0" wp14:anchorId="745503EA" wp14:editId="43952E66">
            <wp:extent cx="5943600" cy="2948911"/>
            <wp:effectExtent l="0" t="0" r="0" b="4445"/>
            <wp:docPr id="124" name="Рисунок 124" descr="C:\Users\ESKonishchev\AppData\Local\Microsoft\Windows\INetCache\Content.MSO\4D94F9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Konishchev\AppData\Local\Microsoft\Windows\INetCache\Content.MSO\4D94F9FE.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9049" cy="2951615"/>
                    </a:xfrm>
                    <a:prstGeom prst="rect">
                      <a:avLst/>
                    </a:prstGeom>
                    <a:noFill/>
                    <a:ln>
                      <a:noFill/>
                    </a:ln>
                  </pic:spPr>
                </pic:pic>
              </a:graphicData>
            </a:graphic>
          </wp:inline>
        </w:drawing>
      </w:r>
    </w:p>
    <w:p w14:paraId="67B42685" w14:textId="77777777" w:rsidR="00350E72" w:rsidRPr="00062B67" w:rsidRDefault="00350E72" w:rsidP="00350E7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2CD3A6C9" w14:textId="4FBB7CEF" w:rsidR="009207BD" w:rsidRPr="00062B67" w:rsidRDefault="00307073" w:rsidP="009207BD">
      <w:pPr>
        <w:jc w:val="center"/>
        <w:rPr>
          <w:rFonts w:ascii="Times New Roman" w:hAnsi="Times New Roman" w:cs="Times New Roman"/>
          <w:sz w:val="24"/>
          <w:szCs w:val="24"/>
        </w:rPr>
      </w:pPr>
      <w:r w:rsidRPr="00062B67">
        <w:rPr>
          <w:rFonts w:ascii="Times New Roman" w:hAnsi="Times New Roman" w:cs="Times New Roman"/>
          <w:sz w:val="24"/>
          <w:szCs w:val="24"/>
        </w:rPr>
        <w:t>Рисунок 3</w:t>
      </w:r>
      <w:r w:rsidR="007640B0" w:rsidRPr="00062B67">
        <w:rPr>
          <w:rFonts w:ascii="Times New Roman" w:hAnsi="Times New Roman" w:cs="Times New Roman"/>
          <w:sz w:val="24"/>
          <w:szCs w:val="24"/>
        </w:rPr>
        <w:t>3</w:t>
      </w:r>
      <w:r w:rsidRPr="00062B67">
        <w:rPr>
          <w:rFonts w:ascii="Times New Roman" w:hAnsi="Times New Roman" w:cs="Times New Roman"/>
          <w:sz w:val="24"/>
          <w:szCs w:val="24"/>
        </w:rPr>
        <w:t xml:space="preserve"> – Динамика доли МОУ, соответствующих современным требованиям и доли зданий МОУ, находящихся в аварийном состоянии или требующих ремонта, </w:t>
      </w:r>
      <w:r w:rsidR="00752ACE" w:rsidRPr="00062B67">
        <w:rPr>
          <w:rFonts w:ascii="Times New Roman" w:hAnsi="Times New Roman" w:cs="Times New Roman"/>
          <w:sz w:val="24"/>
          <w:szCs w:val="24"/>
        </w:rPr>
        <w:t>в %</w:t>
      </w:r>
    </w:p>
    <w:p w14:paraId="4EB234A7" w14:textId="77777777" w:rsidR="00E4143A" w:rsidRPr="00062B67" w:rsidRDefault="00E4143A" w:rsidP="009207BD">
      <w:pPr>
        <w:jc w:val="center"/>
        <w:rPr>
          <w:rFonts w:ascii="Times New Roman" w:hAnsi="Times New Roman" w:cs="Times New Roman"/>
          <w:sz w:val="24"/>
          <w:szCs w:val="24"/>
        </w:rPr>
      </w:pPr>
    </w:p>
    <w:p w14:paraId="259AB706" w14:textId="4F8C1F5A" w:rsidR="00E4143A" w:rsidRPr="00062B67" w:rsidRDefault="00E4143A"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в общеобразовательных организациях фиксируется рост доли обучающихся, занимающихся во вторую (третью) смену, с 8,9% в 2011 году до 14,53% в 2021 году, что обусловлено неудовлетворительным состоянием ряда зданий общеобразовательных организаций городского округа, а также высокой загруженностью школ в центральной части города и отсутствием необходимой свободной территории для строительства новых. Кроме</w:t>
      </w:r>
      <w:r w:rsidR="003B7B4D" w:rsidRPr="00062B67">
        <w:rPr>
          <w:rFonts w:ascii="Times New Roman" w:hAnsi="Times New Roman" w:cs="Times New Roman"/>
          <w:sz w:val="28"/>
          <w:szCs w:val="28"/>
        </w:rPr>
        <w:t xml:space="preserve"> того</w:t>
      </w:r>
      <w:r w:rsidRPr="00062B67">
        <w:rPr>
          <w:rFonts w:ascii="Times New Roman" w:hAnsi="Times New Roman" w:cs="Times New Roman"/>
          <w:sz w:val="28"/>
          <w:szCs w:val="28"/>
        </w:rPr>
        <w:t>, некоторые островные и отдаленные школы не реставрируются, что также усугубляет ситуацию в сфере общего образования.</w:t>
      </w:r>
    </w:p>
    <w:p w14:paraId="3B6C182D" w14:textId="77777777" w:rsidR="00E4143A" w:rsidRPr="00062B67" w:rsidRDefault="00E4143A"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уровень общего образования в г. Архангельске достаточно высокий: фиксируются близкие к нулевым значения доли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в среднем за период – 1,7%. </w:t>
      </w:r>
    </w:p>
    <w:p w14:paraId="3CE85CA0" w14:textId="77777777" w:rsidR="00E4143A" w:rsidRPr="00062B67" w:rsidRDefault="00E4143A"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Также в городском округе отмечается рост доли детей первой и второй групп здоровья в общей численности обучающихся в муниципальных общеобразовательных учреждениях на 12,6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в среднем за 2011–2021 гг. показатель находится на уровне – 75,6%.</w:t>
      </w:r>
    </w:p>
    <w:p w14:paraId="39363DA4" w14:textId="77777777" w:rsidR="00E4143A" w:rsidRPr="00062B67" w:rsidRDefault="00C1451A"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р</w:t>
      </w:r>
      <w:r w:rsidR="00E4143A" w:rsidRPr="00062B67">
        <w:rPr>
          <w:rFonts w:ascii="Times New Roman" w:hAnsi="Times New Roman" w:cs="Times New Roman"/>
          <w:sz w:val="28"/>
          <w:szCs w:val="28"/>
        </w:rPr>
        <w:t>асходы бюджета муниципального образования на общее образование в расчете на 1 обучающегося в муниципальных общеобразовательных учреждениях за период выросли на 71,6% (+6,2% в среднем за год) и по итогам 2021 года составили 66 тыс. рублей.</w:t>
      </w:r>
    </w:p>
    <w:p w14:paraId="70E79C69" w14:textId="33A26464" w:rsidR="00E4143A" w:rsidRPr="00062B67" w:rsidRDefault="00103386"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Сфера дополнительного образования также достаточно активно развивалась в последние десять лет: п</w:t>
      </w:r>
      <w:r w:rsidR="00E4143A" w:rsidRPr="00062B67">
        <w:rPr>
          <w:rFonts w:ascii="Times New Roman" w:hAnsi="Times New Roman" w:cs="Times New Roman"/>
          <w:sz w:val="28"/>
          <w:szCs w:val="28"/>
        </w:rPr>
        <w:t>оказатель доли детей в возрасте 5-18 лет, получающих услуги по дополнительному образованию в организациях различной организационно-правовой формы</w:t>
      </w:r>
      <w:r w:rsidR="00AB3428" w:rsidRPr="00062B67">
        <w:rPr>
          <w:rFonts w:ascii="Times New Roman" w:hAnsi="Times New Roman" w:cs="Times New Roman"/>
          <w:sz w:val="28"/>
          <w:szCs w:val="28"/>
        </w:rPr>
        <w:t xml:space="preserve"> </w:t>
      </w:r>
      <w:r w:rsidR="00E4143A" w:rsidRPr="00062B67">
        <w:rPr>
          <w:rFonts w:ascii="Times New Roman" w:hAnsi="Times New Roman" w:cs="Times New Roman"/>
          <w:sz w:val="28"/>
          <w:szCs w:val="28"/>
        </w:rPr>
        <w:t>собственности, в общей численности детей данной возрастной группы</w:t>
      </w:r>
      <w:r w:rsidRPr="00062B67">
        <w:rPr>
          <w:rFonts w:ascii="Times New Roman" w:hAnsi="Times New Roman" w:cs="Times New Roman"/>
          <w:sz w:val="28"/>
          <w:szCs w:val="28"/>
        </w:rPr>
        <w:t xml:space="preserve"> </w:t>
      </w:r>
      <w:r w:rsidR="00E4143A" w:rsidRPr="00062B67">
        <w:rPr>
          <w:rFonts w:ascii="Times New Roman" w:hAnsi="Times New Roman" w:cs="Times New Roman"/>
          <w:sz w:val="28"/>
          <w:szCs w:val="28"/>
        </w:rPr>
        <w:t xml:space="preserve">с 2011 года вырос на 29,6 </w:t>
      </w:r>
      <w:proofErr w:type="spellStart"/>
      <w:r w:rsidR="00E4143A" w:rsidRPr="00062B67">
        <w:rPr>
          <w:rFonts w:ascii="Times New Roman" w:hAnsi="Times New Roman" w:cs="Times New Roman"/>
          <w:sz w:val="28"/>
          <w:szCs w:val="28"/>
        </w:rPr>
        <w:t>п.п</w:t>
      </w:r>
      <w:proofErr w:type="spellEnd"/>
      <w:r w:rsidR="00E4143A" w:rsidRPr="00062B67">
        <w:rPr>
          <w:rFonts w:ascii="Times New Roman" w:hAnsi="Times New Roman" w:cs="Times New Roman"/>
          <w:sz w:val="28"/>
          <w:szCs w:val="28"/>
        </w:rPr>
        <w:t xml:space="preserve">. При этом в значениях фиксируется значительный спад в 2020 году до 32,6% (на 48,8 </w:t>
      </w:r>
      <w:proofErr w:type="spellStart"/>
      <w:r w:rsidR="00E4143A" w:rsidRPr="00062B67">
        <w:rPr>
          <w:rFonts w:ascii="Times New Roman" w:hAnsi="Times New Roman" w:cs="Times New Roman"/>
          <w:sz w:val="28"/>
          <w:szCs w:val="28"/>
        </w:rPr>
        <w:t>п.п</w:t>
      </w:r>
      <w:proofErr w:type="spellEnd"/>
      <w:r w:rsidR="00E4143A" w:rsidRPr="00062B67">
        <w:rPr>
          <w:rFonts w:ascii="Times New Roman" w:hAnsi="Times New Roman" w:cs="Times New Roman"/>
          <w:sz w:val="28"/>
          <w:szCs w:val="28"/>
        </w:rPr>
        <w:t>. в сравнении с 2019 годом), обусловленный пандемией коронавируса и связанными с ней ограничениями в деятельности организаций.</w:t>
      </w:r>
    </w:p>
    <w:p w14:paraId="00684E33" w14:textId="77777777" w:rsidR="00E4143A" w:rsidRPr="00062B67" w:rsidRDefault="00103386"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Н</w:t>
      </w:r>
      <w:r w:rsidR="00E4143A" w:rsidRPr="00062B67">
        <w:rPr>
          <w:rFonts w:ascii="Times New Roman" w:hAnsi="Times New Roman" w:cs="Times New Roman"/>
          <w:sz w:val="28"/>
          <w:szCs w:val="28"/>
        </w:rPr>
        <w:t xml:space="preserve">аселение высоко оценивает качество образовательных услуг в </w:t>
      </w:r>
      <w:r w:rsidRPr="00062B67">
        <w:rPr>
          <w:rFonts w:ascii="Times New Roman" w:hAnsi="Times New Roman" w:cs="Times New Roman"/>
          <w:sz w:val="28"/>
          <w:szCs w:val="28"/>
        </w:rPr>
        <w:t xml:space="preserve">г. </w:t>
      </w:r>
      <w:r w:rsidR="00E4143A" w:rsidRPr="00062B67">
        <w:rPr>
          <w:rFonts w:ascii="Times New Roman" w:hAnsi="Times New Roman" w:cs="Times New Roman"/>
          <w:sz w:val="28"/>
          <w:szCs w:val="28"/>
        </w:rPr>
        <w:t xml:space="preserve">Архангельске. Средние значения показателей удовлетворенности населения за 2016-2021 гг. составили: </w:t>
      </w:r>
    </w:p>
    <w:p w14:paraId="3C8CBD4A" w14:textId="77777777" w:rsidR="00E4143A" w:rsidRPr="00062B67" w:rsidRDefault="00E4143A" w:rsidP="001E149D">
      <w:pPr>
        <w:pStyle w:val="af5"/>
        <w:numPr>
          <w:ilvl w:val="0"/>
          <w:numId w:val="1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дошкольное образование – 92,53%;</w:t>
      </w:r>
    </w:p>
    <w:p w14:paraId="7E4693A7" w14:textId="77777777" w:rsidR="00E4143A" w:rsidRPr="00062B67" w:rsidRDefault="00E4143A" w:rsidP="001E149D">
      <w:pPr>
        <w:pStyle w:val="af5"/>
        <w:numPr>
          <w:ilvl w:val="0"/>
          <w:numId w:val="1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общее образование – 89,63%;</w:t>
      </w:r>
    </w:p>
    <w:p w14:paraId="749B58BD" w14:textId="77777777" w:rsidR="00E4143A" w:rsidRPr="00062B67" w:rsidRDefault="00E4143A" w:rsidP="001E149D">
      <w:pPr>
        <w:pStyle w:val="af5"/>
        <w:numPr>
          <w:ilvl w:val="0"/>
          <w:numId w:val="1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дополнительное образование – 88,52%.</w:t>
      </w:r>
    </w:p>
    <w:p w14:paraId="06A83A3B" w14:textId="2A9E008C" w:rsidR="00E4143A" w:rsidRPr="00062B67" w:rsidRDefault="00E4143A" w:rsidP="00E4143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Резкий спад значений в 2020 году обусловлен распространением коронавируса, а также особенностями и </w:t>
      </w:r>
      <w:r w:rsidR="00103386" w:rsidRPr="00062B67">
        <w:rPr>
          <w:rFonts w:ascii="Times New Roman" w:hAnsi="Times New Roman" w:cs="Times New Roman"/>
          <w:sz w:val="28"/>
          <w:szCs w:val="28"/>
        </w:rPr>
        <w:t>возникающими сложностями в</w:t>
      </w:r>
      <w:r w:rsidRPr="00062B67">
        <w:rPr>
          <w:rFonts w:ascii="Times New Roman" w:hAnsi="Times New Roman" w:cs="Times New Roman"/>
          <w:sz w:val="28"/>
          <w:szCs w:val="28"/>
        </w:rPr>
        <w:t xml:space="preserve"> процесс</w:t>
      </w:r>
      <w:r w:rsidR="00103386" w:rsidRPr="00062B67">
        <w:rPr>
          <w:rFonts w:ascii="Times New Roman" w:hAnsi="Times New Roman" w:cs="Times New Roman"/>
          <w:sz w:val="28"/>
          <w:szCs w:val="28"/>
        </w:rPr>
        <w:t>е</w:t>
      </w:r>
      <w:r w:rsidRPr="00062B67">
        <w:rPr>
          <w:rFonts w:ascii="Times New Roman" w:hAnsi="Times New Roman" w:cs="Times New Roman"/>
          <w:sz w:val="28"/>
          <w:szCs w:val="28"/>
        </w:rPr>
        <w:t xml:space="preserve"> дистанционного обучения. При этом уже в 2021 году значения показателей вернулись к </w:t>
      </w:r>
      <w:proofErr w:type="spellStart"/>
      <w:r w:rsidRPr="00062B67">
        <w:rPr>
          <w:rFonts w:ascii="Times New Roman" w:hAnsi="Times New Roman" w:cs="Times New Roman"/>
          <w:sz w:val="28"/>
          <w:szCs w:val="28"/>
        </w:rPr>
        <w:t>допандемийному</w:t>
      </w:r>
      <w:proofErr w:type="spellEnd"/>
      <w:r w:rsidRPr="00062B67">
        <w:rPr>
          <w:rFonts w:ascii="Times New Roman" w:hAnsi="Times New Roman" w:cs="Times New Roman"/>
          <w:sz w:val="28"/>
          <w:szCs w:val="28"/>
        </w:rPr>
        <w:t xml:space="preserve"> уровню</w:t>
      </w:r>
      <w:r w:rsidR="00103386" w:rsidRPr="00062B67">
        <w:rPr>
          <w:rFonts w:ascii="Times New Roman" w:hAnsi="Times New Roman" w:cs="Times New Roman"/>
          <w:sz w:val="28"/>
          <w:szCs w:val="28"/>
        </w:rPr>
        <w:t xml:space="preserve"> (рис. 3</w:t>
      </w:r>
      <w:r w:rsidR="007640B0" w:rsidRPr="00062B67">
        <w:rPr>
          <w:rFonts w:ascii="Times New Roman" w:hAnsi="Times New Roman" w:cs="Times New Roman"/>
          <w:sz w:val="28"/>
          <w:szCs w:val="28"/>
        </w:rPr>
        <w:t>4</w:t>
      </w:r>
      <w:r w:rsidR="00103386" w:rsidRPr="00062B67">
        <w:rPr>
          <w:rFonts w:ascii="Times New Roman" w:hAnsi="Times New Roman" w:cs="Times New Roman"/>
          <w:sz w:val="28"/>
          <w:szCs w:val="28"/>
        </w:rPr>
        <w:t>)</w:t>
      </w:r>
      <w:r w:rsidRPr="00062B67">
        <w:rPr>
          <w:rFonts w:ascii="Times New Roman" w:hAnsi="Times New Roman" w:cs="Times New Roman"/>
          <w:sz w:val="28"/>
          <w:szCs w:val="28"/>
        </w:rPr>
        <w:t>.</w:t>
      </w:r>
    </w:p>
    <w:p w14:paraId="143336CC" w14:textId="77777777" w:rsidR="009F29C8" w:rsidRPr="00062B67" w:rsidRDefault="009F29C8" w:rsidP="00103386">
      <w:pPr>
        <w:jc w:val="center"/>
      </w:pPr>
      <w:r w:rsidRPr="00062B67">
        <w:rPr>
          <w:noProof/>
          <w:lang w:eastAsia="ru-RU"/>
        </w:rPr>
        <w:lastRenderedPageBreak/>
        <w:drawing>
          <wp:inline distT="0" distB="0" distL="0" distR="0" wp14:anchorId="48DF5980" wp14:editId="3B79679B">
            <wp:extent cx="5289603" cy="3270738"/>
            <wp:effectExtent l="0" t="0" r="6350" b="6350"/>
            <wp:docPr id="54" name="Рисунок 54" descr="C:\Users\ESKonishchev\AppData\Local\Microsoft\Windows\INetCache\Content.MSO\74E6AA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Konishchev\AppData\Local\Microsoft\Windows\INetCache\Content.MSO\74E6AAA9.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1783" cy="3303003"/>
                    </a:xfrm>
                    <a:prstGeom prst="rect">
                      <a:avLst/>
                    </a:prstGeom>
                    <a:noFill/>
                    <a:ln>
                      <a:noFill/>
                    </a:ln>
                  </pic:spPr>
                </pic:pic>
              </a:graphicData>
            </a:graphic>
          </wp:inline>
        </w:drawing>
      </w:r>
    </w:p>
    <w:p w14:paraId="2771894F" w14:textId="77777777" w:rsidR="00350E72" w:rsidRPr="00062B67" w:rsidRDefault="00350E72" w:rsidP="00350E72">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0BC9E46A" w14:textId="25BBDDE9" w:rsidR="00103386" w:rsidRPr="00062B67" w:rsidRDefault="00103386" w:rsidP="00103386">
      <w:pPr>
        <w:jc w:val="center"/>
        <w:rPr>
          <w:rFonts w:ascii="Times New Roman" w:hAnsi="Times New Roman" w:cs="Times New Roman"/>
        </w:rPr>
      </w:pPr>
      <w:r w:rsidRPr="00062B67">
        <w:rPr>
          <w:rFonts w:ascii="Times New Roman" w:hAnsi="Times New Roman" w:cs="Times New Roman"/>
        </w:rPr>
        <w:t>Рисунок 3</w:t>
      </w:r>
      <w:r w:rsidR="007640B0" w:rsidRPr="00062B67">
        <w:rPr>
          <w:rFonts w:ascii="Times New Roman" w:hAnsi="Times New Roman" w:cs="Times New Roman"/>
        </w:rPr>
        <w:t>4</w:t>
      </w:r>
      <w:r w:rsidRPr="00062B67">
        <w:rPr>
          <w:rFonts w:ascii="Times New Roman" w:hAnsi="Times New Roman" w:cs="Times New Roman"/>
        </w:rPr>
        <w:t xml:space="preserve"> – Удовлетворенность населения качеством предоставления образовательных услуг, </w:t>
      </w:r>
      <w:r w:rsidR="00AB3428" w:rsidRPr="00062B67">
        <w:rPr>
          <w:rFonts w:ascii="Times New Roman" w:hAnsi="Times New Roman" w:cs="Times New Roman"/>
        </w:rPr>
        <w:t>в %</w:t>
      </w:r>
    </w:p>
    <w:p w14:paraId="5B4C61BD" w14:textId="343C3549" w:rsidR="009F29C8" w:rsidRPr="00062B67" w:rsidRDefault="009F29C8" w:rsidP="00103386">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Несмотря на высокие показатели удовлетворенности населения </w:t>
      </w:r>
      <w:r w:rsidR="006D3210" w:rsidRPr="00062B67">
        <w:rPr>
          <w:rFonts w:ascii="Times New Roman" w:hAnsi="Times New Roman" w:cs="Times New Roman"/>
          <w:sz w:val="28"/>
          <w:szCs w:val="28"/>
        </w:rPr>
        <w:t xml:space="preserve">качеством </w:t>
      </w:r>
      <w:r w:rsidR="00292880" w:rsidRPr="00062B67">
        <w:rPr>
          <w:rFonts w:ascii="Times New Roman" w:hAnsi="Times New Roman" w:cs="Times New Roman"/>
          <w:sz w:val="28"/>
          <w:szCs w:val="28"/>
        </w:rPr>
        <w:t>образовательных услуг</w:t>
      </w:r>
      <w:r w:rsidRPr="00062B67">
        <w:rPr>
          <w:rFonts w:ascii="Times New Roman" w:hAnsi="Times New Roman" w:cs="Times New Roman"/>
          <w:sz w:val="28"/>
          <w:szCs w:val="28"/>
        </w:rPr>
        <w:t xml:space="preserve">, по оценкам </w:t>
      </w:r>
      <w:r w:rsidR="00D24F33" w:rsidRPr="00062B67">
        <w:rPr>
          <w:rFonts w:ascii="Times New Roman" w:hAnsi="Times New Roman" w:cs="Times New Roman"/>
          <w:sz w:val="28"/>
          <w:szCs w:val="28"/>
        </w:rPr>
        <w:t>Рособрнадзора</w:t>
      </w:r>
      <w:r w:rsidR="007E1792" w:rsidRPr="00062B67">
        <w:rPr>
          <w:rStyle w:val="aff3"/>
          <w:rFonts w:ascii="Times New Roman" w:hAnsi="Times New Roman" w:cs="Times New Roman"/>
          <w:sz w:val="28"/>
          <w:szCs w:val="28"/>
        </w:rPr>
        <w:footnoteReference w:id="2"/>
      </w:r>
      <w:r w:rsidRPr="00062B67">
        <w:rPr>
          <w:rFonts w:ascii="Times New Roman" w:hAnsi="Times New Roman" w:cs="Times New Roman"/>
          <w:sz w:val="28"/>
          <w:szCs w:val="28"/>
        </w:rPr>
        <w:t xml:space="preserve">, </w:t>
      </w:r>
      <w:r w:rsidR="00292880"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 </w:t>
      </w:r>
      <w:r w:rsidR="00D24F33" w:rsidRPr="00062B67">
        <w:rPr>
          <w:rFonts w:ascii="Times New Roman" w:hAnsi="Times New Roman" w:cs="Times New Roman"/>
          <w:sz w:val="28"/>
          <w:szCs w:val="28"/>
        </w:rPr>
        <w:t>характеризуется средними значениями</w:t>
      </w:r>
      <w:r w:rsidRPr="00062B67">
        <w:rPr>
          <w:rFonts w:ascii="Times New Roman" w:hAnsi="Times New Roman" w:cs="Times New Roman"/>
          <w:sz w:val="28"/>
          <w:szCs w:val="28"/>
        </w:rPr>
        <w:t xml:space="preserve"> по показателю </w:t>
      </w:r>
      <w:proofErr w:type="spellStart"/>
      <w:r w:rsidRPr="00062B67">
        <w:rPr>
          <w:rFonts w:ascii="Times New Roman" w:hAnsi="Times New Roman" w:cs="Times New Roman"/>
          <w:sz w:val="28"/>
          <w:szCs w:val="28"/>
        </w:rPr>
        <w:t>поступаемости</w:t>
      </w:r>
      <w:proofErr w:type="spellEnd"/>
      <w:r w:rsidRPr="00062B67">
        <w:rPr>
          <w:rFonts w:ascii="Times New Roman" w:hAnsi="Times New Roman" w:cs="Times New Roman"/>
          <w:sz w:val="28"/>
          <w:szCs w:val="28"/>
        </w:rPr>
        <w:t xml:space="preserve"> абитуриентов в ВУЗы своего региона</w:t>
      </w:r>
      <w:r w:rsidR="00F64706" w:rsidRPr="00062B67">
        <w:rPr>
          <w:rFonts w:ascii="Times New Roman" w:hAnsi="Times New Roman" w:cs="Times New Roman"/>
          <w:sz w:val="28"/>
          <w:szCs w:val="28"/>
        </w:rPr>
        <w:t xml:space="preserve"> </w:t>
      </w:r>
      <w:r w:rsidR="00D24F33" w:rsidRPr="00062B67">
        <w:rPr>
          <w:rFonts w:ascii="Times New Roman" w:hAnsi="Times New Roman" w:cs="Times New Roman"/>
          <w:sz w:val="28"/>
          <w:szCs w:val="28"/>
        </w:rPr>
        <w:t>в сравнении с другими муниципалитетами области</w:t>
      </w:r>
      <w:r w:rsidR="00F64706" w:rsidRPr="00062B67">
        <w:rPr>
          <w:rFonts w:ascii="Times New Roman" w:hAnsi="Times New Roman" w:cs="Times New Roman"/>
          <w:sz w:val="28"/>
          <w:szCs w:val="28"/>
        </w:rPr>
        <w:t>, доля выпускников в которых, остающихся учиться на территории региона, значительно больше.</w:t>
      </w:r>
    </w:p>
    <w:p w14:paraId="1C4E8872" w14:textId="77777777" w:rsidR="009F29C8" w:rsidRPr="00062B67" w:rsidRDefault="009F29C8" w:rsidP="00103386">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Размер заработной платы сотрудников образовательных организаций городского округа также характеризуется ростом для всех категорий работников. Среднегодовые темпы прироста размера заработной платы за период составили 7-12% в зависимости от типа образовательной организации и характера работы. Наибольшее увеличение зафиксировано у работников муниципальных дошкольных образовательных учреждений</w:t>
      </w:r>
      <w:r w:rsidR="00292880" w:rsidRPr="00062B67">
        <w:rPr>
          <w:rFonts w:ascii="Times New Roman" w:hAnsi="Times New Roman" w:cs="Times New Roman"/>
          <w:sz w:val="28"/>
          <w:szCs w:val="28"/>
        </w:rPr>
        <w:t xml:space="preserve"> за период 2011-2021 годов</w:t>
      </w:r>
      <w:r w:rsidRPr="00062B67">
        <w:rPr>
          <w:rFonts w:ascii="Times New Roman" w:hAnsi="Times New Roman" w:cs="Times New Roman"/>
          <w:sz w:val="28"/>
          <w:szCs w:val="28"/>
        </w:rPr>
        <w:t xml:space="preserve"> (с 10,6</w:t>
      </w:r>
      <w:r w:rsidR="00292880" w:rsidRPr="00062B67">
        <w:rPr>
          <w:rFonts w:ascii="Times New Roman" w:hAnsi="Times New Roman" w:cs="Times New Roman"/>
          <w:sz w:val="28"/>
          <w:szCs w:val="28"/>
        </w:rPr>
        <w:t xml:space="preserve"> тыс. руб.</w:t>
      </w:r>
      <w:r w:rsidRPr="00062B67">
        <w:rPr>
          <w:rFonts w:ascii="Times New Roman" w:hAnsi="Times New Roman" w:cs="Times New Roman"/>
          <w:sz w:val="28"/>
          <w:szCs w:val="28"/>
        </w:rPr>
        <w:t xml:space="preserve"> до 30,2 тыс. руб</w:t>
      </w:r>
      <w:r w:rsidR="00292880"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 итогам 2021 года средний размер заработной платы составлял: </w:t>
      </w:r>
    </w:p>
    <w:p w14:paraId="0BD54FC4" w14:textId="77777777" w:rsidR="009F29C8" w:rsidRPr="00062B67" w:rsidRDefault="009F29C8" w:rsidP="001E149D">
      <w:pPr>
        <w:pStyle w:val="af5"/>
        <w:numPr>
          <w:ilvl w:val="0"/>
          <w:numId w:val="1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работники муниципальных дошкольных образовательных учреждений – 30,2 тыс. рублей (рост в 3 раза от уровня 2011 года);</w:t>
      </w:r>
    </w:p>
    <w:p w14:paraId="1161B739" w14:textId="77777777" w:rsidR="009F29C8" w:rsidRPr="00062B67" w:rsidRDefault="009F29C8" w:rsidP="001E149D">
      <w:pPr>
        <w:pStyle w:val="af5"/>
        <w:numPr>
          <w:ilvl w:val="0"/>
          <w:numId w:val="1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работники муниципальных общеобразовательных учреждений – 41,2 тыс. рублей (+60% от уровня 2011 года);</w:t>
      </w:r>
    </w:p>
    <w:p w14:paraId="6CBEAED7" w14:textId="77777777" w:rsidR="009F29C8" w:rsidRPr="00062B67" w:rsidRDefault="009F29C8" w:rsidP="001E149D">
      <w:pPr>
        <w:pStyle w:val="af5"/>
        <w:numPr>
          <w:ilvl w:val="0"/>
          <w:numId w:val="1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учител</w:t>
      </w:r>
      <w:r w:rsidR="006270E7" w:rsidRPr="00062B67">
        <w:rPr>
          <w:rFonts w:ascii="Times New Roman" w:hAnsi="Times New Roman" w:cs="Times New Roman"/>
          <w:sz w:val="28"/>
          <w:szCs w:val="28"/>
        </w:rPr>
        <w:t>я</w:t>
      </w:r>
      <w:r w:rsidRPr="00062B67">
        <w:rPr>
          <w:rFonts w:ascii="Times New Roman" w:hAnsi="Times New Roman" w:cs="Times New Roman"/>
          <w:sz w:val="28"/>
          <w:szCs w:val="28"/>
        </w:rPr>
        <w:t xml:space="preserve"> муниципальных общеобразовательных учреждений – 44,3 тыс. рублей (рост более чем в 2 раза от уровня 2011 года).</w:t>
      </w:r>
    </w:p>
    <w:p w14:paraId="6A466397" w14:textId="77777777" w:rsidR="009F29C8" w:rsidRPr="00062B67" w:rsidRDefault="009F29C8" w:rsidP="00103386">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Однако даже с учетом роста заработной платы эксперты отмечают </w:t>
      </w:r>
      <w:r w:rsidR="006270E7" w:rsidRPr="00062B67">
        <w:rPr>
          <w:rFonts w:ascii="Times New Roman" w:hAnsi="Times New Roman" w:cs="Times New Roman"/>
          <w:sz w:val="28"/>
          <w:szCs w:val="28"/>
        </w:rPr>
        <w:t>тренд «</w:t>
      </w:r>
      <w:r w:rsidRPr="00062B67">
        <w:rPr>
          <w:rFonts w:ascii="Times New Roman" w:hAnsi="Times New Roman" w:cs="Times New Roman"/>
          <w:sz w:val="28"/>
          <w:szCs w:val="28"/>
        </w:rPr>
        <w:t>старени</w:t>
      </w:r>
      <w:r w:rsidR="006270E7" w:rsidRPr="00062B67">
        <w:rPr>
          <w:rFonts w:ascii="Times New Roman" w:hAnsi="Times New Roman" w:cs="Times New Roman"/>
          <w:sz w:val="28"/>
          <w:szCs w:val="28"/>
        </w:rPr>
        <w:t>я»</w:t>
      </w:r>
      <w:r w:rsidRPr="00062B67">
        <w:rPr>
          <w:rFonts w:ascii="Times New Roman" w:hAnsi="Times New Roman" w:cs="Times New Roman"/>
          <w:sz w:val="28"/>
          <w:szCs w:val="28"/>
        </w:rPr>
        <w:t xml:space="preserve"> преподавателей и учителей, а также цикличн</w:t>
      </w:r>
      <w:r w:rsidR="006270E7" w:rsidRPr="00062B67">
        <w:rPr>
          <w:rFonts w:ascii="Times New Roman" w:hAnsi="Times New Roman" w:cs="Times New Roman"/>
          <w:sz w:val="28"/>
          <w:szCs w:val="28"/>
        </w:rPr>
        <w:t>ую</w:t>
      </w:r>
      <w:r w:rsidRPr="00062B67">
        <w:rPr>
          <w:rFonts w:ascii="Times New Roman" w:hAnsi="Times New Roman" w:cs="Times New Roman"/>
          <w:sz w:val="28"/>
          <w:szCs w:val="28"/>
        </w:rPr>
        <w:t xml:space="preserve"> тенденци</w:t>
      </w:r>
      <w:r w:rsidR="006270E7" w:rsidRPr="00062B67">
        <w:rPr>
          <w:rFonts w:ascii="Times New Roman" w:hAnsi="Times New Roman" w:cs="Times New Roman"/>
          <w:sz w:val="28"/>
          <w:szCs w:val="28"/>
        </w:rPr>
        <w:t>ю</w:t>
      </w:r>
      <w:r w:rsidRPr="00062B67">
        <w:rPr>
          <w:rFonts w:ascii="Times New Roman" w:hAnsi="Times New Roman" w:cs="Times New Roman"/>
          <w:sz w:val="28"/>
          <w:szCs w:val="28"/>
        </w:rPr>
        <w:t xml:space="preserve"> на увеличение количества свободных должностей в образовательных учреждениях через несколько месяцев после начала учебного года.</w:t>
      </w:r>
    </w:p>
    <w:p w14:paraId="296790DE" w14:textId="77777777" w:rsidR="001B0011" w:rsidRPr="00062B67" w:rsidRDefault="001B0011" w:rsidP="00103386">
      <w:pPr>
        <w:spacing w:after="0" w:line="360" w:lineRule="auto"/>
        <w:ind w:firstLine="709"/>
        <w:jc w:val="both"/>
        <w:rPr>
          <w:rFonts w:ascii="Times New Roman" w:hAnsi="Times New Roman" w:cs="Times New Roman"/>
          <w:sz w:val="28"/>
          <w:szCs w:val="28"/>
        </w:rPr>
      </w:pPr>
    </w:p>
    <w:p w14:paraId="052D558A" w14:textId="77777777" w:rsidR="009F29C8" w:rsidRPr="00062B67" w:rsidRDefault="009F29C8" w:rsidP="001B0011">
      <w:pPr>
        <w:pStyle w:val="3"/>
        <w:spacing w:before="0" w:after="0"/>
        <w:ind w:firstLine="709"/>
        <w:rPr>
          <w:i/>
          <w:color w:val="000000" w:themeColor="text1"/>
        </w:rPr>
      </w:pPr>
      <w:bookmarkStart w:id="68" w:name="_Toc111485512"/>
      <w:bookmarkStart w:id="69" w:name="_Toc111718074"/>
      <w:bookmarkStart w:id="70" w:name="_Toc113980989"/>
      <w:bookmarkStart w:id="71" w:name="_Toc115195104"/>
      <w:bookmarkStart w:id="72" w:name="_Toc116486753"/>
      <w:r w:rsidRPr="00062B67">
        <w:rPr>
          <w:i/>
          <w:color w:val="000000" w:themeColor="text1"/>
        </w:rPr>
        <w:t>Физическая культура и спорт</w:t>
      </w:r>
      <w:bookmarkEnd w:id="68"/>
      <w:bookmarkEnd w:id="69"/>
      <w:bookmarkEnd w:id="70"/>
      <w:bookmarkEnd w:id="71"/>
      <w:bookmarkEnd w:id="72"/>
    </w:p>
    <w:p w14:paraId="37374E26" w14:textId="342C249E" w:rsidR="009F29C8" w:rsidRPr="00062B67" w:rsidRDefault="009F29C8" w:rsidP="001B001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 2011 по 2021 </w:t>
      </w:r>
      <w:r w:rsidR="003C7086"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в </w:t>
      </w:r>
      <w:r w:rsidR="003C7086"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фиксируется более чем двукратный рост доли населения, систематически занимающегося физической культурой и спортом, в общей численности населения (с 14,</w:t>
      </w:r>
      <w:r w:rsidR="008A56C8" w:rsidRPr="00062B67">
        <w:rPr>
          <w:rFonts w:ascii="Times New Roman" w:hAnsi="Times New Roman" w:cs="Times New Roman"/>
          <w:sz w:val="28"/>
          <w:szCs w:val="28"/>
        </w:rPr>
        <w:t>4</w:t>
      </w:r>
      <w:r w:rsidRPr="00062B67">
        <w:rPr>
          <w:rFonts w:ascii="Times New Roman" w:hAnsi="Times New Roman" w:cs="Times New Roman"/>
          <w:sz w:val="28"/>
          <w:szCs w:val="28"/>
        </w:rPr>
        <w:t xml:space="preserve">2% до </w:t>
      </w:r>
      <w:r w:rsidR="008A56C8" w:rsidRPr="00062B67">
        <w:rPr>
          <w:rFonts w:ascii="Times New Roman" w:hAnsi="Times New Roman" w:cs="Times New Roman"/>
          <w:sz w:val="28"/>
          <w:szCs w:val="28"/>
        </w:rPr>
        <w:t>41,1</w:t>
      </w:r>
      <w:r w:rsidRPr="00062B67">
        <w:rPr>
          <w:rFonts w:ascii="Times New Roman" w:hAnsi="Times New Roman" w:cs="Times New Roman"/>
          <w:sz w:val="28"/>
          <w:szCs w:val="28"/>
        </w:rPr>
        <w:t xml:space="preserve">%). При этом по итогам 2021 года по </w:t>
      </w:r>
      <w:r w:rsidR="003C7086" w:rsidRPr="00062B67">
        <w:rPr>
          <w:rFonts w:ascii="Times New Roman" w:hAnsi="Times New Roman" w:cs="Times New Roman"/>
          <w:sz w:val="28"/>
          <w:szCs w:val="28"/>
        </w:rPr>
        <w:t>Российской Федерации</w:t>
      </w:r>
      <w:r w:rsidRPr="00062B67">
        <w:rPr>
          <w:rFonts w:ascii="Times New Roman" w:hAnsi="Times New Roman" w:cs="Times New Roman"/>
          <w:sz w:val="28"/>
          <w:szCs w:val="28"/>
        </w:rPr>
        <w:t xml:space="preserve"> значение </w:t>
      </w:r>
      <w:r w:rsidR="00946898" w:rsidRPr="00062B67">
        <w:rPr>
          <w:rFonts w:ascii="Times New Roman" w:hAnsi="Times New Roman" w:cs="Times New Roman"/>
          <w:sz w:val="28"/>
          <w:szCs w:val="28"/>
        </w:rPr>
        <w:t xml:space="preserve">аналогичного </w:t>
      </w:r>
      <w:r w:rsidRPr="00062B67">
        <w:rPr>
          <w:rFonts w:ascii="Times New Roman" w:hAnsi="Times New Roman" w:cs="Times New Roman"/>
          <w:sz w:val="28"/>
          <w:szCs w:val="28"/>
        </w:rPr>
        <w:t xml:space="preserve">показателя составило 45,4%, что на 8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больше, чем в </w:t>
      </w:r>
      <w:r w:rsidR="00946898"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w:t>
      </w:r>
      <w:r w:rsidR="00946898" w:rsidRPr="00062B67">
        <w:rPr>
          <w:rFonts w:ascii="Times New Roman" w:hAnsi="Times New Roman" w:cs="Times New Roman"/>
          <w:sz w:val="28"/>
          <w:szCs w:val="28"/>
        </w:rPr>
        <w:t>, что свидетельствует о некотором отставании в развитии культуры здорового образа жизни в городе.</w:t>
      </w:r>
    </w:p>
    <w:p w14:paraId="5FBDD86D" w14:textId="3A78E1EB" w:rsidR="009F29C8" w:rsidRPr="00062B67" w:rsidRDefault="009F29C8" w:rsidP="001B001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Показатели обеспеченности спортивными сооружениями и объектами характеризуются как высокие (выше 100% по итогам 2021 года) и демонстрир</w:t>
      </w:r>
      <w:r w:rsidR="00946898" w:rsidRPr="00062B67">
        <w:rPr>
          <w:rFonts w:ascii="Times New Roman" w:hAnsi="Times New Roman" w:cs="Times New Roman"/>
          <w:sz w:val="28"/>
          <w:szCs w:val="28"/>
        </w:rPr>
        <w:t>уют устойчивый</w:t>
      </w:r>
      <w:r w:rsidRPr="00062B67">
        <w:rPr>
          <w:rFonts w:ascii="Times New Roman" w:hAnsi="Times New Roman" w:cs="Times New Roman"/>
          <w:sz w:val="28"/>
          <w:szCs w:val="28"/>
        </w:rPr>
        <w:t xml:space="preserve"> рост значений </w:t>
      </w:r>
      <w:r w:rsidR="00946898" w:rsidRPr="00062B67">
        <w:rPr>
          <w:rFonts w:ascii="Times New Roman" w:hAnsi="Times New Roman" w:cs="Times New Roman"/>
          <w:sz w:val="28"/>
          <w:szCs w:val="28"/>
        </w:rPr>
        <w:t>в рассматриваемом периоде</w:t>
      </w:r>
      <w:r w:rsidRPr="00062B67">
        <w:rPr>
          <w:rFonts w:ascii="Times New Roman" w:hAnsi="Times New Roman" w:cs="Times New Roman"/>
          <w:sz w:val="28"/>
          <w:szCs w:val="28"/>
        </w:rPr>
        <w:t xml:space="preserve"> (рис</w:t>
      </w:r>
      <w:r w:rsidR="00946898"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946898" w:rsidRPr="00062B67">
        <w:rPr>
          <w:rFonts w:ascii="Times New Roman" w:hAnsi="Times New Roman" w:cs="Times New Roman"/>
          <w:sz w:val="28"/>
          <w:szCs w:val="28"/>
        </w:rPr>
        <w:t>3</w:t>
      </w:r>
      <w:r w:rsidR="007640B0" w:rsidRPr="00062B67">
        <w:rPr>
          <w:rFonts w:ascii="Times New Roman" w:hAnsi="Times New Roman" w:cs="Times New Roman"/>
          <w:sz w:val="28"/>
          <w:szCs w:val="28"/>
        </w:rPr>
        <w:t>5</w:t>
      </w:r>
      <w:r w:rsidRPr="00062B67">
        <w:rPr>
          <w:rFonts w:ascii="Times New Roman" w:hAnsi="Times New Roman" w:cs="Times New Roman"/>
          <w:sz w:val="28"/>
          <w:szCs w:val="28"/>
        </w:rPr>
        <w:t xml:space="preserve">). </w:t>
      </w:r>
    </w:p>
    <w:p w14:paraId="1124B886" w14:textId="77777777" w:rsidR="009F29C8" w:rsidRPr="00062B67" w:rsidRDefault="009F29C8" w:rsidP="00946898">
      <w:pPr>
        <w:jc w:val="center"/>
      </w:pPr>
      <w:r w:rsidRPr="00062B67">
        <w:rPr>
          <w:rFonts w:ascii="Times New Roman" w:hAnsi="Times New Roman" w:cs="Times New Roman"/>
          <w:noProof/>
          <w:sz w:val="24"/>
          <w:szCs w:val="24"/>
          <w:lang w:eastAsia="ru-RU"/>
        </w:rPr>
        <w:lastRenderedPageBreak/>
        <w:drawing>
          <wp:inline distT="0" distB="0" distL="0" distR="0" wp14:anchorId="3B88728F" wp14:editId="7C9FBC33">
            <wp:extent cx="5592951" cy="3458308"/>
            <wp:effectExtent l="0" t="0" r="8255" b="8890"/>
            <wp:docPr id="55" name="Рисунок 55" descr="C:\Users\ESKonishchev\AppData\Local\Microsoft\Windows\INetCache\Content.MSO\95ACCB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Konishchev\AppData\Local\Microsoft\Windows\INetCache\Content.MSO\95ACCB9F.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3193" cy="3489374"/>
                    </a:xfrm>
                    <a:prstGeom prst="rect">
                      <a:avLst/>
                    </a:prstGeom>
                    <a:noFill/>
                    <a:ln>
                      <a:noFill/>
                    </a:ln>
                  </pic:spPr>
                </pic:pic>
              </a:graphicData>
            </a:graphic>
          </wp:inline>
        </w:drawing>
      </w:r>
    </w:p>
    <w:p w14:paraId="77BD1B1A" w14:textId="77777777" w:rsidR="002F774F" w:rsidRPr="00062B67" w:rsidRDefault="002F774F" w:rsidP="002F774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48C7A7DF" w14:textId="6732DA93" w:rsidR="00946898" w:rsidRPr="00062B67" w:rsidRDefault="00946898" w:rsidP="00946898">
      <w:pPr>
        <w:jc w:val="center"/>
        <w:rPr>
          <w:rFonts w:ascii="Times New Roman" w:hAnsi="Times New Roman" w:cs="Times New Roman"/>
          <w:sz w:val="24"/>
          <w:szCs w:val="24"/>
        </w:rPr>
      </w:pPr>
      <w:r w:rsidRPr="00062B67">
        <w:rPr>
          <w:rFonts w:ascii="Times New Roman" w:hAnsi="Times New Roman" w:cs="Times New Roman"/>
          <w:sz w:val="24"/>
          <w:szCs w:val="24"/>
        </w:rPr>
        <w:t>Рисунок 3</w:t>
      </w:r>
      <w:r w:rsidR="007640B0" w:rsidRPr="00062B67">
        <w:rPr>
          <w:rFonts w:ascii="Times New Roman" w:hAnsi="Times New Roman" w:cs="Times New Roman"/>
          <w:sz w:val="24"/>
          <w:szCs w:val="24"/>
        </w:rPr>
        <w:t>5</w:t>
      </w:r>
      <w:r w:rsidRPr="00062B67">
        <w:rPr>
          <w:rFonts w:ascii="Times New Roman" w:hAnsi="Times New Roman" w:cs="Times New Roman"/>
          <w:sz w:val="24"/>
          <w:szCs w:val="24"/>
        </w:rPr>
        <w:t xml:space="preserve"> – Уровень обеспеченности спортивными сооружениями и объектами различного типа, </w:t>
      </w:r>
      <w:r w:rsidR="00CB521A" w:rsidRPr="00062B67">
        <w:rPr>
          <w:rFonts w:ascii="Times New Roman" w:hAnsi="Times New Roman" w:cs="Times New Roman"/>
          <w:sz w:val="24"/>
          <w:szCs w:val="24"/>
        </w:rPr>
        <w:t>в %</w:t>
      </w:r>
    </w:p>
    <w:p w14:paraId="2E8002E2" w14:textId="77777777" w:rsidR="00946898" w:rsidRPr="00062B67" w:rsidRDefault="00946898" w:rsidP="00946898">
      <w:pPr>
        <w:jc w:val="center"/>
      </w:pPr>
    </w:p>
    <w:p w14:paraId="7FFB6F04" w14:textId="1C63ABB9" w:rsidR="009F29C8" w:rsidRPr="00062B67" w:rsidRDefault="009F29C8" w:rsidP="0094689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несмотря на высокий уровень обеспеченности эксперты отмечают нехватку </w:t>
      </w:r>
      <w:r w:rsidR="001253C8" w:rsidRPr="00062B67">
        <w:rPr>
          <w:rFonts w:ascii="Times New Roman" w:hAnsi="Times New Roman" w:cs="Times New Roman"/>
          <w:sz w:val="28"/>
          <w:szCs w:val="28"/>
        </w:rPr>
        <w:t xml:space="preserve">и низкий уровень доступности объектов </w:t>
      </w:r>
      <w:r w:rsidRPr="00062B67">
        <w:rPr>
          <w:rFonts w:ascii="Times New Roman" w:hAnsi="Times New Roman" w:cs="Times New Roman"/>
          <w:sz w:val="28"/>
          <w:szCs w:val="28"/>
        </w:rPr>
        <w:t xml:space="preserve">спортивной инфраструктуры в городе. </w:t>
      </w:r>
      <w:r w:rsidR="008150F1" w:rsidRPr="00062B67">
        <w:rPr>
          <w:rFonts w:ascii="Times New Roman" w:hAnsi="Times New Roman" w:cs="Times New Roman"/>
          <w:sz w:val="28"/>
          <w:szCs w:val="28"/>
        </w:rPr>
        <w:t>Кроме того, уровень загрузки муниципальных объектов составляет 100%, что предопределяет необходимость</w:t>
      </w:r>
      <w:r w:rsidR="00CB521A" w:rsidRPr="00062B67">
        <w:rPr>
          <w:rFonts w:ascii="Times New Roman" w:hAnsi="Times New Roman" w:cs="Times New Roman"/>
          <w:sz w:val="28"/>
          <w:szCs w:val="28"/>
        </w:rPr>
        <w:t xml:space="preserve"> увеличения такого рода объектов</w:t>
      </w:r>
      <w:r w:rsidR="008150F1" w:rsidRPr="00062B67">
        <w:rPr>
          <w:rFonts w:ascii="Times New Roman" w:hAnsi="Times New Roman" w:cs="Times New Roman"/>
          <w:sz w:val="28"/>
          <w:szCs w:val="28"/>
        </w:rPr>
        <w:t xml:space="preserve"> </w:t>
      </w:r>
      <w:r w:rsidR="00CB521A" w:rsidRPr="00062B67">
        <w:rPr>
          <w:rFonts w:ascii="Times New Roman" w:hAnsi="Times New Roman" w:cs="Times New Roman"/>
          <w:sz w:val="28"/>
          <w:szCs w:val="28"/>
        </w:rPr>
        <w:t>для организации качественного тренировочного процесса по отдельным видам спорта посредством аренды, строительства и т.п.</w:t>
      </w:r>
    </w:p>
    <w:p w14:paraId="6BDEE144" w14:textId="197B7134" w:rsidR="008150F1" w:rsidRPr="00062B67" w:rsidRDefault="008150F1" w:rsidP="0094689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Кроме того, несмотря на рост заработной платы работников муниципальных учреждений физической культуры и спорта в 3 раза за период 2011-2021 годов (с 15,3 тыс. руб. до 41,7 тыс. руб.), </w:t>
      </w:r>
      <w:r w:rsidR="00BC5C49" w:rsidRPr="00062B67">
        <w:rPr>
          <w:rFonts w:ascii="Times New Roman" w:hAnsi="Times New Roman" w:cs="Times New Roman"/>
          <w:sz w:val="28"/>
          <w:szCs w:val="28"/>
        </w:rPr>
        <w:t>наблюдается</w:t>
      </w:r>
      <w:r w:rsidRPr="00062B67">
        <w:rPr>
          <w:rFonts w:ascii="Times New Roman" w:hAnsi="Times New Roman" w:cs="Times New Roman"/>
          <w:sz w:val="28"/>
          <w:szCs w:val="28"/>
        </w:rPr>
        <w:t xml:space="preserve"> дефицит квалифицированных специалистов</w:t>
      </w:r>
      <w:r w:rsidR="00BC5C49" w:rsidRPr="00062B67">
        <w:rPr>
          <w:rFonts w:ascii="Times New Roman" w:hAnsi="Times New Roman" w:cs="Times New Roman"/>
          <w:sz w:val="28"/>
          <w:szCs w:val="28"/>
        </w:rPr>
        <w:t xml:space="preserve"> в следствие достаточно низкого уровня оплаты труда </w:t>
      </w:r>
      <w:r w:rsidR="008B6BCE" w:rsidRPr="00062B67">
        <w:rPr>
          <w:rFonts w:ascii="Times New Roman" w:hAnsi="Times New Roman" w:cs="Times New Roman"/>
          <w:sz w:val="28"/>
          <w:szCs w:val="28"/>
        </w:rPr>
        <w:t>(</w:t>
      </w:r>
      <w:r w:rsidR="00BC5C49" w:rsidRPr="00062B67">
        <w:rPr>
          <w:rFonts w:ascii="Times New Roman" w:hAnsi="Times New Roman" w:cs="Times New Roman"/>
          <w:sz w:val="28"/>
          <w:szCs w:val="28"/>
        </w:rPr>
        <w:t>по сравнению с коммерческим сектором</w:t>
      </w:r>
      <w:r w:rsidR="008B6BCE" w:rsidRPr="00062B67">
        <w:rPr>
          <w:rFonts w:ascii="Times New Roman" w:hAnsi="Times New Roman" w:cs="Times New Roman"/>
          <w:sz w:val="28"/>
          <w:szCs w:val="28"/>
        </w:rPr>
        <w:t>).</w:t>
      </w:r>
      <w:r w:rsidR="00BC5C49" w:rsidRPr="00062B67">
        <w:rPr>
          <w:rFonts w:ascii="Times New Roman" w:hAnsi="Times New Roman" w:cs="Times New Roman"/>
          <w:sz w:val="28"/>
          <w:szCs w:val="28"/>
        </w:rPr>
        <w:t xml:space="preserve"> </w:t>
      </w:r>
    </w:p>
    <w:p w14:paraId="6074CE6F" w14:textId="77777777" w:rsidR="00A26AE3" w:rsidRPr="00062B67" w:rsidRDefault="00A26AE3" w:rsidP="00946898">
      <w:pPr>
        <w:spacing w:after="0" w:line="360" w:lineRule="auto"/>
        <w:ind w:firstLine="709"/>
        <w:jc w:val="both"/>
        <w:rPr>
          <w:rFonts w:ascii="Times New Roman" w:hAnsi="Times New Roman" w:cs="Times New Roman"/>
          <w:sz w:val="28"/>
          <w:szCs w:val="28"/>
        </w:rPr>
      </w:pPr>
    </w:p>
    <w:p w14:paraId="7C206557" w14:textId="77777777" w:rsidR="009F29C8" w:rsidRPr="00062B67" w:rsidRDefault="009F29C8" w:rsidP="00A26AE3">
      <w:pPr>
        <w:pStyle w:val="3"/>
        <w:spacing w:before="0" w:after="0"/>
        <w:ind w:firstLine="709"/>
        <w:rPr>
          <w:i/>
          <w:color w:val="000000" w:themeColor="text1"/>
        </w:rPr>
      </w:pPr>
      <w:bookmarkStart w:id="73" w:name="_Toc111485513"/>
      <w:bookmarkStart w:id="74" w:name="_Toc111718075"/>
      <w:bookmarkStart w:id="75" w:name="_Toc113980990"/>
      <w:bookmarkStart w:id="76" w:name="_Toc115195105"/>
      <w:bookmarkStart w:id="77" w:name="_Toc116486754"/>
      <w:r w:rsidRPr="00062B67">
        <w:rPr>
          <w:i/>
          <w:color w:val="000000" w:themeColor="text1"/>
        </w:rPr>
        <w:lastRenderedPageBreak/>
        <w:t>Культура</w:t>
      </w:r>
      <w:bookmarkEnd w:id="73"/>
      <w:bookmarkEnd w:id="74"/>
      <w:bookmarkEnd w:id="75"/>
      <w:bookmarkEnd w:id="76"/>
      <w:bookmarkEnd w:id="77"/>
    </w:p>
    <w:p w14:paraId="01DCC5D4" w14:textId="332DFE40" w:rsidR="009F29C8" w:rsidRPr="00062B67" w:rsidRDefault="009F29C8" w:rsidP="00A26AE3">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На </w:t>
      </w:r>
      <w:r w:rsidR="00CF1D25" w:rsidRPr="00062B67">
        <w:rPr>
          <w:rFonts w:ascii="Times New Roman" w:hAnsi="Times New Roman" w:cs="Times New Roman"/>
          <w:color w:val="000000" w:themeColor="text1"/>
          <w:sz w:val="28"/>
          <w:szCs w:val="28"/>
        </w:rPr>
        <w:t xml:space="preserve">развитие </w:t>
      </w:r>
      <w:r w:rsidRPr="00062B67">
        <w:rPr>
          <w:rFonts w:ascii="Times New Roman" w:hAnsi="Times New Roman" w:cs="Times New Roman"/>
          <w:color w:val="000000" w:themeColor="text1"/>
          <w:sz w:val="28"/>
          <w:szCs w:val="28"/>
        </w:rPr>
        <w:t>сфер</w:t>
      </w:r>
      <w:r w:rsidR="00CF1D25" w:rsidRPr="00062B67">
        <w:rPr>
          <w:rFonts w:ascii="Times New Roman" w:hAnsi="Times New Roman" w:cs="Times New Roman"/>
          <w:color w:val="000000" w:themeColor="text1"/>
          <w:sz w:val="28"/>
          <w:szCs w:val="28"/>
        </w:rPr>
        <w:t>ы</w:t>
      </w:r>
      <w:r w:rsidRPr="00062B67">
        <w:rPr>
          <w:rFonts w:ascii="Times New Roman" w:hAnsi="Times New Roman" w:cs="Times New Roman"/>
          <w:color w:val="000000" w:themeColor="text1"/>
          <w:sz w:val="28"/>
          <w:szCs w:val="28"/>
        </w:rPr>
        <w:t xml:space="preserve"> культуры </w:t>
      </w:r>
      <w:r w:rsidR="00CF1D25" w:rsidRPr="00062B67">
        <w:rPr>
          <w:rFonts w:ascii="Times New Roman" w:hAnsi="Times New Roman" w:cs="Times New Roman"/>
          <w:color w:val="000000" w:themeColor="text1"/>
          <w:sz w:val="28"/>
          <w:szCs w:val="28"/>
        </w:rPr>
        <w:t xml:space="preserve">г. </w:t>
      </w:r>
      <w:r w:rsidRPr="00062B67">
        <w:rPr>
          <w:rFonts w:ascii="Times New Roman" w:hAnsi="Times New Roman" w:cs="Times New Roman"/>
          <w:color w:val="000000" w:themeColor="text1"/>
          <w:sz w:val="28"/>
          <w:szCs w:val="28"/>
        </w:rPr>
        <w:t xml:space="preserve">Архангельска значительное влияние оказали </w:t>
      </w:r>
      <w:proofErr w:type="spellStart"/>
      <w:r w:rsidRPr="00062B67">
        <w:rPr>
          <w:rFonts w:ascii="Times New Roman" w:hAnsi="Times New Roman" w:cs="Times New Roman"/>
          <w:color w:val="000000" w:themeColor="text1"/>
          <w:sz w:val="28"/>
          <w:szCs w:val="28"/>
        </w:rPr>
        <w:t>коронавирусные</w:t>
      </w:r>
      <w:proofErr w:type="spellEnd"/>
      <w:r w:rsidRPr="00062B67">
        <w:rPr>
          <w:rFonts w:ascii="Times New Roman" w:hAnsi="Times New Roman" w:cs="Times New Roman"/>
          <w:color w:val="000000" w:themeColor="text1"/>
          <w:sz w:val="28"/>
          <w:szCs w:val="28"/>
        </w:rPr>
        <w:t xml:space="preserve"> ограничения и пандемия в целом. Так, в 2020 году фиксируется резкое уменьшение числа посещений учреждений культурно-досугового типа и культурно-массовых мероприятий</w:t>
      </w:r>
      <w:r w:rsidR="00393DC4" w:rsidRPr="00062B67">
        <w:rPr>
          <w:rFonts w:ascii="Times New Roman" w:hAnsi="Times New Roman" w:cs="Times New Roman"/>
          <w:color w:val="000000" w:themeColor="text1"/>
          <w:sz w:val="28"/>
          <w:szCs w:val="28"/>
        </w:rPr>
        <w:t>, в то время как в период 2011-2019 годов наблюдался уверенный положительный тренд (+37,5% и +63,3% соответственно).</w:t>
      </w:r>
      <w:r w:rsidRPr="00062B67">
        <w:rPr>
          <w:rFonts w:ascii="Times New Roman" w:hAnsi="Times New Roman" w:cs="Times New Roman"/>
          <w:color w:val="000000" w:themeColor="text1"/>
          <w:sz w:val="28"/>
          <w:szCs w:val="28"/>
        </w:rPr>
        <w:t xml:space="preserve"> При этом в 2021 году посещ</w:t>
      </w:r>
      <w:r w:rsidR="00992D08" w:rsidRPr="00062B67">
        <w:rPr>
          <w:rFonts w:ascii="Times New Roman" w:hAnsi="Times New Roman" w:cs="Times New Roman"/>
          <w:color w:val="000000" w:themeColor="text1"/>
          <w:sz w:val="28"/>
          <w:szCs w:val="28"/>
        </w:rPr>
        <w:t>аемость</w:t>
      </w:r>
      <w:r w:rsidRPr="00062B67">
        <w:rPr>
          <w:rFonts w:ascii="Times New Roman" w:hAnsi="Times New Roman" w:cs="Times New Roman"/>
          <w:color w:val="000000" w:themeColor="text1"/>
          <w:sz w:val="28"/>
          <w:szCs w:val="28"/>
        </w:rPr>
        <w:t xml:space="preserve"> музеев, библиотек и учреждений культурно-досугового типа вернулось к значениям 2011-2013 г</w:t>
      </w:r>
      <w:r w:rsidR="00992D08" w:rsidRPr="00062B67">
        <w:rPr>
          <w:rFonts w:ascii="Times New Roman" w:hAnsi="Times New Roman" w:cs="Times New Roman"/>
          <w:color w:val="000000" w:themeColor="text1"/>
          <w:sz w:val="28"/>
          <w:szCs w:val="28"/>
        </w:rPr>
        <w:t xml:space="preserve">одов. </w:t>
      </w:r>
      <w:r w:rsidR="00992D08" w:rsidRPr="00062B67">
        <w:rPr>
          <w:rFonts w:ascii="Times New Roman" w:hAnsi="Times New Roman" w:cs="Times New Roman"/>
          <w:sz w:val="28"/>
          <w:szCs w:val="28"/>
        </w:rPr>
        <w:t xml:space="preserve">В свою очередь посещаемость культурно-массовых мероприятий в 2020 году сократилось на рекордные 54% (с 2930,4 на тыс. чел. до 1350,8 на тыс. чел.) </w:t>
      </w:r>
      <w:r w:rsidR="00992D08" w:rsidRPr="00062B67">
        <w:rPr>
          <w:rFonts w:ascii="Times New Roman" w:hAnsi="Times New Roman" w:cs="Times New Roman"/>
          <w:color w:val="000000" w:themeColor="text1"/>
          <w:sz w:val="28"/>
          <w:szCs w:val="28"/>
        </w:rPr>
        <w:t>(рис. 3</w:t>
      </w:r>
      <w:r w:rsidR="007640B0" w:rsidRPr="00062B67">
        <w:rPr>
          <w:rFonts w:ascii="Times New Roman" w:hAnsi="Times New Roman" w:cs="Times New Roman"/>
          <w:color w:val="000000" w:themeColor="text1"/>
          <w:sz w:val="28"/>
          <w:szCs w:val="28"/>
        </w:rPr>
        <w:t>6</w:t>
      </w:r>
      <w:r w:rsidR="00992D08" w:rsidRPr="00062B67">
        <w:rPr>
          <w:rFonts w:ascii="Times New Roman" w:hAnsi="Times New Roman" w:cs="Times New Roman"/>
          <w:color w:val="000000" w:themeColor="text1"/>
          <w:sz w:val="28"/>
          <w:szCs w:val="28"/>
        </w:rPr>
        <w:t>)</w:t>
      </w:r>
      <w:r w:rsidR="00992D08" w:rsidRPr="00062B67">
        <w:rPr>
          <w:rFonts w:ascii="Times New Roman" w:hAnsi="Times New Roman" w:cs="Times New Roman"/>
          <w:sz w:val="28"/>
          <w:szCs w:val="28"/>
        </w:rPr>
        <w:t xml:space="preserve">. Несмотря на то, что в 2021 году показатель демонстрировал рост, связанный с отменой </w:t>
      </w:r>
      <w:r w:rsidR="004D5449" w:rsidRPr="00062B67">
        <w:rPr>
          <w:rFonts w:ascii="Times New Roman" w:hAnsi="Times New Roman" w:cs="Times New Roman"/>
          <w:sz w:val="28"/>
          <w:szCs w:val="28"/>
        </w:rPr>
        <w:t>части</w:t>
      </w:r>
      <w:r w:rsidR="00992D08" w:rsidRPr="00062B67">
        <w:rPr>
          <w:rFonts w:ascii="Times New Roman" w:hAnsi="Times New Roman" w:cs="Times New Roman"/>
          <w:sz w:val="28"/>
          <w:szCs w:val="28"/>
        </w:rPr>
        <w:t xml:space="preserve"> ограничений, достичь значений 2011 года не удалось.</w:t>
      </w:r>
    </w:p>
    <w:p w14:paraId="0D9DF603" w14:textId="77777777" w:rsidR="009F29C8" w:rsidRPr="00062B67" w:rsidRDefault="009F29C8" w:rsidP="00992D08">
      <w:pPr>
        <w:jc w:val="center"/>
      </w:pPr>
      <w:r w:rsidRPr="00062B67">
        <w:rPr>
          <w:noProof/>
          <w:lang w:eastAsia="ru-RU"/>
        </w:rPr>
        <w:drawing>
          <wp:inline distT="0" distB="0" distL="0" distR="0" wp14:anchorId="1703F215" wp14:editId="33A2DDC0">
            <wp:extent cx="5438749" cy="3213463"/>
            <wp:effectExtent l="0" t="0" r="0" b="0"/>
            <wp:docPr id="56" name="Рисунок 56" descr="C:\Users\ESKonishchev\AppData\Local\Microsoft\Windows\INetCache\Content.MSO\728A2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Konishchev\AppData\Local\Microsoft\Windows\INetCache\Content.MSO\728A25A0.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7264" cy="3230311"/>
                    </a:xfrm>
                    <a:prstGeom prst="rect">
                      <a:avLst/>
                    </a:prstGeom>
                    <a:noFill/>
                    <a:ln>
                      <a:noFill/>
                    </a:ln>
                  </pic:spPr>
                </pic:pic>
              </a:graphicData>
            </a:graphic>
          </wp:inline>
        </w:drawing>
      </w:r>
    </w:p>
    <w:p w14:paraId="4EB065BF" w14:textId="77777777" w:rsidR="00220C2B" w:rsidRPr="00062B67" w:rsidRDefault="00220C2B" w:rsidP="00220C2B">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7FF39A12" w14:textId="7D8D3A15" w:rsidR="00992D08" w:rsidRPr="00062B67" w:rsidRDefault="00992D08" w:rsidP="00992D08">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Рисунок 3</w:t>
      </w:r>
      <w:r w:rsidR="007640B0" w:rsidRPr="00062B67">
        <w:rPr>
          <w:rFonts w:ascii="Times New Roman" w:hAnsi="Times New Roman" w:cs="Times New Roman"/>
          <w:sz w:val="24"/>
          <w:szCs w:val="24"/>
        </w:rPr>
        <w:t>6</w:t>
      </w:r>
      <w:r w:rsidRPr="00062B67">
        <w:rPr>
          <w:rFonts w:ascii="Times New Roman" w:hAnsi="Times New Roman" w:cs="Times New Roman"/>
          <w:sz w:val="24"/>
          <w:szCs w:val="24"/>
        </w:rPr>
        <w:t xml:space="preserve"> – </w:t>
      </w:r>
      <w:r w:rsidRPr="00062B67">
        <w:rPr>
          <w:rFonts w:ascii="Times New Roman" w:hAnsi="Times New Roman" w:cs="Times New Roman"/>
          <w:bCs/>
          <w:sz w:val="24"/>
          <w:szCs w:val="24"/>
        </w:rPr>
        <w:t>Динамика числа посещений музеев, библиотек, учреждений культурно-досугового типа и культурно-массовых мероприятий, на 1 000 чел.</w:t>
      </w:r>
    </w:p>
    <w:p w14:paraId="6A97766F" w14:textId="77777777" w:rsidR="004B3D6E" w:rsidRPr="00062B67" w:rsidRDefault="004B3D6E" w:rsidP="00992D08">
      <w:pPr>
        <w:spacing w:after="0" w:line="360" w:lineRule="auto"/>
        <w:ind w:firstLine="709"/>
        <w:jc w:val="both"/>
        <w:rPr>
          <w:rFonts w:ascii="Times New Roman" w:hAnsi="Times New Roman" w:cs="Times New Roman"/>
          <w:sz w:val="28"/>
          <w:szCs w:val="28"/>
        </w:rPr>
      </w:pPr>
    </w:p>
    <w:p w14:paraId="7678DEA3" w14:textId="067FA988" w:rsidR="009F29C8" w:rsidRPr="00062B67" w:rsidRDefault="009F29C8" w:rsidP="00992D0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w:t>
      </w:r>
      <w:r w:rsidR="003E55C5" w:rsidRPr="00062B67">
        <w:rPr>
          <w:rFonts w:ascii="Times New Roman" w:hAnsi="Times New Roman" w:cs="Times New Roman"/>
          <w:sz w:val="28"/>
          <w:szCs w:val="28"/>
        </w:rPr>
        <w:t>,</w:t>
      </w:r>
      <w:r w:rsidRPr="00062B67">
        <w:rPr>
          <w:rFonts w:ascii="Times New Roman" w:hAnsi="Times New Roman" w:cs="Times New Roman"/>
          <w:sz w:val="28"/>
          <w:szCs w:val="28"/>
        </w:rPr>
        <w:t xml:space="preserve"> несмотря на общую негативную кон</w:t>
      </w:r>
      <w:r w:rsidR="003E55C5" w:rsidRPr="00062B67">
        <w:rPr>
          <w:rFonts w:ascii="Times New Roman" w:hAnsi="Times New Roman" w:cs="Times New Roman"/>
          <w:sz w:val="28"/>
          <w:szCs w:val="28"/>
        </w:rPr>
        <w:t>ъюнктуру для сферы в последние два</w:t>
      </w:r>
      <w:r w:rsidRPr="00062B67">
        <w:rPr>
          <w:rFonts w:ascii="Times New Roman" w:hAnsi="Times New Roman" w:cs="Times New Roman"/>
          <w:sz w:val="28"/>
          <w:szCs w:val="28"/>
        </w:rPr>
        <w:t xml:space="preserve"> года, размер средней заработной платы работников </w:t>
      </w:r>
      <w:r w:rsidRPr="00062B67">
        <w:rPr>
          <w:rFonts w:ascii="Times New Roman" w:hAnsi="Times New Roman" w:cs="Times New Roman"/>
          <w:sz w:val="28"/>
          <w:szCs w:val="28"/>
        </w:rPr>
        <w:lastRenderedPageBreak/>
        <w:t>муниципальных учреждений культуры и искусства демонстрирует устойчивый рост. Так, за период</w:t>
      </w:r>
      <w:r w:rsidR="003E55C5" w:rsidRPr="00062B67">
        <w:rPr>
          <w:rFonts w:ascii="Times New Roman" w:hAnsi="Times New Roman" w:cs="Times New Roman"/>
          <w:sz w:val="28"/>
          <w:szCs w:val="28"/>
        </w:rPr>
        <w:t xml:space="preserve"> 2011-2021 годов</w:t>
      </w:r>
      <w:r w:rsidRPr="00062B67">
        <w:rPr>
          <w:rFonts w:ascii="Times New Roman" w:hAnsi="Times New Roman" w:cs="Times New Roman"/>
          <w:sz w:val="28"/>
          <w:szCs w:val="28"/>
        </w:rPr>
        <w:t xml:space="preserve"> </w:t>
      </w:r>
      <w:r w:rsidR="003E55C5" w:rsidRPr="00062B67">
        <w:rPr>
          <w:rFonts w:ascii="Times New Roman" w:hAnsi="Times New Roman" w:cs="Times New Roman"/>
          <w:sz w:val="28"/>
          <w:szCs w:val="28"/>
        </w:rPr>
        <w:t xml:space="preserve">уровень зарплаты </w:t>
      </w:r>
      <w:r w:rsidRPr="00062B67">
        <w:rPr>
          <w:rFonts w:ascii="Times New Roman" w:hAnsi="Times New Roman" w:cs="Times New Roman"/>
          <w:sz w:val="28"/>
          <w:szCs w:val="28"/>
        </w:rPr>
        <w:t xml:space="preserve">вырос более чем в 3 раза (с 15,3 </w:t>
      </w:r>
      <w:r w:rsidR="003E55C5" w:rsidRPr="00062B67">
        <w:rPr>
          <w:rFonts w:ascii="Times New Roman" w:hAnsi="Times New Roman" w:cs="Times New Roman"/>
          <w:sz w:val="28"/>
          <w:szCs w:val="28"/>
        </w:rPr>
        <w:t xml:space="preserve">тыс. руб. </w:t>
      </w:r>
      <w:r w:rsidRPr="00062B67">
        <w:rPr>
          <w:rFonts w:ascii="Times New Roman" w:hAnsi="Times New Roman" w:cs="Times New Roman"/>
          <w:sz w:val="28"/>
          <w:szCs w:val="28"/>
        </w:rPr>
        <w:t>до 47,4 тыс. руб</w:t>
      </w:r>
      <w:r w:rsidR="003E55C5" w:rsidRPr="00062B67">
        <w:rPr>
          <w:rFonts w:ascii="Times New Roman" w:hAnsi="Times New Roman" w:cs="Times New Roman"/>
          <w:sz w:val="28"/>
          <w:szCs w:val="28"/>
        </w:rPr>
        <w:t xml:space="preserve">.; </w:t>
      </w:r>
      <w:r w:rsidRPr="00062B67">
        <w:rPr>
          <w:rFonts w:ascii="Times New Roman" w:hAnsi="Times New Roman" w:cs="Times New Roman"/>
          <w:sz w:val="28"/>
          <w:szCs w:val="28"/>
        </w:rPr>
        <w:t>средне</w:t>
      </w:r>
      <w:r w:rsidR="003E55C5" w:rsidRPr="00062B67">
        <w:rPr>
          <w:rFonts w:ascii="Times New Roman" w:hAnsi="Times New Roman" w:cs="Times New Roman"/>
          <w:sz w:val="28"/>
          <w:szCs w:val="28"/>
        </w:rPr>
        <w:t xml:space="preserve">годовой прирост составил 12,3%). </w:t>
      </w:r>
    </w:p>
    <w:p w14:paraId="16020110" w14:textId="7547E096" w:rsidR="009F29C8" w:rsidRPr="00062B67" w:rsidRDefault="009F29C8" w:rsidP="00992D08">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 2011 по 2021 </w:t>
      </w:r>
      <w:r w:rsidR="009A33DA"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в </w:t>
      </w:r>
      <w:r w:rsidR="009A33DA"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Архангельске </w:t>
      </w:r>
      <w:r w:rsidR="00550C34" w:rsidRPr="00062B67">
        <w:rPr>
          <w:rFonts w:ascii="Times New Roman" w:hAnsi="Times New Roman" w:cs="Times New Roman"/>
          <w:sz w:val="28"/>
          <w:szCs w:val="28"/>
        </w:rPr>
        <w:t xml:space="preserve">также </w:t>
      </w:r>
      <w:r w:rsidRPr="00062B67">
        <w:rPr>
          <w:rFonts w:ascii="Times New Roman" w:hAnsi="Times New Roman" w:cs="Times New Roman"/>
          <w:sz w:val="28"/>
          <w:szCs w:val="28"/>
        </w:rPr>
        <w:t xml:space="preserve">отмечается </w:t>
      </w:r>
      <w:r w:rsidR="00550C34" w:rsidRPr="00062B67">
        <w:rPr>
          <w:rFonts w:ascii="Times New Roman" w:hAnsi="Times New Roman" w:cs="Times New Roman"/>
          <w:sz w:val="28"/>
          <w:szCs w:val="28"/>
        </w:rPr>
        <w:t>увеличение</w:t>
      </w:r>
      <w:r w:rsidRPr="00062B67">
        <w:rPr>
          <w:rFonts w:ascii="Times New Roman" w:hAnsi="Times New Roman" w:cs="Times New Roman"/>
          <w:sz w:val="28"/>
          <w:szCs w:val="28"/>
        </w:rPr>
        <w:t xml:space="preserve"> уровня фактической обеспеченности клубами и учреждениями клубного типа (+100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а также библиотеками (+35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(рис</w:t>
      </w:r>
      <w:r w:rsidR="00550C34"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550C34" w:rsidRPr="00062B67">
        <w:rPr>
          <w:rFonts w:ascii="Times New Roman" w:hAnsi="Times New Roman" w:cs="Times New Roman"/>
          <w:sz w:val="28"/>
          <w:szCs w:val="28"/>
        </w:rPr>
        <w:t>3</w:t>
      </w:r>
      <w:r w:rsidR="007640B0" w:rsidRPr="00062B67">
        <w:rPr>
          <w:rFonts w:ascii="Times New Roman" w:hAnsi="Times New Roman" w:cs="Times New Roman"/>
          <w:sz w:val="28"/>
          <w:szCs w:val="28"/>
        </w:rPr>
        <w:t>7</w:t>
      </w:r>
      <w:r w:rsidRPr="00062B67">
        <w:rPr>
          <w:rFonts w:ascii="Times New Roman" w:hAnsi="Times New Roman" w:cs="Times New Roman"/>
          <w:sz w:val="28"/>
          <w:szCs w:val="28"/>
        </w:rPr>
        <w:t xml:space="preserve">). Проблемным </w:t>
      </w:r>
      <w:r w:rsidR="00550C34" w:rsidRPr="00062B67">
        <w:rPr>
          <w:rFonts w:ascii="Times New Roman" w:hAnsi="Times New Roman" w:cs="Times New Roman"/>
          <w:sz w:val="28"/>
          <w:szCs w:val="28"/>
        </w:rPr>
        <w:t xml:space="preserve">аспектом </w:t>
      </w:r>
      <w:r w:rsidRPr="00062B67">
        <w:rPr>
          <w:rFonts w:ascii="Times New Roman" w:hAnsi="Times New Roman" w:cs="Times New Roman"/>
          <w:sz w:val="28"/>
          <w:szCs w:val="28"/>
        </w:rPr>
        <w:t xml:space="preserve">представляется снижение уровня фактической обеспеченности парками культуры и отдыха на 25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(с 33,3</w:t>
      </w:r>
      <w:r w:rsidR="00550C34" w:rsidRPr="00062B67">
        <w:rPr>
          <w:rFonts w:ascii="Times New Roman" w:hAnsi="Times New Roman" w:cs="Times New Roman"/>
          <w:sz w:val="28"/>
          <w:szCs w:val="28"/>
        </w:rPr>
        <w:t>%</w:t>
      </w:r>
      <w:r w:rsidRPr="00062B67">
        <w:rPr>
          <w:rFonts w:ascii="Times New Roman" w:hAnsi="Times New Roman" w:cs="Times New Roman"/>
          <w:sz w:val="28"/>
          <w:szCs w:val="28"/>
        </w:rPr>
        <w:t xml:space="preserve"> до 8,3</w:t>
      </w:r>
      <w:r w:rsidR="00550C34" w:rsidRPr="00062B67">
        <w:rPr>
          <w:rFonts w:ascii="Times New Roman" w:hAnsi="Times New Roman" w:cs="Times New Roman"/>
          <w:sz w:val="28"/>
          <w:szCs w:val="28"/>
        </w:rPr>
        <w:t>%</w:t>
      </w:r>
      <w:r w:rsidRPr="00062B67">
        <w:rPr>
          <w:rFonts w:ascii="Times New Roman" w:hAnsi="Times New Roman" w:cs="Times New Roman"/>
          <w:sz w:val="28"/>
          <w:szCs w:val="28"/>
        </w:rPr>
        <w:t>).</w:t>
      </w:r>
    </w:p>
    <w:p w14:paraId="65EF8160" w14:textId="54939BDD" w:rsidR="009F29C8" w:rsidRPr="00062B67" w:rsidRDefault="008A56C8" w:rsidP="00550C34">
      <w:pPr>
        <w:jc w:val="center"/>
      </w:pPr>
      <w:r w:rsidRPr="00062B67">
        <w:t xml:space="preserve"> </w:t>
      </w:r>
      <w:r w:rsidRPr="00062B67">
        <w:rPr>
          <w:noProof/>
        </w:rPr>
        <w:drawing>
          <wp:inline distT="0" distB="0" distL="0" distR="0" wp14:anchorId="1C1814CA" wp14:editId="36DF3E91">
            <wp:extent cx="5305245" cy="3279231"/>
            <wp:effectExtent l="0" t="0" r="0" b="0"/>
            <wp:docPr id="125" name="Рисунок 125" descr="C:\Users\ESKonishchev\AppData\Local\Microsoft\Windows\INetCache\Content.MSO\42D9B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Konishchev\AppData\Local\Microsoft\Windows\INetCache\Content.MSO\42D9B6BC.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161" cy="3284742"/>
                    </a:xfrm>
                    <a:prstGeom prst="rect">
                      <a:avLst/>
                    </a:prstGeom>
                    <a:noFill/>
                    <a:ln>
                      <a:noFill/>
                    </a:ln>
                  </pic:spPr>
                </pic:pic>
              </a:graphicData>
            </a:graphic>
          </wp:inline>
        </w:drawing>
      </w:r>
    </w:p>
    <w:p w14:paraId="3BB207A9" w14:textId="77777777" w:rsidR="00B5242F" w:rsidRPr="00062B67" w:rsidRDefault="00B5242F" w:rsidP="00B5242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043336A" w14:textId="18159D9D" w:rsidR="00550C34" w:rsidRPr="00062B67" w:rsidRDefault="00550C34" w:rsidP="00550C34">
      <w:pPr>
        <w:jc w:val="center"/>
        <w:rPr>
          <w:rFonts w:ascii="Times New Roman" w:hAnsi="Times New Roman" w:cs="Times New Roman"/>
          <w:sz w:val="24"/>
          <w:szCs w:val="24"/>
        </w:rPr>
      </w:pPr>
      <w:r w:rsidRPr="00062B67">
        <w:rPr>
          <w:rFonts w:ascii="Times New Roman" w:hAnsi="Times New Roman" w:cs="Times New Roman"/>
          <w:sz w:val="24"/>
          <w:szCs w:val="24"/>
        </w:rPr>
        <w:t>Рисунок 3</w:t>
      </w:r>
      <w:r w:rsidR="007640B0" w:rsidRPr="00062B67">
        <w:rPr>
          <w:rFonts w:ascii="Times New Roman" w:hAnsi="Times New Roman" w:cs="Times New Roman"/>
          <w:sz w:val="24"/>
          <w:szCs w:val="24"/>
        </w:rPr>
        <w:t>7</w:t>
      </w:r>
      <w:r w:rsidRPr="00062B67">
        <w:rPr>
          <w:rFonts w:ascii="Times New Roman" w:hAnsi="Times New Roman" w:cs="Times New Roman"/>
          <w:sz w:val="24"/>
          <w:szCs w:val="24"/>
        </w:rPr>
        <w:t xml:space="preserve"> – Уровень </w:t>
      </w:r>
      <w:r w:rsidRPr="00062B67">
        <w:rPr>
          <w:rFonts w:ascii="Times New Roman" w:hAnsi="Times New Roman" w:cs="Times New Roman"/>
          <w:bCs/>
          <w:sz w:val="24"/>
          <w:szCs w:val="24"/>
        </w:rPr>
        <w:t>фактической обеспеченности культурными объектами и учреждениями,</w:t>
      </w:r>
      <w:r w:rsidR="001E5293" w:rsidRPr="00062B67">
        <w:rPr>
          <w:rFonts w:ascii="Times New Roman" w:hAnsi="Times New Roman" w:cs="Times New Roman"/>
          <w:bCs/>
          <w:sz w:val="24"/>
          <w:szCs w:val="24"/>
        </w:rPr>
        <w:t xml:space="preserve"> в %</w:t>
      </w:r>
    </w:p>
    <w:p w14:paraId="1D1846CC" w14:textId="361C79B0" w:rsidR="009F29C8" w:rsidRPr="00062B67" w:rsidRDefault="009F29C8" w:rsidP="00550C3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Кроме того, в городском округе </w:t>
      </w:r>
      <w:r w:rsidR="00550C34" w:rsidRPr="00062B67">
        <w:rPr>
          <w:rFonts w:ascii="Times New Roman" w:hAnsi="Times New Roman" w:cs="Times New Roman"/>
          <w:sz w:val="28"/>
          <w:szCs w:val="28"/>
        </w:rPr>
        <w:t xml:space="preserve">в рассматриваемом периоде </w:t>
      </w:r>
      <w:r w:rsidRPr="00062B67">
        <w:rPr>
          <w:rFonts w:ascii="Times New Roman" w:hAnsi="Times New Roman" w:cs="Times New Roman"/>
          <w:sz w:val="28"/>
          <w:szCs w:val="28"/>
        </w:rPr>
        <w:t xml:space="preserve">фиксируются тренды на снижение доли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(-28,4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xml:space="preserve">.) и доли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w:t>
      </w:r>
      <w:r w:rsidRPr="00062B67">
        <w:rPr>
          <w:rFonts w:ascii="Times New Roman" w:hAnsi="Times New Roman" w:cs="Times New Roman"/>
          <w:sz w:val="28"/>
          <w:szCs w:val="28"/>
        </w:rPr>
        <w:lastRenderedPageBreak/>
        <w:t xml:space="preserve">находящихся в муниципальной  собственности (-26 </w:t>
      </w:r>
      <w:proofErr w:type="spellStart"/>
      <w:r w:rsidRPr="00062B67">
        <w:rPr>
          <w:rFonts w:ascii="Times New Roman" w:hAnsi="Times New Roman" w:cs="Times New Roman"/>
          <w:sz w:val="28"/>
          <w:szCs w:val="28"/>
        </w:rPr>
        <w:t>п.п</w:t>
      </w:r>
      <w:proofErr w:type="spellEnd"/>
      <w:r w:rsidRPr="00062B67">
        <w:rPr>
          <w:rFonts w:ascii="Times New Roman" w:hAnsi="Times New Roman" w:cs="Times New Roman"/>
          <w:sz w:val="28"/>
          <w:szCs w:val="28"/>
        </w:rPr>
        <w:t>.) (рис</w:t>
      </w:r>
      <w:r w:rsidR="00FE0DBF" w:rsidRPr="00062B67">
        <w:rPr>
          <w:rFonts w:ascii="Times New Roman" w:hAnsi="Times New Roman" w:cs="Times New Roman"/>
          <w:sz w:val="28"/>
          <w:szCs w:val="28"/>
        </w:rPr>
        <w:t>.</w:t>
      </w:r>
      <w:r w:rsidRPr="00062B67">
        <w:rPr>
          <w:rFonts w:ascii="Times New Roman" w:hAnsi="Times New Roman" w:cs="Times New Roman"/>
          <w:sz w:val="28"/>
          <w:szCs w:val="28"/>
        </w:rPr>
        <w:t xml:space="preserve"> 3</w:t>
      </w:r>
      <w:r w:rsidR="007640B0" w:rsidRPr="00062B67">
        <w:rPr>
          <w:rFonts w:ascii="Times New Roman" w:hAnsi="Times New Roman" w:cs="Times New Roman"/>
          <w:sz w:val="28"/>
          <w:szCs w:val="28"/>
        </w:rPr>
        <w:t>8</w:t>
      </w:r>
      <w:r w:rsidRPr="00062B67">
        <w:rPr>
          <w:rFonts w:ascii="Times New Roman" w:hAnsi="Times New Roman" w:cs="Times New Roman"/>
          <w:sz w:val="28"/>
          <w:szCs w:val="28"/>
        </w:rPr>
        <w:t xml:space="preserve">). Несмотря на позитивную динамику ухудшающееся состояние </w:t>
      </w:r>
      <w:r w:rsidR="00FE0DBF" w:rsidRPr="00062B67">
        <w:rPr>
          <w:rFonts w:ascii="Times New Roman" w:hAnsi="Times New Roman" w:cs="Times New Roman"/>
          <w:sz w:val="28"/>
          <w:szCs w:val="28"/>
        </w:rPr>
        <w:t xml:space="preserve">значительного количества </w:t>
      </w:r>
      <w:r w:rsidRPr="00062B67">
        <w:rPr>
          <w:rFonts w:ascii="Times New Roman" w:hAnsi="Times New Roman" w:cs="Times New Roman"/>
          <w:sz w:val="28"/>
          <w:szCs w:val="28"/>
        </w:rPr>
        <w:t xml:space="preserve">объектов культурного наследия </w:t>
      </w:r>
      <w:r w:rsidR="00FE0DBF"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Архангельска представляет собой серьезную проблему. </w:t>
      </w:r>
    </w:p>
    <w:p w14:paraId="4760B90E" w14:textId="2DDA2058" w:rsidR="009F29C8" w:rsidRPr="00062B67" w:rsidRDefault="00CF1EAB" w:rsidP="00550C34">
      <w:pPr>
        <w:jc w:val="center"/>
      </w:pPr>
      <w:r w:rsidRPr="00062B67">
        <w:rPr>
          <w:noProof/>
        </w:rPr>
        <w:drawing>
          <wp:inline distT="0" distB="0" distL="0" distR="0" wp14:anchorId="6A2D3DD0" wp14:editId="40E04FDA">
            <wp:extent cx="5731510" cy="2638201"/>
            <wp:effectExtent l="0" t="0" r="0" b="0"/>
            <wp:docPr id="84" name="Рисунок 84" descr="C:\Users\ESKonishchev\AppData\Local\Microsoft\Windows\INetCache\Content.MSO\33D51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SKonishchev\AppData\Local\Microsoft\Windows\INetCache\Content.MSO\33D512B7.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638201"/>
                    </a:xfrm>
                    <a:prstGeom prst="rect">
                      <a:avLst/>
                    </a:prstGeom>
                    <a:noFill/>
                    <a:ln>
                      <a:noFill/>
                    </a:ln>
                  </pic:spPr>
                </pic:pic>
              </a:graphicData>
            </a:graphic>
          </wp:inline>
        </w:drawing>
      </w:r>
    </w:p>
    <w:p w14:paraId="6EA7E552" w14:textId="77777777" w:rsidR="00372F3C" w:rsidRPr="00062B67" w:rsidRDefault="00372F3C" w:rsidP="00372F3C">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64A829B9" w14:textId="242E2E9D" w:rsidR="00550C34" w:rsidRPr="00062B67" w:rsidRDefault="00550C34" w:rsidP="00FE0DBF">
      <w:pPr>
        <w:jc w:val="center"/>
        <w:rPr>
          <w:rFonts w:ascii="Times New Roman" w:hAnsi="Times New Roman" w:cs="Times New Roman"/>
          <w:sz w:val="24"/>
          <w:szCs w:val="24"/>
        </w:rPr>
      </w:pPr>
      <w:r w:rsidRPr="00062B67">
        <w:rPr>
          <w:rFonts w:ascii="Times New Roman" w:hAnsi="Times New Roman" w:cs="Times New Roman"/>
          <w:sz w:val="24"/>
          <w:szCs w:val="24"/>
        </w:rPr>
        <w:t>Рисунок 3</w:t>
      </w:r>
      <w:r w:rsidR="007640B0" w:rsidRPr="00062B67">
        <w:rPr>
          <w:rFonts w:ascii="Times New Roman" w:hAnsi="Times New Roman" w:cs="Times New Roman"/>
          <w:sz w:val="24"/>
          <w:szCs w:val="24"/>
        </w:rPr>
        <w:t>8</w:t>
      </w:r>
      <w:r w:rsidR="00FE0DBF"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Динамика доли муниципальных учреждений культуры, здания которых находятся в аварийном состоянии или требуют капитального ремонта и доли объектов культурного наследия, находящихся в муниципальной собственности и требующих консервации или реставрации</w:t>
      </w:r>
      <w:r w:rsidR="00FE0DBF" w:rsidRPr="00062B67">
        <w:rPr>
          <w:rFonts w:ascii="Times New Roman" w:hAnsi="Times New Roman" w:cs="Times New Roman"/>
          <w:sz w:val="24"/>
          <w:szCs w:val="24"/>
        </w:rPr>
        <w:t xml:space="preserve">, </w:t>
      </w:r>
      <w:r w:rsidR="001E5293" w:rsidRPr="00062B67">
        <w:rPr>
          <w:rFonts w:ascii="Times New Roman" w:hAnsi="Times New Roman" w:cs="Times New Roman"/>
          <w:sz w:val="24"/>
          <w:szCs w:val="24"/>
        </w:rPr>
        <w:t>в %</w:t>
      </w:r>
    </w:p>
    <w:p w14:paraId="22557DAB" w14:textId="77777777" w:rsidR="009F29C8" w:rsidRPr="00062B67" w:rsidRDefault="009F29C8" w:rsidP="00FE0DBF">
      <w:pPr>
        <w:spacing w:after="0" w:line="360" w:lineRule="auto"/>
        <w:ind w:firstLine="709"/>
        <w:jc w:val="both"/>
        <w:rPr>
          <w:rFonts w:ascii="Times New Roman" w:hAnsi="Times New Roman" w:cs="Times New Roman"/>
          <w:color w:val="000000" w:themeColor="text1"/>
          <w:sz w:val="28"/>
          <w:szCs w:val="28"/>
        </w:rPr>
      </w:pPr>
    </w:p>
    <w:p w14:paraId="44C2CC55" w14:textId="77777777" w:rsidR="009F29C8" w:rsidRPr="00062B67" w:rsidRDefault="009F29C8" w:rsidP="00FE0DBF">
      <w:pPr>
        <w:pStyle w:val="3"/>
        <w:spacing w:before="0" w:after="0"/>
        <w:ind w:firstLine="709"/>
        <w:rPr>
          <w:i/>
          <w:color w:val="000000" w:themeColor="text1"/>
        </w:rPr>
      </w:pPr>
      <w:bookmarkStart w:id="78" w:name="_Toc111485514"/>
      <w:bookmarkStart w:id="79" w:name="_Toc111718076"/>
      <w:bookmarkStart w:id="80" w:name="_Toc113980991"/>
      <w:bookmarkStart w:id="81" w:name="_Toc115195106"/>
      <w:bookmarkStart w:id="82" w:name="_Toc116486755"/>
      <w:r w:rsidRPr="00062B67">
        <w:rPr>
          <w:i/>
          <w:color w:val="000000" w:themeColor="text1"/>
        </w:rPr>
        <w:t>Молодежная политика</w:t>
      </w:r>
      <w:bookmarkEnd w:id="78"/>
      <w:bookmarkEnd w:id="79"/>
      <w:bookmarkEnd w:id="80"/>
      <w:bookmarkEnd w:id="81"/>
      <w:bookmarkEnd w:id="82"/>
    </w:p>
    <w:p w14:paraId="0025B01A" w14:textId="0C8D12B0" w:rsidR="009F29C8" w:rsidRPr="00062B67" w:rsidRDefault="009574C9" w:rsidP="00FE0DBF">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Развитие молодеж</w:t>
      </w:r>
      <w:r w:rsidR="009F29C8" w:rsidRPr="00062B67">
        <w:rPr>
          <w:rFonts w:ascii="Times New Roman" w:hAnsi="Times New Roman" w:cs="Times New Roman"/>
          <w:color w:val="000000" w:themeColor="text1"/>
          <w:sz w:val="28"/>
          <w:szCs w:val="28"/>
        </w:rPr>
        <w:t xml:space="preserve">ной политики </w:t>
      </w:r>
      <w:r w:rsidRPr="00062B67">
        <w:rPr>
          <w:rFonts w:ascii="Times New Roman" w:hAnsi="Times New Roman" w:cs="Times New Roman"/>
          <w:color w:val="000000" w:themeColor="text1"/>
          <w:sz w:val="28"/>
          <w:szCs w:val="28"/>
        </w:rPr>
        <w:t xml:space="preserve">г. </w:t>
      </w:r>
      <w:r w:rsidR="009F29C8" w:rsidRPr="00062B67">
        <w:rPr>
          <w:rFonts w:ascii="Times New Roman" w:hAnsi="Times New Roman" w:cs="Times New Roman"/>
          <w:color w:val="000000" w:themeColor="text1"/>
          <w:sz w:val="28"/>
          <w:szCs w:val="28"/>
        </w:rPr>
        <w:t xml:space="preserve">Архангельска характеризуется </w:t>
      </w:r>
      <w:r w:rsidRPr="00062B67">
        <w:rPr>
          <w:rFonts w:ascii="Times New Roman" w:hAnsi="Times New Roman" w:cs="Times New Roman"/>
          <w:color w:val="000000" w:themeColor="text1"/>
          <w:sz w:val="28"/>
          <w:szCs w:val="28"/>
        </w:rPr>
        <w:t xml:space="preserve">умеренными темпами: </w:t>
      </w:r>
      <w:r w:rsidR="009F29C8" w:rsidRPr="00062B67">
        <w:rPr>
          <w:rFonts w:ascii="Times New Roman" w:hAnsi="Times New Roman" w:cs="Times New Roman"/>
          <w:color w:val="000000" w:themeColor="text1"/>
          <w:sz w:val="28"/>
          <w:szCs w:val="28"/>
        </w:rPr>
        <w:t>существенный рост численности молодежи, посещающей учреждения молодежной политики на постоянной основе фиксируется лишь в 2021 году</w:t>
      </w:r>
      <w:r w:rsidRPr="00062B67">
        <w:rPr>
          <w:rFonts w:ascii="Times New Roman" w:hAnsi="Times New Roman" w:cs="Times New Roman"/>
          <w:color w:val="000000" w:themeColor="text1"/>
          <w:sz w:val="28"/>
          <w:szCs w:val="28"/>
        </w:rPr>
        <w:t xml:space="preserve">. </w:t>
      </w:r>
      <w:r w:rsidRPr="00062B67">
        <w:rPr>
          <w:rFonts w:ascii="Times New Roman" w:hAnsi="Times New Roman" w:cs="Times New Roman"/>
          <w:sz w:val="28"/>
          <w:szCs w:val="28"/>
        </w:rPr>
        <w:t>При этом отмечается рост популярности среди молодых людей мероприятий по созданию условий и возможностей для успешной реализации профессионального и творческого потенциала. В 2018 году количество участников такого рода мероприятий выросло более чем в 4 раза (до 90,3 тыс. чел.) в сравнении с 2017 годом. Однако по аналогии со сферой культуры в 2020 году фиксируется резкое снижение значений показателя с 78 тыс. чел. в 2019 году до 40 тыс. чел.</w:t>
      </w:r>
      <w:r w:rsidR="009F29C8" w:rsidRPr="00062B67">
        <w:rPr>
          <w:rFonts w:ascii="Times New Roman" w:hAnsi="Times New Roman" w:cs="Times New Roman"/>
          <w:color w:val="000000" w:themeColor="text1"/>
          <w:sz w:val="28"/>
          <w:szCs w:val="28"/>
        </w:rPr>
        <w:t xml:space="preserve"> (рис</w:t>
      </w:r>
      <w:r w:rsidRPr="00062B67">
        <w:rPr>
          <w:rFonts w:ascii="Times New Roman" w:hAnsi="Times New Roman" w:cs="Times New Roman"/>
          <w:color w:val="000000" w:themeColor="text1"/>
          <w:sz w:val="28"/>
          <w:szCs w:val="28"/>
        </w:rPr>
        <w:t>.</w:t>
      </w:r>
      <w:r w:rsidR="009F29C8" w:rsidRPr="00062B67">
        <w:rPr>
          <w:rFonts w:ascii="Times New Roman" w:hAnsi="Times New Roman" w:cs="Times New Roman"/>
          <w:color w:val="000000" w:themeColor="text1"/>
          <w:sz w:val="28"/>
          <w:szCs w:val="28"/>
        </w:rPr>
        <w:t xml:space="preserve"> 3</w:t>
      </w:r>
      <w:r w:rsidR="007640B0" w:rsidRPr="00062B67">
        <w:rPr>
          <w:rFonts w:ascii="Times New Roman" w:hAnsi="Times New Roman" w:cs="Times New Roman"/>
          <w:color w:val="000000" w:themeColor="text1"/>
          <w:sz w:val="28"/>
          <w:szCs w:val="28"/>
        </w:rPr>
        <w:t>9</w:t>
      </w:r>
      <w:r w:rsidR="009F29C8" w:rsidRPr="00062B67">
        <w:rPr>
          <w:rFonts w:ascii="Times New Roman" w:hAnsi="Times New Roman" w:cs="Times New Roman"/>
          <w:color w:val="000000" w:themeColor="text1"/>
          <w:sz w:val="28"/>
          <w:szCs w:val="28"/>
        </w:rPr>
        <w:t xml:space="preserve">). </w:t>
      </w:r>
    </w:p>
    <w:p w14:paraId="40E1730B" w14:textId="77777777" w:rsidR="009F29C8" w:rsidRPr="00062B67" w:rsidRDefault="00935DAA" w:rsidP="00935DAA">
      <w:pPr>
        <w:jc w:val="center"/>
      </w:pPr>
      <w:r w:rsidRPr="00062B67">
        <w:rPr>
          <w:noProof/>
        </w:rPr>
        <w:lastRenderedPageBreak/>
        <w:drawing>
          <wp:inline distT="0" distB="0" distL="0" distR="0" wp14:anchorId="23D04045" wp14:editId="073E6A64">
            <wp:extent cx="5618171" cy="2218007"/>
            <wp:effectExtent l="19050" t="0" r="1579" b="0"/>
            <wp:docPr id="37" name="Рисунок 1">
              <a:extLst xmlns:a="http://schemas.openxmlformats.org/drawingml/2006/main">
                <a:ext uri="{FF2B5EF4-FFF2-40B4-BE49-F238E27FC236}">
                  <a16:creationId xmlns:a16="http://schemas.microsoft.com/office/drawing/2014/main" id="{5E066476-4C5F-1708-6577-D95D0DAA45E4}"/>
                </a:ext>
              </a:extLst>
            </wp:docPr>
            <wp:cNvGraphicFramePr/>
            <a:graphic xmlns:a="http://schemas.openxmlformats.org/drawingml/2006/main">
              <a:graphicData uri="http://schemas.openxmlformats.org/drawingml/2006/picture">
                <pic:pic xmlns:pic="http://schemas.openxmlformats.org/drawingml/2006/picture">
                  <pic:nvPicPr>
                    <pic:cNvPr id="6150" name="Picture 6">
                      <a:extLst>
                        <a:ext uri="{FF2B5EF4-FFF2-40B4-BE49-F238E27FC236}">
                          <a16:creationId xmlns:a16="http://schemas.microsoft.com/office/drawing/2014/main" id="{5E066476-4C5F-1708-6577-D95D0DAA45E4}"/>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8171" cy="22180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B6F72A" w14:textId="77777777" w:rsidR="00372F3C" w:rsidRPr="00062B67" w:rsidRDefault="00372F3C" w:rsidP="00372F3C">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24073D2C" w14:textId="35477082" w:rsidR="00935DAA" w:rsidRPr="00062B67" w:rsidRDefault="00935DAA" w:rsidP="00935DAA">
      <w:pPr>
        <w:jc w:val="center"/>
        <w:rPr>
          <w:rFonts w:ascii="Times New Roman" w:hAnsi="Times New Roman" w:cs="Times New Roman"/>
          <w:bCs/>
          <w:sz w:val="24"/>
          <w:szCs w:val="24"/>
        </w:rPr>
      </w:pPr>
      <w:r w:rsidRPr="00062B67">
        <w:rPr>
          <w:rFonts w:ascii="Times New Roman" w:hAnsi="Times New Roman" w:cs="Times New Roman"/>
          <w:sz w:val="24"/>
          <w:szCs w:val="24"/>
        </w:rPr>
        <w:t xml:space="preserve">Рисунок </w:t>
      </w:r>
      <w:r w:rsidR="00145B50" w:rsidRPr="00062B67">
        <w:rPr>
          <w:rFonts w:ascii="Times New Roman" w:hAnsi="Times New Roman" w:cs="Times New Roman"/>
          <w:sz w:val="24"/>
          <w:szCs w:val="24"/>
        </w:rPr>
        <w:t>3</w:t>
      </w:r>
      <w:r w:rsidR="007640B0" w:rsidRPr="00062B67">
        <w:rPr>
          <w:rFonts w:ascii="Times New Roman" w:hAnsi="Times New Roman" w:cs="Times New Roman"/>
          <w:sz w:val="24"/>
          <w:szCs w:val="24"/>
        </w:rPr>
        <w:t>9</w:t>
      </w:r>
      <w:r w:rsidR="00145B50"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 </w:t>
      </w:r>
      <w:r w:rsidRPr="00062B67">
        <w:rPr>
          <w:rFonts w:ascii="Times New Roman" w:hAnsi="Times New Roman" w:cs="Times New Roman"/>
          <w:bCs/>
          <w:sz w:val="24"/>
          <w:szCs w:val="24"/>
        </w:rPr>
        <w:t>Динамика численности молодежи, посещающей учреждения молодежной политики на постоянной основе и количества участников мероприятий по созданию условий и возможностей для успешной реализации профессионального и творческого потенциала молодежи, чел.</w:t>
      </w:r>
    </w:p>
    <w:p w14:paraId="44C2907C" w14:textId="77777777" w:rsidR="00561267" w:rsidRPr="00062B67" w:rsidRDefault="00561267" w:rsidP="00935DAA">
      <w:pPr>
        <w:jc w:val="center"/>
        <w:rPr>
          <w:rFonts w:ascii="Times New Roman" w:hAnsi="Times New Roman" w:cs="Times New Roman"/>
          <w:sz w:val="24"/>
          <w:szCs w:val="24"/>
        </w:rPr>
      </w:pPr>
    </w:p>
    <w:p w14:paraId="772DB42B" w14:textId="77777777" w:rsidR="009F29C8" w:rsidRPr="00062B67" w:rsidRDefault="009F29C8" w:rsidP="00561267">
      <w:pPr>
        <w:pStyle w:val="3"/>
        <w:spacing w:before="0" w:after="0"/>
        <w:ind w:firstLine="709"/>
        <w:rPr>
          <w:i/>
          <w:color w:val="000000" w:themeColor="text1"/>
        </w:rPr>
      </w:pPr>
      <w:bookmarkStart w:id="83" w:name="_Toc111485515"/>
      <w:bookmarkStart w:id="84" w:name="_Toc111718077"/>
      <w:bookmarkStart w:id="85" w:name="_Toc113980992"/>
      <w:bookmarkStart w:id="86" w:name="_Toc115195107"/>
      <w:bookmarkStart w:id="87" w:name="_Toc116486756"/>
      <w:r w:rsidRPr="00062B67">
        <w:rPr>
          <w:i/>
          <w:color w:val="000000" w:themeColor="text1"/>
        </w:rPr>
        <w:t>Социальная поддержка населения</w:t>
      </w:r>
      <w:bookmarkEnd w:id="83"/>
      <w:bookmarkEnd w:id="84"/>
      <w:bookmarkEnd w:id="85"/>
      <w:bookmarkEnd w:id="86"/>
      <w:bookmarkEnd w:id="87"/>
    </w:p>
    <w:p w14:paraId="300F79CB" w14:textId="5EBC0EF1" w:rsidR="0047584B" w:rsidRPr="00062B67" w:rsidRDefault="00C7725A" w:rsidP="0056126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 г. Архангельске за счет средств местного бюджета населению оказываются следующие меры социальной поддержки:</w:t>
      </w:r>
    </w:p>
    <w:p w14:paraId="6F9628E3" w14:textId="0C95538A" w:rsidR="00CF4958" w:rsidRPr="00062B67" w:rsidRDefault="00CF4958"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социальны</w:t>
      </w:r>
      <w:r w:rsidR="00BB6451" w:rsidRPr="00062B67">
        <w:rPr>
          <w:rFonts w:ascii="Times New Roman" w:hAnsi="Times New Roman" w:cs="Times New Roman"/>
          <w:color w:val="000000" w:themeColor="text1"/>
          <w:sz w:val="28"/>
          <w:szCs w:val="28"/>
        </w:rPr>
        <w:t>е</w:t>
      </w:r>
      <w:r w:rsidRPr="00062B67">
        <w:rPr>
          <w:rFonts w:ascii="Times New Roman" w:hAnsi="Times New Roman" w:cs="Times New Roman"/>
          <w:color w:val="000000" w:themeColor="text1"/>
          <w:sz w:val="28"/>
          <w:szCs w:val="28"/>
        </w:rPr>
        <w:t xml:space="preserve"> выплат</w:t>
      </w:r>
      <w:r w:rsidR="00BB6451" w:rsidRPr="00062B67">
        <w:rPr>
          <w:rFonts w:ascii="Times New Roman" w:hAnsi="Times New Roman" w:cs="Times New Roman"/>
          <w:color w:val="000000" w:themeColor="text1"/>
          <w:sz w:val="28"/>
          <w:szCs w:val="28"/>
        </w:rPr>
        <w:t>ы</w:t>
      </w:r>
      <w:r w:rsidRPr="00062B67">
        <w:rPr>
          <w:rFonts w:ascii="Times New Roman" w:hAnsi="Times New Roman" w:cs="Times New Roman"/>
          <w:color w:val="000000" w:themeColor="text1"/>
          <w:sz w:val="28"/>
          <w:szCs w:val="28"/>
        </w:rPr>
        <w:t xml:space="preserve"> молодым семьям – участникам ведомственной целевой программы «Обеспечение жильем молодых семей городского округа </w:t>
      </w:r>
      <w:r w:rsidR="008C497B"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Город Архангельск», получившим Свидетельство о праве на получение социальной выплаты на приобретение жилого помещения или строительство индивидуального жилого дома;</w:t>
      </w:r>
    </w:p>
    <w:p w14:paraId="0A4120ED" w14:textId="79E17B4D" w:rsidR="00CF495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м</w:t>
      </w:r>
      <w:r w:rsidR="00CF4958" w:rsidRPr="00062B67">
        <w:rPr>
          <w:rFonts w:ascii="Times New Roman" w:hAnsi="Times New Roman" w:cs="Times New Roman"/>
          <w:color w:val="000000" w:themeColor="text1"/>
          <w:sz w:val="28"/>
          <w:szCs w:val="28"/>
        </w:rPr>
        <w:t>атериальная поддержка родителей (законных представителей) в воспитании и обучении детей, посещающих ДОУ, ОУ и ЧОУ, реализующие образовательную программу дошкольного образования: компенсация родительской платы за присмотр и уход за детьми в ДОУ, ОУ и ЧОУ, реализующих образовательную программу дошкольного образования</w:t>
      </w:r>
      <w:r w:rsidR="00B05BD8" w:rsidRPr="00062B67">
        <w:rPr>
          <w:rFonts w:ascii="Times New Roman" w:hAnsi="Times New Roman" w:cs="Times New Roman"/>
          <w:color w:val="000000" w:themeColor="text1"/>
          <w:sz w:val="28"/>
          <w:szCs w:val="28"/>
        </w:rPr>
        <w:t>;</w:t>
      </w:r>
    </w:p>
    <w:p w14:paraId="3CE9006A" w14:textId="0782F764"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о</w:t>
      </w:r>
      <w:r w:rsidR="00B05BD8" w:rsidRPr="00062B67">
        <w:rPr>
          <w:rFonts w:ascii="Times New Roman" w:hAnsi="Times New Roman" w:cs="Times New Roman"/>
          <w:color w:val="000000" w:themeColor="text1"/>
          <w:sz w:val="28"/>
          <w:szCs w:val="28"/>
        </w:rPr>
        <w:t>рганизация бесплатного горячего питания обучающихся ОУ, получающих начальное общее образование;</w:t>
      </w:r>
    </w:p>
    <w:p w14:paraId="3EA45B45" w14:textId="6E2420DC"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с</w:t>
      </w:r>
      <w:r w:rsidR="00B05BD8" w:rsidRPr="00062B67">
        <w:rPr>
          <w:rFonts w:ascii="Times New Roman" w:hAnsi="Times New Roman" w:cs="Times New Roman"/>
          <w:color w:val="000000" w:themeColor="text1"/>
          <w:sz w:val="28"/>
          <w:szCs w:val="28"/>
        </w:rPr>
        <w:t>оздание условий для бесплатного подвоза к месту учебы и обратно учащихся и его обеспечение;</w:t>
      </w:r>
    </w:p>
    <w:p w14:paraId="253B77AB" w14:textId="53107B44"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w:t>
      </w:r>
      <w:r w:rsidR="00B05BD8" w:rsidRPr="00062B67">
        <w:rPr>
          <w:rFonts w:ascii="Times New Roman" w:hAnsi="Times New Roman" w:cs="Times New Roman"/>
          <w:color w:val="000000" w:themeColor="text1"/>
          <w:sz w:val="28"/>
          <w:szCs w:val="28"/>
        </w:rPr>
        <w:t>оздание условий для бесплатного подвоза детей к дневным лагерям, организованным муниципальными образовательными учреждениями, и обратно;</w:t>
      </w:r>
    </w:p>
    <w:p w14:paraId="5DC3BB05" w14:textId="4E3AEF03" w:rsidR="00B05BD8" w:rsidRPr="00062B67" w:rsidRDefault="00B05BD8"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бесплатн</w:t>
      </w:r>
      <w:r w:rsidR="00BB6451" w:rsidRPr="00062B67">
        <w:rPr>
          <w:rFonts w:ascii="Times New Roman" w:hAnsi="Times New Roman" w:cs="Times New Roman"/>
          <w:color w:val="000000" w:themeColor="text1"/>
          <w:sz w:val="28"/>
          <w:szCs w:val="28"/>
        </w:rPr>
        <w:t>ый</w:t>
      </w:r>
      <w:r w:rsidRPr="00062B67">
        <w:rPr>
          <w:rFonts w:ascii="Times New Roman" w:hAnsi="Times New Roman" w:cs="Times New Roman"/>
          <w:color w:val="000000" w:themeColor="text1"/>
          <w:sz w:val="28"/>
          <w:szCs w:val="28"/>
        </w:rPr>
        <w:t xml:space="preserve"> подвоз учащихся муниципального бюджетного общеобразовательного учреждения городского округа </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Город Архангельск</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Средняя школа № 5</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от места учебы до медицинской организации, оказывающей первичную медико-санитарную помощь детям при заболеваниях глаза, его придаточного аппарата и орбиты, и обратно;</w:t>
      </w:r>
    </w:p>
    <w:p w14:paraId="252541AE" w14:textId="23CBF262"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w:t>
      </w:r>
      <w:r w:rsidR="00B05BD8" w:rsidRPr="00062B67">
        <w:rPr>
          <w:rFonts w:ascii="Times New Roman" w:hAnsi="Times New Roman" w:cs="Times New Roman"/>
          <w:color w:val="000000" w:themeColor="text1"/>
          <w:sz w:val="28"/>
          <w:szCs w:val="28"/>
        </w:rPr>
        <w:t>озмещени</w:t>
      </w:r>
      <w:r w:rsidRPr="00062B67">
        <w:rPr>
          <w:rFonts w:ascii="Times New Roman" w:hAnsi="Times New Roman" w:cs="Times New Roman"/>
          <w:color w:val="000000" w:themeColor="text1"/>
          <w:sz w:val="28"/>
          <w:szCs w:val="28"/>
        </w:rPr>
        <w:t>е</w:t>
      </w:r>
      <w:r w:rsidR="00B05BD8" w:rsidRPr="00062B67">
        <w:rPr>
          <w:rFonts w:ascii="Times New Roman" w:hAnsi="Times New Roman" w:cs="Times New Roman"/>
          <w:color w:val="000000" w:themeColor="text1"/>
          <w:sz w:val="28"/>
          <w:szCs w:val="28"/>
        </w:rPr>
        <w:t xml:space="preserve"> собственникам за изъятые жилые и нежилые помещения, находящиеся в многоквартирных домах, признанных аварийными, и предоставление субсидий, в том числе:</w:t>
      </w:r>
    </w:p>
    <w:p w14:paraId="7734AAF0" w14:textId="4D911374" w:rsidR="00B05BD8" w:rsidRPr="00062B67" w:rsidRDefault="00B05BD8" w:rsidP="0055768E">
      <w:pPr>
        <w:pStyle w:val="af5"/>
        <w:widowControl w:val="0"/>
        <w:numPr>
          <w:ilvl w:val="1"/>
          <w:numId w:val="11"/>
        </w:numPr>
        <w:spacing w:after="0" w:line="360" w:lineRule="auto"/>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Предоставление возмещения собственникам за изъятые жилые помещения, находящиеся в многоквартирных домах, признанных аварийными;</w:t>
      </w:r>
    </w:p>
    <w:p w14:paraId="57608C31" w14:textId="1D9E2B4C" w:rsidR="00B05BD8" w:rsidRPr="00062B67" w:rsidRDefault="00B05BD8" w:rsidP="0055768E">
      <w:pPr>
        <w:pStyle w:val="af5"/>
        <w:widowControl w:val="0"/>
        <w:numPr>
          <w:ilvl w:val="1"/>
          <w:numId w:val="11"/>
        </w:numPr>
        <w:spacing w:after="0" w:line="360" w:lineRule="auto"/>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Предоставление возмещения собственникам за изъятые нежилые помещения, находящиеся в многоквартирных домах, признанных аварийными;</w:t>
      </w:r>
    </w:p>
    <w:p w14:paraId="51EBFD7A" w14:textId="6B870158" w:rsidR="00B05BD8" w:rsidRPr="00062B67" w:rsidRDefault="00B05BD8" w:rsidP="0055768E">
      <w:pPr>
        <w:pStyle w:val="af5"/>
        <w:widowControl w:val="0"/>
        <w:numPr>
          <w:ilvl w:val="1"/>
          <w:numId w:val="11"/>
        </w:numPr>
        <w:spacing w:after="0" w:line="360" w:lineRule="auto"/>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Субсидия на приобретение (строительство) жилых помещений;</w:t>
      </w:r>
    </w:p>
    <w:p w14:paraId="354B9018" w14:textId="76DA5248"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w:t>
      </w:r>
      <w:r w:rsidR="00B05BD8" w:rsidRPr="00062B67">
        <w:rPr>
          <w:rFonts w:ascii="Times New Roman" w:hAnsi="Times New Roman" w:cs="Times New Roman"/>
          <w:color w:val="000000" w:themeColor="text1"/>
          <w:sz w:val="28"/>
          <w:szCs w:val="28"/>
        </w:rPr>
        <w:t>озмещени</w:t>
      </w:r>
      <w:r w:rsidRPr="00062B67">
        <w:rPr>
          <w:rFonts w:ascii="Times New Roman" w:hAnsi="Times New Roman" w:cs="Times New Roman"/>
          <w:color w:val="000000" w:themeColor="text1"/>
          <w:sz w:val="28"/>
          <w:szCs w:val="28"/>
        </w:rPr>
        <w:t>е</w:t>
      </w:r>
      <w:r w:rsidR="00B05BD8" w:rsidRPr="00062B67">
        <w:rPr>
          <w:rFonts w:ascii="Times New Roman" w:hAnsi="Times New Roman" w:cs="Times New Roman"/>
          <w:color w:val="000000" w:themeColor="text1"/>
          <w:sz w:val="28"/>
          <w:szCs w:val="28"/>
        </w:rPr>
        <w:t xml:space="preserve"> собственникам за изъятые жилые помещения, находящиеся в многоквартирных домах, имеющих угрозу обрушения;</w:t>
      </w:r>
    </w:p>
    <w:p w14:paraId="0785CB4A" w14:textId="30722DA6"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w:t>
      </w:r>
      <w:r w:rsidR="00B05BD8" w:rsidRPr="00062B67">
        <w:rPr>
          <w:rFonts w:ascii="Times New Roman" w:hAnsi="Times New Roman" w:cs="Times New Roman"/>
          <w:color w:val="000000" w:themeColor="text1"/>
          <w:sz w:val="28"/>
          <w:szCs w:val="28"/>
        </w:rPr>
        <w:t xml:space="preserve">риобретение жилых помещений для предоставления их детям-сиротам и детям, оставшимся без попечения родителей, лицам </w:t>
      </w:r>
      <w:r w:rsidR="00B05BD8" w:rsidRPr="00062B67">
        <w:rPr>
          <w:rFonts w:ascii="Times New Roman" w:hAnsi="Times New Roman" w:cs="Times New Roman"/>
          <w:color w:val="000000" w:themeColor="text1"/>
          <w:sz w:val="28"/>
          <w:szCs w:val="28"/>
        </w:rPr>
        <w:lastRenderedPageBreak/>
        <w:t>из числа детей-сирот и детей, оставшихся без попечения родителей, по договорам социального найма;</w:t>
      </w:r>
    </w:p>
    <w:p w14:paraId="2A6BC6F1" w14:textId="76AC21DB"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w:t>
      </w:r>
      <w:r w:rsidR="00B05BD8" w:rsidRPr="00062B67">
        <w:rPr>
          <w:rFonts w:ascii="Times New Roman" w:hAnsi="Times New Roman" w:cs="Times New Roman"/>
          <w:color w:val="000000" w:themeColor="text1"/>
          <w:sz w:val="28"/>
          <w:szCs w:val="28"/>
        </w:rPr>
        <w:t>риобретение жилых помещений для предоставления их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специализированного жилищного фонда;</w:t>
      </w:r>
    </w:p>
    <w:p w14:paraId="334C2411" w14:textId="4F035D86" w:rsidR="00B05BD8" w:rsidRPr="00062B67" w:rsidRDefault="00BB6451"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w:t>
      </w:r>
      <w:r w:rsidR="00B05BD8" w:rsidRPr="00062B67">
        <w:rPr>
          <w:rFonts w:ascii="Times New Roman" w:hAnsi="Times New Roman" w:cs="Times New Roman"/>
          <w:color w:val="000000" w:themeColor="text1"/>
          <w:sz w:val="28"/>
          <w:szCs w:val="28"/>
        </w:rPr>
        <w:t xml:space="preserve">роведение текущего ремонта жилых помещений, принадлежащих на праве собственности городскому округу </w:t>
      </w:r>
      <w:r w:rsidRPr="00062B67">
        <w:rPr>
          <w:rFonts w:ascii="Times New Roman" w:hAnsi="Times New Roman" w:cs="Times New Roman"/>
          <w:color w:val="000000" w:themeColor="text1"/>
          <w:sz w:val="28"/>
          <w:szCs w:val="28"/>
        </w:rPr>
        <w:t>«</w:t>
      </w:r>
      <w:r w:rsidR="00B05BD8" w:rsidRPr="00062B67">
        <w:rPr>
          <w:rFonts w:ascii="Times New Roman" w:hAnsi="Times New Roman" w:cs="Times New Roman"/>
          <w:color w:val="000000" w:themeColor="text1"/>
          <w:sz w:val="28"/>
          <w:szCs w:val="28"/>
        </w:rPr>
        <w:t>Город Архангельск</w:t>
      </w:r>
      <w:r w:rsidRPr="00062B67">
        <w:rPr>
          <w:rFonts w:ascii="Times New Roman" w:hAnsi="Times New Roman" w:cs="Times New Roman"/>
          <w:color w:val="000000" w:themeColor="text1"/>
          <w:sz w:val="28"/>
          <w:szCs w:val="28"/>
        </w:rPr>
        <w:t>»</w:t>
      </w:r>
      <w:r w:rsidR="00B05BD8" w:rsidRPr="00062B67">
        <w:rPr>
          <w:rFonts w:ascii="Times New Roman" w:hAnsi="Times New Roman" w:cs="Times New Roman"/>
          <w:color w:val="000000" w:themeColor="text1"/>
          <w:sz w:val="28"/>
          <w:szCs w:val="28"/>
        </w:rPr>
        <w:t>, закрепленных за детьми-сиротами и детьми, оставшимися без попечения родителей, лицами из числа детей-сирот и детей, оставшихся без попечения родителей;</w:t>
      </w:r>
    </w:p>
    <w:p w14:paraId="45AB23A5" w14:textId="0A465760" w:rsidR="00B05BD8" w:rsidRPr="00062B67" w:rsidRDefault="00B05BD8"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мер</w:t>
      </w:r>
      <w:r w:rsidR="00BB6451" w:rsidRPr="00062B67">
        <w:rPr>
          <w:rFonts w:ascii="Times New Roman" w:hAnsi="Times New Roman" w:cs="Times New Roman"/>
          <w:color w:val="000000" w:themeColor="text1"/>
          <w:sz w:val="28"/>
          <w:szCs w:val="28"/>
        </w:rPr>
        <w:t>ы</w:t>
      </w:r>
      <w:r w:rsidRPr="00062B67">
        <w:rPr>
          <w:rFonts w:ascii="Times New Roman" w:hAnsi="Times New Roman" w:cs="Times New Roman"/>
          <w:color w:val="000000" w:themeColor="text1"/>
          <w:sz w:val="28"/>
          <w:szCs w:val="28"/>
        </w:rPr>
        <w:t xml:space="preserve"> социальной поддержки по оплате банных услуг отдельным категориям граждан, установленным муниципальными правовыми актами городского округа </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Город Архангельск</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w:t>
      </w:r>
    </w:p>
    <w:p w14:paraId="49C226DB" w14:textId="5CC86713" w:rsidR="00B05BD8" w:rsidRPr="00062B67" w:rsidRDefault="00B05BD8"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прав</w:t>
      </w:r>
      <w:r w:rsidR="00BB6451" w:rsidRPr="00062B67">
        <w:rPr>
          <w:rFonts w:ascii="Times New Roman" w:hAnsi="Times New Roman" w:cs="Times New Roman"/>
          <w:color w:val="000000" w:themeColor="text1"/>
          <w:sz w:val="28"/>
          <w:szCs w:val="28"/>
        </w:rPr>
        <w:t>о</w:t>
      </w:r>
      <w:r w:rsidRPr="00062B67">
        <w:rPr>
          <w:rFonts w:ascii="Times New Roman" w:hAnsi="Times New Roman" w:cs="Times New Roman"/>
          <w:color w:val="000000" w:themeColor="text1"/>
          <w:sz w:val="28"/>
          <w:szCs w:val="28"/>
        </w:rPr>
        <w:t xml:space="preserve"> бесплатного проезда в автомобильном и водном транспорте общего пользования по муниципальным маршрутам регулярных автобусных перевозок и муниципальным маршрутам регулярных перевозок водным транспортом на территории городского округа </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Город Архангельск</w:t>
      </w:r>
      <w:r w:rsidR="00BB6451"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отдельным категориям граждан, установленным муниципальными правовыми актами;</w:t>
      </w:r>
    </w:p>
    <w:p w14:paraId="411E23BF" w14:textId="0043A2AE" w:rsidR="00B05BD8" w:rsidRPr="00062B67" w:rsidRDefault="00B05BD8" w:rsidP="0055768E">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мер</w:t>
      </w:r>
      <w:r w:rsidR="00BB6451" w:rsidRPr="00062B67">
        <w:rPr>
          <w:rFonts w:ascii="Times New Roman" w:hAnsi="Times New Roman" w:cs="Times New Roman"/>
          <w:color w:val="000000" w:themeColor="text1"/>
          <w:sz w:val="28"/>
          <w:szCs w:val="28"/>
        </w:rPr>
        <w:t>ы</w:t>
      </w:r>
      <w:r w:rsidRPr="00062B67">
        <w:rPr>
          <w:rFonts w:ascii="Times New Roman" w:hAnsi="Times New Roman" w:cs="Times New Roman"/>
          <w:color w:val="000000" w:themeColor="text1"/>
          <w:sz w:val="28"/>
          <w:szCs w:val="28"/>
        </w:rPr>
        <w:t xml:space="preserve"> социальной поддержки Почетным гражданам города Архангельска;</w:t>
      </w:r>
    </w:p>
    <w:p w14:paraId="0E60EB28" w14:textId="3F907183" w:rsidR="00B05BD8" w:rsidRPr="00062B67" w:rsidRDefault="00B05BD8" w:rsidP="00C63F95">
      <w:pPr>
        <w:pStyle w:val="af5"/>
        <w:widowControl w:val="0"/>
        <w:numPr>
          <w:ilvl w:val="0"/>
          <w:numId w:val="11"/>
        </w:numPr>
        <w:spacing w:after="0" w:line="360" w:lineRule="auto"/>
        <w:ind w:hanging="71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мер</w:t>
      </w:r>
      <w:r w:rsidR="00BB6451" w:rsidRPr="00062B67">
        <w:rPr>
          <w:rFonts w:ascii="Times New Roman" w:hAnsi="Times New Roman" w:cs="Times New Roman"/>
          <w:color w:val="000000" w:themeColor="text1"/>
          <w:sz w:val="28"/>
          <w:szCs w:val="28"/>
        </w:rPr>
        <w:t>ы</w:t>
      </w:r>
      <w:r w:rsidRPr="00062B67">
        <w:rPr>
          <w:rFonts w:ascii="Times New Roman" w:hAnsi="Times New Roman" w:cs="Times New Roman"/>
          <w:color w:val="000000" w:themeColor="text1"/>
          <w:sz w:val="28"/>
          <w:szCs w:val="28"/>
        </w:rPr>
        <w:t xml:space="preserve"> социальной поддержки детей, переданных под опеку (попечительство) и в приемные семьи;</w:t>
      </w:r>
    </w:p>
    <w:p w14:paraId="0EE0602E" w14:textId="20BA2FE3" w:rsidR="00C7725A" w:rsidRPr="00062B67" w:rsidRDefault="00BB6451" w:rsidP="001E149D">
      <w:pPr>
        <w:pStyle w:val="af5"/>
        <w:numPr>
          <w:ilvl w:val="0"/>
          <w:numId w:val="11"/>
        </w:numPr>
        <w:spacing w:after="0" w:line="360" w:lineRule="auto"/>
        <w:ind w:left="0" w:firstLine="709"/>
        <w:jc w:val="both"/>
        <w:rPr>
          <w:rFonts w:ascii="Times New Roman" w:hAnsi="Times New Roman" w:cs="Times New Roman"/>
          <w:sz w:val="28"/>
          <w:szCs w:val="24"/>
        </w:rPr>
      </w:pPr>
      <w:r w:rsidRPr="00062B67">
        <w:rPr>
          <w:rFonts w:ascii="Times New Roman" w:eastAsia="Times New Roman" w:hAnsi="Times New Roman" w:cs="Times New Roman"/>
          <w:sz w:val="28"/>
          <w:szCs w:val="28"/>
          <w:lang w:eastAsia="ru-RU"/>
        </w:rPr>
        <w:lastRenderedPageBreak/>
        <w:t>м</w:t>
      </w:r>
      <w:r w:rsidR="00C7725A" w:rsidRPr="00062B67">
        <w:rPr>
          <w:rFonts w:ascii="Times New Roman" w:eastAsia="Times New Roman" w:hAnsi="Times New Roman" w:cs="Times New Roman"/>
          <w:sz w:val="28"/>
          <w:szCs w:val="28"/>
          <w:lang w:eastAsia="ru-RU"/>
        </w:rPr>
        <w:t>еры социальной поддержки малоимущим семьям или малоимущим одиноко проживающим гражданам</w:t>
      </w:r>
      <w:r w:rsidR="00326341" w:rsidRPr="00062B67">
        <w:rPr>
          <w:rFonts w:ascii="Times New Roman" w:eastAsia="Times New Roman" w:hAnsi="Times New Roman" w:cs="Times New Roman"/>
          <w:sz w:val="28"/>
          <w:szCs w:val="28"/>
          <w:lang w:eastAsia="ru-RU"/>
        </w:rPr>
        <w:t>;</w:t>
      </w:r>
    </w:p>
    <w:p w14:paraId="50D67FE7" w14:textId="26C73C97" w:rsidR="00C7725A" w:rsidRPr="00062B67" w:rsidRDefault="00BB6451" w:rsidP="001E149D">
      <w:pPr>
        <w:pStyle w:val="af5"/>
        <w:numPr>
          <w:ilvl w:val="0"/>
          <w:numId w:val="11"/>
        </w:numPr>
        <w:spacing w:after="0" w:line="360" w:lineRule="auto"/>
        <w:ind w:left="0" w:firstLine="709"/>
        <w:jc w:val="both"/>
        <w:rPr>
          <w:rFonts w:ascii="Times New Roman" w:hAnsi="Times New Roman" w:cs="Times New Roman"/>
          <w:sz w:val="28"/>
          <w:szCs w:val="24"/>
        </w:rPr>
      </w:pPr>
      <w:r w:rsidRPr="00062B67">
        <w:rPr>
          <w:rFonts w:ascii="Times New Roman" w:hAnsi="Times New Roman" w:cs="Times New Roman"/>
          <w:sz w:val="28"/>
          <w:szCs w:val="24"/>
        </w:rPr>
        <w:t>п</w:t>
      </w:r>
      <w:r w:rsidR="00C7725A" w:rsidRPr="00062B67">
        <w:rPr>
          <w:rFonts w:ascii="Times New Roman" w:hAnsi="Times New Roman" w:cs="Times New Roman"/>
          <w:sz w:val="28"/>
          <w:szCs w:val="24"/>
        </w:rPr>
        <w:t xml:space="preserve">редоставление социальных мест в муниципальных образовательных организациях </w:t>
      </w:r>
      <w:r w:rsidR="009F4A0D" w:rsidRPr="00062B67">
        <w:rPr>
          <w:rFonts w:ascii="Times New Roman" w:hAnsi="Times New Roman" w:cs="Times New Roman"/>
          <w:sz w:val="28"/>
          <w:szCs w:val="24"/>
        </w:rPr>
        <w:t>городского округа</w:t>
      </w:r>
      <w:r w:rsidR="00C7725A" w:rsidRPr="00062B67">
        <w:rPr>
          <w:rFonts w:ascii="Times New Roman" w:hAnsi="Times New Roman" w:cs="Times New Roman"/>
          <w:sz w:val="28"/>
          <w:szCs w:val="24"/>
        </w:rPr>
        <w:t xml:space="preserve"> «Город Архангельск», реализующих образовательные программы дошкольного образования, находящихся в ведении департамента образования </w:t>
      </w:r>
      <w:r w:rsidR="009F4A0D" w:rsidRPr="00062B67">
        <w:rPr>
          <w:rFonts w:ascii="Times New Roman" w:hAnsi="Times New Roman" w:cs="Times New Roman"/>
          <w:sz w:val="28"/>
          <w:szCs w:val="24"/>
        </w:rPr>
        <w:t>Администрации городского округа «Город Архангельск»</w:t>
      </w:r>
      <w:r w:rsidR="00326341" w:rsidRPr="00062B67">
        <w:rPr>
          <w:rFonts w:ascii="Times New Roman" w:hAnsi="Times New Roman" w:cs="Times New Roman"/>
          <w:sz w:val="28"/>
          <w:szCs w:val="24"/>
        </w:rPr>
        <w:t>;</w:t>
      </w:r>
    </w:p>
    <w:p w14:paraId="4FF5ADCA" w14:textId="0B72310B" w:rsidR="00C7725A" w:rsidRPr="00062B67" w:rsidRDefault="00BB6451" w:rsidP="001E149D">
      <w:pPr>
        <w:pStyle w:val="af5"/>
        <w:numPr>
          <w:ilvl w:val="0"/>
          <w:numId w:val="11"/>
        </w:numPr>
        <w:spacing w:after="0" w:line="360" w:lineRule="auto"/>
        <w:ind w:left="0" w:firstLine="709"/>
        <w:jc w:val="both"/>
        <w:rPr>
          <w:rFonts w:ascii="Times New Roman" w:hAnsi="Times New Roman" w:cs="Times New Roman"/>
          <w:sz w:val="28"/>
          <w:szCs w:val="24"/>
        </w:rPr>
      </w:pPr>
      <w:r w:rsidRPr="00062B67">
        <w:rPr>
          <w:rFonts w:ascii="Times New Roman" w:hAnsi="Times New Roman" w:cs="Times New Roman"/>
          <w:sz w:val="28"/>
          <w:szCs w:val="24"/>
        </w:rPr>
        <w:t>к</w:t>
      </w:r>
      <w:r w:rsidR="00C7725A" w:rsidRPr="00062B67">
        <w:rPr>
          <w:rFonts w:ascii="Times New Roman" w:hAnsi="Times New Roman" w:cs="Times New Roman"/>
          <w:sz w:val="28"/>
          <w:szCs w:val="24"/>
        </w:rPr>
        <w:t xml:space="preserve">омпенсация расходов, связанных с ремонтом квартир членам семей погибших (умерших) в </w:t>
      </w:r>
      <w:r w:rsidR="00326341" w:rsidRPr="00062B67">
        <w:rPr>
          <w:rFonts w:ascii="Times New Roman" w:hAnsi="Times New Roman" w:cs="Times New Roman"/>
          <w:sz w:val="28"/>
          <w:szCs w:val="24"/>
        </w:rPr>
        <w:t>«</w:t>
      </w:r>
      <w:r w:rsidR="00C7725A" w:rsidRPr="00062B67">
        <w:rPr>
          <w:rFonts w:ascii="Times New Roman" w:hAnsi="Times New Roman" w:cs="Times New Roman"/>
          <w:sz w:val="28"/>
          <w:szCs w:val="24"/>
        </w:rPr>
        <w:t>горячих точках</w:t>
      </w:r>
      <w:r w:rsidR="00326341" w:rsidRPr="00062B67">
        <w:rPr>
          <w:rFonts w:ascii="Times New Roman" w:hAnsi="Times New Roman" w:cs="Times New Roman"/>
          <w:sz w:val="28"/>
          <w:szCs w:val="24"/>
        </w:rPr>
        <w:t>»</w:t>
      </w:r>
      <w:r w:rsidR="00C7725A" w:rsidRPr="00062B67">
        <w:rPr>
          <w:rFonts w:ascii="Times New Roman" w:hAnsi="Times New Roman" w:cs="Times New Roman"/>
          <w:sz w:val="28"/>
          <w:szCs w:val="24"/>
        </w:rPr>
        <w:t xml:space="preserve"> и при исполнении служебных обязанностей военнослужащих</w:t>
      </w:r>
      <w:r w:rsidR="00C63F95" w:rsidRPr="00062B67">
        <w:rPr>
          <w:rFonts w:ascii="Times New Roman" w:hAnsi="Times New Roman" w:cs="Times New Roman"/>
          <w:sz w:val="28"/>
          <w:szCs w:val="24"/>
        </w:rPr>
        <w:t>.</w:t>
      </w:r>
    </w:p>
    <w:p w14:paraId="2F65CEA2" w14:textId="1ADE6807" w:rsidR="00561267" w:rsidRPr="00062B67" w:rsidRDefault="00561267" w:rsidP="0056126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Объем социальной поддержки, оказываемой населению г. Архангельска, в рассматриваемом периоде растет: средний размер поддержки на одного пользователя вырос на 28,4% с 762,7 руб./чел. в 2012 году до 979 руб./чел. в 2020 году (+3,3% в среднем в год). </w:t>
      </w:r>
      <w:r w:rsidR="001010B1" w:rsidRPr="00062B67">
        <w:rPr>
          <w:rFonts w:ascii="Times New Roman" w:hAnsi="Times New Roman" w:cs="Times New Roman"/>
          <w:color w:val="000000" w:themeColor="text1"/>
          <w:sz w:val="28"/>
          <w:szCs w:val="28"/>
        </w:rPr>
        <w:t xml:space="preserve">При этом активный рост наблюдался до 2018 года, после чего фиксируется уменьшение значений показателя (рис. </w:t>
      </w:r>
      <w:r w:rsidR="007640B0" w:rsidRPr="00062B67">
        <w:rPr>
          <w:rFonts w:ascii="Times New Roman" w:hAnsi="Times New Roman" w:cs="Times New Roman"/>
          <w:color w:val="000000" w:themeColor="text1"/>
          <w:sz w:val="28"/>
          <w:szCs w:val="28"/>
        </w:rPr>
        <w:t>40</w:t>
      </w:r>
      <w:r w:rsidR="001010B1" w:rsidRPr="00062B67">
        <w:rPr>
          <w:rFonts w:ascii="Times New Roman" w:hAnsi="Times New Roman" w:cs="Times New Roman"/>
          <w:color w:val="000000" w:themeColor="text1"/>
          <w:sz w:val="28"/>
          <w:szCs w:val="28"/>
        </w:rPr>
        <w:t>).</w:t>
      </w:r>
    </w:p>
    <w:p w14:paraId="6FB4DDD0" w14:textId="02774372" w:rsidR="009F29C8" w:rsidRPr="00062B67" w:rsidRDefault="00DF4DDD" w:rsidP="001010B1">
      <w:pPr>
        <w:jc w:val="center"/>
      </w:pPr>
      <w:r w:rsidRPr="00062B67">
        <w:rPr>
          <w:noProof/>
        </w:rPr>
        <w:drawing>
          <wp:inline distT="0" distB="0" distL="0" distR="0" wp14:anchorId="0627FB04" wp14:editId="4EA4DC16">
            <wp:extent cx="4438650" cy="2744565"/>
            <wp:effectExtent l="0" t="0" r="0" b="0"/>
            <wp:docPr id="85" name="Рисунок 85" descr="C:\Users\ESKonishchev\AppData\Local\Microsoft\Windows\INetCache\Content.MSO\E6225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SKonishchev\AppData\Local\Microsoft\Windows\INetCache\Content.MSO\E6225AAE.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45152" cy="2748585"/>
                    </a:xfrm>
                    <a:prstGeom prst="rect">
                      <a:avLst/>
                    </a:prstGeom>
                    <a:noFill/>
                    <a:ln>
                      <a:noFill/>
                    </a:ln>
                  </pic:spPr>
                </pic:pic>
              </a:graphicData>
            </a:graphic>
          </wp:inline>
        </w:drawing>
      </w:r>
    </w:p>
    <w:p w14:paraId="02AE8638" w14:textId="77777777" w:rsidR="00372F3C" w:rsidRPr="00062B67" w:rsidRDefault="00372F3C" w:rsidP="00372F3C">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4E303580" w14:textId="386324F8" w:rsidR="00544613" w:rsidRPr="00062B67" w:rsidRDefault="001010B1" w:rsidP="003C0194">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7640B0" w:rsidRPr="00062B67">
        <w:rPr>
          <w:rFonts w:ascii="Times New Roman" w:hAnsi="Times New Roman" w:cs="Times New Roman"/>
          <w:sz w:val="24"/>
          <w:szCs w:val="24"/>
        </w:rPr>
        <w:t>40</w:t>
      </w:r>
      <w:r w:rsidRPr="00062B67">
        <w:rPr>
          <w:rFonts w:ascii="Times New Roman" w:hAnsi="Times New Roman" w:cs="Times New Roman"/>
          <w:sz w:val="24"/>
          <w:szCs w:val="24"/>
        </w:rPr>
        <w:t xml:space="preserve"> – Динамика среднего размера социальной поддержки на одного пользователя</w:t>
      </w:r>
      <w:r w:rsidR="00682898" w:rsidRPr="00062B67">
        <w:rPr>
          <w:rFonts w:ascii="Times New Roman" w:hAnsi="Times New Roman" w:cs="Times New Roman"/>
          <w:sz w:val="24"/>
          <w:szCs w:val="24"/>
        </w:rPr>
        <w:t xml:space="preserve"> (руб. чел.)</w:t>
      </w:r>
    </w:p>
    <w:p w14:paraId="6B807A36" w14:textId="77777777" w:rsidR="003C0194" w:rsidRPr="00062B67" w:rsidRDefault="003C0194" w:rsidP="003C0194">
      <w:pPr>
        <w:spacing w:after="0" w:line="240" w:lineRule="auto"/>
        <w:jc w:val="center"/>
        <w:rPr>
          <w:rFonts w:ascii="Times New Roman" w:hAnsi="Times New Roman" w:cs="Times New Roman"/>
          <w:sz w:val="24"/>
          <w:szCs w:val="24"/>
        </w:rPr>
      </w:pPr>
    </w:p>
    <w:p w14:paraId="3A9EFD57" w14:textId="77777777" w:rsidR="003C0194" w:rsidRPr="00062B67" w:rsidRDefault="003C0194" w:rsidP="003C0194">
      <w:pPr>
        <w:spacing w:after="0" w:line="360" w:lineRule="auto"/>
        <w:ind w:firstLine="709"/>
        <w:jc w:val="center"/>
        <w:rPr>
          <w:rFonts w:ascii="Times New Roman" w:hAnsi="Times New Roman" w:cs="Times New Roman"/>
          <w:sz w:val="24"/>
          <w:szCs w:val="24"/>
        </w:rPr>
      </w:pPr>
    </w:p>
    <w:p w14:paraId="6C562E55" w14:textId="77777777" w:rsidR="009F29C8" w:rsidRPr="00062B67" w:rsidRDefault="009F29C8" w:rsidP="000A115F">
      <w:pPr>
        <w:pStyle w:val="3"/>
        <w:spacing w:before="0" w:after="0"/>
        <w:ind w:firstLine="709"/>
        <w:rPr>
          <w:i/>
          <w:color w:val="000000" w:themeColor="text1"/>
        </w:rPr>
      </w:pPr>
      <w:bookmarkStart w:id="88" w:name="_Toc111485516"/>
      <w:bookmarkStart w:id="89" w:name="_Toc111718078"/>
      <w:bookmarkStart w:id="90" w:name="_Toc113980993"/>
      <w:bookmarkStart w:id="91" w:name="_Toc115195108"/>
      <w:bookmarkStart w:id="92" w:name="_Toc116486757"/>
      <w:r w:rsidRPr="00062B67">
        <w:rPr>
          <w:i/>
          <w:color w:val="000000" w:themeColor="text1"/>
        </w:rPr>
        <w:lastRenderedPageBreak/>
        <w:t>Здравоохранение</w:t>
      </w:r>
      <w:bookmarkEnd w:id="88"/>
      <w:bookmarkEnd w:id="89"/>
      <w:bookmarkEnd w:id="90"/>
      <w:bookmarkEnd w:id="91"/>
      <w:bookmarkEnd w:id="92"/>
    </w:p>
    <w:p w14:paraId="413C6AFD" w14:textId="0C2616F4" w:rsidR="009F29C8" w:rsidRPr="00062B67" w:rsidRDefault="000507A5" w:rsidP="000A115F">
      <w:pPr>
        <w:spacing w:after="0" w:line="360" w:lineRule="auto"/>
        <w:ind w:firstLine="709"/>
        <w:jc w:val="both"/>
        <w:rPr>
          <w:rFonts w:ascii="Times New Roman" w:hAnsi="Times New Roman" w:cs="Times New Roman"/>
          <w:color w:val="000000" w:themeColor="text1"/>
          <w:sz w:val="28"/>
          <w:szCs w:val="28"/>
        </w:rPr>
      </w:pPr>
      <w:bookmarkStart w:id="93" w:name="_Hlk111716434"/>
      <w:r w:rsidRPr="00062B67">
        <w:rPr>
          <w:rFonts w:ascii="Times New Roman" w:hAnsi="Times New Roman" w:cs="Times New Roman"/>
          <w:color w:val="000000" w:themeColor="text1"/>
          <w:sz w:val="28"/>
          <w:szCs w:val="28"/>
        </w:rPr>
        <w:t xml:space="preserve">В г. Архангельске функционирует 18 больничных учреждений и 81 врачебно-поликлиническое учреждение. </w:t>
      </w:r>
      <w:r w:rsidR="000A115F" w:rsidRPr="00062B67">
        <w:rPr>
          <w:rFonts w:ascii="Times New Roman" w:hAnsi="Times New Roman" w:cs="Times New Roman"/>
          <w:color w:val="000000" w:themeColor="text1"/>
          <w:sz w:val="28"/>
          <w:szCs w:val="28"/>
        </w:rPr>
        <w:t>Развитие сферы здравоохранения в г. Архангельске достаточно стабильно в последние десять лет. Ф</w:t>
      </w:r>
      <w:r w:rsidR="009F29C8" w:rsidRPr="00062B67">
        <w:rPr>
          <w:rFonts w:ascii="Times New Roman" w:hAnsi="Times New Roman" w:cs="Times New Roman"/>
          <w:color w:val="000000" w:themeColor="text1"/>
          <w:sz w:val="28"/>
          <w:szCs w:val="28"/>
        </w:rPr>
        <w:t xml:space="preserve">иксируется слабый нисходящий </w:t>
      </w:r>
      <w:bookmarkEnd w:id="93"/>
      <w:r w:rsidR="009F29C8" w:rsidRPr="00062B67">
        <w:rPr>
          <w:rFonts w:ascii="Times New Roman" w:hAnsi="Times New Roman" w:cs="Times New Roman"/>
          <w:color w:val="000000" w:themeColor="text1"/>
          <w:sz w:val="28"/>
          <w:szCs w:val="28"/>
        </w:rPr>
        <w:t>тренд по показателю обеспеченности врачами на 10 тыс. чел</w:t>
      </w:r>
      <w:r w:rsidR="000A115F" w:rsidRPr="00062B67">
        <w:rPr>
          <w:rFonts w:ascii="Times New Roman" w:hAnsi="Times New Roman" w:cs="Times New Roman"/>
          <w:color w:val="000000" w:themeColor="text1"/>
          <w:sz w:val="28"/>
          <w:szCs w:val="28"/>
        </w:rPr>
        <w:t>. населения:</w:t>
      </w:r>
      <w:r w:rsidR="009F29C8" w:rsidRPr="00062B67">
        <w:rPr>
          <w:rFonts w:ascii="Times New Roman" w:hAnsi="Times New Roman" w:cs="Times New Roman"/>
          <w:color w:val="000000" w:themeColor="text1"/>
          <w:sz w:val="28"/>
          <w:szCs w:val="28"/>
        </w:rPr>
        <w:t xml:space="preserve"> </w:t>
      </w:r>
      <w:r w:rsidR="000A115F" w:rsidRPr="00062B67">
        <w:rPr>
          <w:rFonts w:ascii="Times New Roman" w:hAnsi="Times New Roman" w:cs="Times New Roman"/>
          <w:color w:val="000000" w:themeColor="text1"/>
          <w:sz w:val="28"/>
          <w:szCs w:val="28"/>
        </w:rPr>
        <w:t>с</w:t>
      </w:r>
      <w:r w:rsidR="009F29C8" w:rsidRPr="00062B67">
        <w:rPr>
          <w:rFonts w:ascii="Times New Roman" w:hAnsi="Times New Roman" w:cs="Times New Roman"/>
          <w:color w:val="000000" w:themeColor="text1"/>
          <w:sz w:val="28"/>
          <w:szCs w:val="28"/>
        </w:rPr>
        <w:t xml:space="preserve"> 2011 по 2020 </w:t>
      </w:r>
      <w:r w:rsidR="000A115F" w:rsidRPr="00062B67">
        <w:rPr>
          <w:rFonts w:ascii="Times New Roman" w:hAnsi="Times New Roman" w:cs="Times New Roman"/>
          <w:color w:val="000000" w:themeColor="text1"/>
          <w:sz w:val="28"/>
          <w:szCs w:val="28"/>
        </w:rPr>
        <w:t>годы</w:t>
      </w:r>
      <w:r w:rsidR="009F29C8" w:rsidRPr="00062B67">
        <w:rPr>
          <w:rFonts w:ascii="Times New Roman" w:hAnsi="Times New Roman" w:cs="Times New Roman"/>
          <w:color w:val="000000" w:themeColor="text1"/>
          <w:sz w:val="28"/>
          <w:szCs w:val="28"/>
        </w:rPr>
        <w:t xml:space="preserve"> сокращение составило 13,</w:t>
      </w:r>
      <w:r w:rsidR="00840250" w:rsidRPr="00062B67">
        <w:rPr>
          <w:rFonts w:ascii="Times New Roman" w:hAnsi="Times New Roman" w:cs="Times New Roman"/>
          <w:color w:val="000000" w:themeColor="text1"/>
          <w:sz w:val="28"/>
          <w:szCs w:val="28"/>
        </w:rPr>
        <w:t>5%</w:t>
      </w:r>
      <w:r w:rsidR="00E20D98" w:rsidRPr="00062B67">
        <w:rPr>
          <w:rFonts w:ascii="Times New Roman" w:hAnsi="Times New Roman" w:cs="Times New Roman"/>
          <w:color w:val="000000" w:themeColor="text1"/>
          <w:sz w:val="28"/>
          <w:szCs w:val="28"/>
        </w:rPr>
        <w:t>.</w:t>
      </w:r>
      <w:r w:rsidR="009F29C8" w:rsidRPr="00062B67">
        <w:rPr>
          <w:rFonts w:ascii="Times New Roman" w:hAnsi="Times New Roman" w:cs="Times New Roman"/>
          <w:color w:val="000000" w:themeColor="text1"/>
          <w:sz w:val="28"/>
          <w:szCs w:val="28"/>
        </w:rPr>
        <w:t xml:space="preserve"> </w:t>
      </w:r>
      <w:r w:rsidR="00E20D98" w:rsidRPr="00062B67">
        <w:rPr>
          <w:rFonts w:ascii="Times New Roman" w:hAnsi="Times New Roman" w:cs="Times New Roman"/>
          <w:color w:val="000000" w:themeColor="text1"/>
          <w:sz w:val="28"/>
          <w:szCs w:val="28"/>
        </w:rPr>
        <w:t>П</w:t>
      </w:r>
      <w:r w:rsidR="009F29C8" w:rsidRPr="00062B67">
        <w:rPr>
          <w:rFonts w:ascii="Times New Roman" w:hAnsi="Times New Roman" w:cs="Times New Roman"/>
          <w:color w:val="000000" w:themeColor="text1"/>
          <w:sz w:val="28"/>
          <w:szCs w:val="28"/>
        </w:rPr>
        <w:t xml:space="preserve">ри </w:t>
      </w:r>
      <w:r w:rsidR="00E20D98" w:rsidRPr="00062B67">
        <w:rPr>
          <w:rFonts w:ascii="Times New Roman" w:hAnsi="Times New Roman" w:cs="Times New Roman"/>
          <w:color w:val="000000" w:themeColor="text1"/>
          <w:sz w:val="28"/>
          <w:szCs w:val="28"/>
        </w:rPr>
        <w:t>этом аналогичный показатель по Российской Федерации</w:t>
      </w:r>
      <w:r w:rsidR="009F29C8" w:rsidRPr="00062B67">
        <w:rPr>
          <w:rFonts w:ascii="Times New Roman" w:hAnsi="Times New Roman" w:cs="Times New Roman"/>
          <w:color w:val="000000" w:themeColor="text1"/>
          <w:sz w:val="28"/>
          <w:szCs w:val="28"/>
        </w:rPr>
        <w:t xml:space="preserve"> в 2020 году составил 38</w:t>
      </w:r>
      <w:r w:rsidR="003320F4" w:rsidRPr="00062B67">
        <w:rPr>
          <w:rFonts w:ascii="Times New Roman" w:hAnsi="Times New Roman" w:cs="Times New Roman"/>
          <w:color w:val="000000" w:themeColor="text1"/>
          <w:sz w:val="28"/>
          <w:szCs w:val="28"/>
        </w:rPr>
        <w:t xml:space="preserve"> на 10 тыс. чел.</w:t>
      </w:r>
      <w:r w:rsidR="009F29C8" w:rsidRPr="00062B67">
        <w:rPr>
          <w:rFonts w:ascii="Times New Roman" w:hAnsi="Times New Roman" w:cs="Times New Roman"/>
          <w:color w:val="000000" w:themeColor="text1"/>
          <w:sz w:val="28"/>
          <w:szCs w:val="28"/>
        </w:rPr>
        <w:t xml:space="preserve">, что в 2 раза меньше, чем в </w:t>
      </w:r>
      <w:r w:rsidR="003320F4" w:rsidRPr="00062B67">
        <w:rPr>
          <w:rFonts w:ascii="Times New Roman" w:hAnsi="Times New Roman" w:cs="Times New Roman"/>
          <w:color w:val="000000" w:themeColor="text1"/>
          <w:sz w:val="28"/>
          <w:szCs w:val="28"/>
        </w:rPr>
        <w:t xml:space="preserve">г. </w:t>
      </w:r>
      <w:r w:rsidR="009F29C8" w:rsidRPr="00062B67">
        <w:rPr>
          <w:rFonts w:ascii="Times New Roman" w:hAnsi="Times New Roman" w:cs="Times New Roman"/>
          <w:color w:val="000000" w:themeColor="text1"/>
          <w:sz w:val="28"/>
          <w:szCs w:val="28"/>
        </w:rPr>
        <w:t>Архангельске</w:t>
      </w:r>
      <w:r w:rsidR="003320F4" w:rsidRPr="00062B67">
        <w:rPr>
          <w:rFonts w:ascii="Times New Roman" w:hAnsi="Times New Roman" w:cs="Times New Roman"/>
          <w:color w:val="000000" w:themeColor="text1"/>
          <w:sz w:val="28"/>
          <w:szCs w:val="28"/>
        </w:rPr>
        <w:t xml:space="preserve"> (87,4 на 10 тыс. чел.)</w:t>
      </w:r>
      <w:r w:rsidR="009F29C8" w:rsidRPr="00062B67">
        <w:rPr>
          <w:rFonts w:ascii="Times New Roman" w:hAnsi="Times New Roman" w:cs="Times New Roman"/>
          <w:color w:val="000000" w:themeColor="text1"/>
          <w:sz w:val="28"/>
          <w:szCs w:val="28"/>
        </w:rPr>
        <w:t>. Обеспеченность средним медицинским персо</w:t>
      </w:r>
      <w:r w:rsidR="006B2D44" w:rsidRPr="00062B67">
        <w:rPr>
          <w:rFonts w:ascii="Times New Roman" w:hAnsi="Times New Roman" w:cs="Times New Roman"/>
          <w:color w:val="000000" w:themeColor="text1"/>
          <w:sz w:val="28"/>
          <w:szCs w:val="28"/>
        </w:rPr>
        <w:t>налом характеризуется аналогичной тенденцией, однако</w:t>
      </w:r>
      <w:r w:rsidR="009F29C8" w:rsidRPr="00062B67">
        <w:rPr>
          <w:rFonts w:ascii="Times New Roman" w:hAnsi="Times New Roman" w:cs="Times New Roman"/>
          <w:color w:val="000000" w:themeColor="text1"/>
          <w:sz w:val="28"/>
          <w:szCs w:val="28"/>
        </w:rPr>
        <w:t xml:space="preserve"> с меньшими</w:t>
      </w:r>
      <w:r w:rsidR="0031400F" w:rsidRPr="00062B67">
        <w:rPr>
          <w:rFonts w:ascii="Times New Roman" w:hAnsi="Times New Roman" w:cs="Times New Roman"/>
          <w:color w:val="000000" w:themeColor="text1"/>
          <w:sz w:val="28"/>
          <w:szCs w:val="28"/>
        </w:rPr>
        <w:t xml:space="preserve"> темпами:</w:t>
      </w:r>
      <w:r w:rsidR="009F29C8" w:rsidRPr="00062B67">
        <w:rPr>
          <w:rFonts w:ascii="Times New Roman" w:hAnsi="Times New Roman" w:cs="Times New Roman"/>
          <w:color w:val="000000" w:themeColor="text1"/>
          <w:sz w:val="28"/>
          <w:szCs w:val="28"/>
        </w:rPr>
        <w:t xml:space="preserve"> за весь перио</w:t>
      </w:r>
      <w:r w:rsidR="007B60A5" w:rsidRPr="00062B67">
        <w:rPr>
          <w:rFonts w:ascii="Times New Roman" w:hAnsi="Times New Roman" w:cs="Times New Roman"/>
          <w:color w:val="000000" w:themeColor="text1"/>
          <w:sz w:val="28"/>
          <w:szCs w:val="28"/>
        </w:rPr>
        <w:t>д сокращение составило лишь 5,5%</w:t>
      </w:r>
      <w:r w:rsidR="009F29C8" w:rsidRPr="00062B67">
        <w:rPr>
          <w:rFonts w:ascii="Times New Roman" w:hAnsi="Times New Roman" w:cs="Times New Roman"/>
          <w:color w:val="000000" w:themeColor="text1"/>
          <w:sz w:val="28"/>
          <w:szCs w:val="28"/>
        </w:rPr>
        <w:t xml:space="preserve"> (с</w:t>
      </w:r>
      <w:r w:rsidR="007B60A5" w:rsidRPr="00062B67">
        <w:rPr>
          <w:rFonts w:ascii="Times New Roman" w:hAnsi="Times New Roman" w:cs="Times New Roman"/>
          <w:color w:val="000000" w:themeColor="text1"/>
          <w:sz w:val="28"/>
          <w:szCs w:val="28"/>
        </w:rPr>
        <w:t>о</w:t>
      </w:r>
      <w:r w:rsidR="009F29C8" w:rsidRPr="00062B67">
        <w:rPr>
          <w:rFonts w:ascii="Times New Roman" w:hAnsi="Times New Roman" w:cs="Times New Roman"/>
          <w:color w:val="000000" w:themeColor="text1"/>
          <w:sz w:val="28"/>
          <w:szCs w:val="28"/>
        </w:rPr>
        <w:t xml:space="preserve"> 154,5 </w:t>
      </w:r>
      <w:r w:rsidR="007B60A5" w:rsidRPr="00062B67">
        <w:rPr>
          <w:rFonts w:ascii="Times New Roman" w:hAnsi="Times New Roman" w:cs="Times New Roman"/>
          <w:color w:val="000000" w:themeColor="text1"/>
          <w:sz w:val="28"/>
          <w:szCs w:val="28"/>
        </w:rPr>
        <w:t xml:space="preserve">на 10 тыс. чел. </w:t>
      </w:r>
      <w:r w:rsidR="009F29C8" w:rsidRPr="00062B67">
        <w:rPr>
          <w:rFonts w:ascii="Times New Roman" w:hAnsi="Times New Roman" w:cs="Times New Roman"/>
          <w:color w:val="000000" w:themeColor="text1"/>
          <w:sz w:val="28"/>
          <w:szCs w:val="28"/>
        </w:rPr>
        <w:t>до 149</w:t>
      </w:r>
      <w:r w:rsidR="007B60A5" w:rsidRPr="00062B67">
        <w:rPr>
          <w:rFonts w:ascii="Times New Roman" w:hAnsi="Times New Roman" w:cs="Times New Roman"/>
          <w:color w:val="000000" w:themeColor="text1"/>
          <w:sz w:val="28"/>
          <w:szCs w:val="28"/>
        </w:rPr>
        <w:t xml:space="preserve"> на 10 тыс. чел.); </w:t>
      </w:r>
      <w:r w:rsidR="009F29C8" w:rsidRPr="00062B67">
        <w:rPr>
          <w:rFonts w:ascii="Times New Roman" w:hAnsi="Times New Roman" w:cs="Times New Roman"/>
          <w:color w:val="000000" w:themeColor="text1"/>
          <w:sz w:val="28"/>
          <w:szCs w:val="28"/>
        </w:rPr>
        <w:t xml:space="preserve">по </w:t>
      </w:r>
      <w:r w:rsidR="007B60A5" w:rsidRPr="00062B67">
        <w:rPr>
          <w:rFonts w:ascii="Times New Roman" w:hAnsi="Times New Roman" w:cs="Times New Roman"/>
          <w:color w:val="000000" w:themeColor="text1"/>
          <w:sz w:val="28"/>
          <w:szCs w:val="28"/>
        </w:rPr>
        <w:t>итогам 2020 года среднероссийская обеспеченность средним медицинским персоналом составила</w:t>
      </w:r>
      <w:r w:rsidR="009F29C8" w:rsidRPr="00062B67">
        <w:rPr>
          <w:rFonts w:ascii="Times New Roman" w:hAnsi="Times New Roman" w:cs="Times New Roman"/>
          <w:color w:val="000000" w:themeColor="text1"/>
          <w:sz w:val="28"/>
          <w:szCs w:val="28"/>
        </w:rPr>
        <w:t xml:space="preserve"> 85,3</w:t>
      </w:r>
      <w:r w:rsidR="007B60A5" w:rsidRPr="00062B67">
        <w:rPr>
          <w:rFonts w:ascii="Times New Roman" w:hAnsi="Times New Roman" w:cs="Times New Roman"/>
          <w:color w:val="000000" w:themeColor="text1"/>
          <w:sz w:val="28"/>
          <w:szCs w:val="28"/>
        </w:rPr>
        <w:t xml:space="preserve"> на 10 тыс. чел., что</w:t>
      </w:r>
      <w:r w:rsidR="009F29C8" w:rsidRPr="00062B67">
        <w:rPr>
          <w:rFonts w:ascii="Times New Roman" w:hAnsi="Times New Roman" w:cs="Times New Roman"/>
          <w:color w:val="000000" w:themeColor="text1"/>
          <w:sz w:val="28"/>
          <w:szCs w:val="28"/>
        </w:rPr>
        <w:t xml:space="preserve"> </w:t>
      </w:r>
      <w:r w:rsidR="006B4187" w:rsidRPr="00062B67">
        <w:rPr>
          <w:rFonts w:ascii="Times New Roman" w:hAnsi="Times New Roman" w:cs="Times New Roman"/>
          <w:color w:val="000000" w:themeColor="text1"/>
          <w:sz w:val="28"/>
          <w:szCs w:val="28"/>
        </w:rPr>
        <w:t xml:space="preserve">на </w:t>
      </w:r>
      <w:r w:rsidR="009F29C8" w:rsidRPr="00062B67">
        <w:rPr>
          <w:rFonts w:ascii="Times New Roman" w:hAnsi="Times New Roman" w:cs="Times New Roman"/>
          <w:color w:val="000000" w:themeColor="text1"/>
          <w:sz w:val="28"/>
          <w:szCs w:val="28"/>
        </w:rPr>
        <w:t>63,7</w:t>
      </w:r>
      <w:r w:rsidR="007B60A5" w:rsidRPr="00062B67">
        <w:rPr>
          <w:rFonts w:ascii="Times New Roman" w:hAnsi="Times New Roman" w:cs="Times New Roman"/>
          <w:color w:val="000000" w:themeColor="text1"/>
          <w:sz w:val="28"/>
          <w:szCs w:val="28"/>
        </w:rPr>
        <w:t>%</w:t>
      </w:r>
      <w:r w:rsidR="009F29C8" w:rsidRPr="00062B67">
        <w:rPr>
          <w:rFonts w:ascii="Times New Roman" w:hAnsi="Times New Roman" w:cs="Times New Roman"/>
          <w:color w:val="000000" w:themeColor="text1"/>
          <w:sz w:val="28"/>
          <w:szCs w:val="28"/>
        </w:rPr>
        <w:t xml:space="preserve"> ниже </w:t>
      </w:r>
      <w:r w:rsidR="007B60A5" w:rsidRPr="00062B67">
        <w:rPr>
          <w:rFonts w:ascii="Times New Roman" w:hAnsi="Times New Roman" w:cs="Times New Roman"/>
          <w:color w:val="000000" w:themeColor="text1"/>
          <w:sz w:val="28"/>
          <w:szCs w:val="28"/>
        </w:rPr>
        <w:t xml:space="preserve">уровня г. </w:t>
      </w:r>
      <w:r w:rsidR="009F29C8" w:rsidRPr="00062B67">
        <w:rPr>
          <w:rFonts w:ascii="Times New Roman" w:hAnsi="Times New Roman" w:cs="Times New Roman"/>
          <w:color w:val="000000" w:themeColor="text1"/>
          <w:sz w:val="28"/>
          <w:szCs w:val="28"/>
        </w:rPr>
        <w:t>Архангельска</w:t>
      </w:r>
      <w:r w:rsidR="00153A65" w:rsidRPr="00062B67">
        <w:rPr>
          <w:rFonts w:ascii="Times New Roman" w:hAnsi="Times New Roman" w:cs="Times New Roman"/>
          <w:color w:val="000000" w:themeColor="text1"/>
          <w:sz w:val="28"/>
          <w:szCs w:val="28"/>
        </w:rPr>
        <w:t xml:space="preserve"> (рис. </w:t>
      </w:r>
      <w:r w:rsidR="00385A71" w:rsidRPr="00062B67">
        <w:rPr>
          <w:rFonts w:ascii="Times New Roman" w:hAnsi="Times New Roman" w:cs="Times New Roman"/>
          <w:color w:val="000000" w:themeColor="text1"/>
          <w:sz w:val="28"/>
          <w:szCs w:val="28"/>
        </w:rPr>
        <w:t>4</w:t>
      </w:r>
      <w:r w:rsidR="007640B0" w:rsidRPr="00062B67">
        <w:rPr>
          <w:rFonts w:ascii="Times New Roman" w:hAnsi="Times New Roman" w:cs="Times New Roman"/>
          <w:color w:val="000000" w:themeColor="text1"/>
          <w:sz w:val="28"/>
          <w:szCs w:val="28"/>
        </w:rPr>
        <w:t>1</w:t>
      </w:r>
      <w:r w:rsidR="00153A65" w:rsidRPr="00062B67">
        <w:rPr>
          <w:rFonts w:ascii="Times New Roman" w:hAnsi="Times New Roman" w:cs="Times New Roman"/>
          <w:color w:val="000000" w:themeColor="text1"/>
          <w:sz w:val="28"/>
          <w:szCs w:val="28"/>
        </w:rPr>
        <w:t>)</w:t>
      </w:r>
      <w:r w:rsidR="009F29C8" w:rsidRPr="00062B67">
        <w:rPr>
          <w:rFonts w:ascii="Times New Roman" w:hAnsi="Times New Roman" w:cs="Times New Roman"/>
          <w:color w:val="000000" w:themeColor="text1"/>
          <w:sz w:val="28"/>
          <w:szCs w:val="28"/>
        </w:rPr>
        <w:t xml:space="preserve">. </w:t>
      </w:r>
    </w:p>
    <w:p w14:paraId="45E14C58" w14:textId="77777777" w:rsidR="009F29C8" w:rsidRPr="00062B67" w:rsidRDefault="00153A65" w:rsidP="009F29C8">
      <w:r w:rsidRPr="00062B67">
        <w:rPr>
          <w:noProof/>
        </w:rPr>
        <w:drawing>
          <wp:inline distT="0" distB="0" distL="0" distR="0" wp14:anchorId="12E36E7F" wp14:editId="3A12AE77">
            <wp:extent cx="5731510" cy="3330659"/>
            <wp:effectExtent l="19050" t="0" r="2540" b="0"/>
            <wp:docPr id="51" name="Рисунок 2">
              <a:extLst xmlns:a="http://schemas.openxmlformats.org/drawingml/2006/main">
                <a:ext uri="{FF2B5EF4-FFF2-40B4-BE49-F238E27FC236}">
                  <a16:creationId xmlns:a16="http://schemas.microsoft.com/office/drawing/2014/main" id="{465D6059-3644-02DC-D73F-1F368A3DB2FD}"/>
                </a:ext>
              </a:extLst>
            </wp:docPr>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465D6059-3644-02DC-D73F-1F368A3DB2FD}"/>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3306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D1CE2B6" w14:textId="77777777" w:rsidR="006B2C5D" w:rsidRPr="00062B67" w:rsidRDefault="006B2C5D" w:rsidP="006B2C5D">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6F3A9D0A" w14:textId="3280163E" w:rsidR="00153A65" w:rsidRPr="00062B67" w:rsidRDefault="00153A65" w:rsidP="00153A65">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385A71" w:rsidRPr="00062B67">
        <w:rPr>
          <w:rFonts w:ascii="Times New Roman" w:hAnsi="Times New Roman" w:cs="Times New Roman"/>
          <w:sz w:val="24"/>
          <w:szCs w:val="24"/>
        </w:rPr>
        <w:t>4</w:t>
      </w:r>
      <w:r w:rsidR="007640B0" w:rsidRPr="00062B67">
        <w:rPr>
          <w:rFonts w:ascii="Times New Roman" w:hAnsi="Times New Roman" w:cs="Times New Roman"/>
          <w:sz w:val="24"/>
          <w:szCs w:val="24"/>
        </w:rPr>
        <w:t>1</w:t>
      </w:r>
      <w:r w:rsidRPr="00062B67">
        <w:rPr>
          <w:rFonts w:ascii="Times New Roman" w:hAnsi="Times New Roman" w:cs="Times New Roman"/>
          <w:sz w:val="24"/>
          <w:szCs w:val="24"/>
        </w:rPr>
        <w:t xml:space="preserve"> – Динамика обеспеченности врачами и средним медицинским персоналом, на 10 тыс. чел. населения</w:t>
      </w:r>
    </w:p>
    <w:p w14:paraId="36A77701" w14:textId="54434655" w:rsidR="006403B9" w:rsidRPr="00062B67" w:rsidRDefault="009F29C8" w:rsidP="006403B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Кроме того, в городском округе фиксируется общее снижение заболеваемости населения. С 2011 по 2020 </w:t>
      </w:r>
      <w:r w:rsidR="004640B8"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уровень заболеваемости уменьшился на 8,5% (с 1034,6 до</w:t>
      </w:r>
      <w:r w:rsidR="004640B8" w:rsidRPr="00062B67">
        <w:rPr>
          <w:rFonts w:ascii="Times New Roman" w:hAnsi="Times New Roman" w:cs="Times New Roman"/>
          <w:sz w:val="28"/>
          <w:szCs w:val="28"/>
        </w:rPr>
        <w:t xml:space="preserve"> 947,2, -0,9% в среднем за год)</w:t>
      </w:r>
      <w:r w:rsidRPr="00062B67">
        <w:rPr>
          <w:rFonts w:ascii="Times New Roman" w:hAnsi="Times New Roman" w:cs="Times New Roman"/>
          <w:sz w:val="28"/>
          <w:szCs w:val="28"/>
        </w:rPr>
        <w:t xml:space="preserve">. В свою очередь </w:t>
      </w:r>
      <w:r w:rsidR="000A1B07" w:rsidRPr="00062B67">
        <w:rPr>
          <w:rFonts w:ascii="Times New Roman" w:hAnsi="Times New Roman" w:cs="Times New Roman"/>
          <w:sz w:val="28"/>
          <w:szCs w:val="28"/>
        </w:rPr>
        <w:t xml:space="preserve">аналогичный среднероссийский </w:t>
      </w:r>
      <w:r w:rsidRPr="00062B67">
        <w:rPr>
          <w:rFonts w:ascii="Times New Roman" w:hAnsi="Times New Roman" w:cs="Times New Roman"/>
          <w:sz w:val="28"/>
          <w:szCs w:val="28"/>
        </w:rPr>
        <w:t>показатель уменьшился на 4,64% (с 796,9 до 759,9, -0,5% в среднем в год)</w:t>
      </w:r>
      <w:r w:rsidR="006403B9" w:rsidRPr="00062B67">
        <w:rPr>
          <w:rFonts w:ascii="Times New Roman" w:hAnsi="Times New Roman" w:cs="Times New Roman"/>
          <w:sz w:val="28"/>
          <w:szCs w:val="28"/>
        </w:rPr>
        <w:t>.</w:t>
      </w:r>
      <w:r w:rsidR="00356BA4" w:rsidRPr="00062B67">
        <w:rPr>
          <w:rFonts w:ascii="Times New Roman" w:hAnsi="Times New Roman" w:cs="Times New Roman"/>
          <w:sz w:val="28"/>
          <w:szCs w:val="28"/>
        </w:rPr>
        <w:t xml:space="preserve"> </w:t>
      </w:r>
      <w:r w:rsidR="006403B9" w:rsidRPr="00062B67">
        <w:rPr>
          <w:rFonts w:ascii="Times New Roman" w:hAnsi="Times New Roman" w:cs="Times New Roman"/>
          <w:sz w:val="28"/>
          <w:szCs w:val="28"/>
        </w:rPr>
        <w:t>При этом показатели смертности от болезней системы кровообращения (+3,9%) и новообразований (-3</w:t>
      </w:r>
      <w:r w:rsidR="00356BA4" w:rsidRPr="00062B67">
        <w:rPr>
          <w:rFonts w:ascii="Times New Roman" w:hAnsi="Times New Roman" w:cs="Times New Roman"/>
          <w:sz w:val="28"/>
          <w:szCs w:val="28"/>
        </w:rPr>
        <w:t>,0</w:t>
      </w:r>
      <w:r w:rsidR="006403B9" w:rsidRPr="00062B67">
        <w:rPr>
          <w:rFonts w:ascii="Times New Roman" w:hAnsi="Times New Roman" w:cs="Times New Roman"/>
          <w:sz w:val="28"/>
          <w:szCs w:val="28"/>
        </w:rPr>
        <w:t>%) характеризуются относительно стабильной динамикой</w:t>
      </w:r>
      <w:r w:rsidR="00356BA4" w:rsidRPr="00062B67">
        <w:rPr>
          <w:rFonts w:ascii="Times New Roman" w:hAnsi="Times New Roman" w:cs="Times New Roman"/>
          <w:sz w:val="28"/>
          <w:szCs w:val="28"/>
        </w:rPr>
        <w:t xml:space="preserve"> в последние десять лет (рис. </w:t>
      </w:r>
      <w:r w:rsidR="00AC4E20" w:rsidRPr="00062B67">
        <w:rPr>
          <w:rFonts w:ascii="Times New Roman" w:hAnsi="Times New Roman" w:cs="Times New Roman"/>
          <w:sz w:val="28"/>
          <w:szCs w:val="28"/>
        </w:rPr>
        <w:t>4</w:t>
      </w:r>
      <w:r w:rsidR="007640B0" w:rsidRPr="00062B67">
        <w:rPr>
          <w:rFonts w:ascii="Times New Roman" w:hAnsi="Times New Roman" w:cs="Times New Roman"/>
          <w:sz w:val="28"/>
          <w:szCs w:val="28"/>
        </w:rPr>
        <w:t>2</w:t>
      </w:r>
      <w:r w:rsidR="00356BA4" w:rsidRPr="00062B67">
        <w:rPr>
          <w:rFonts w:ascii="Times New Roman" w:hAnsi="Times New Roman" w:cs="Times New Roman"/>
          <w:sz w:val="28"/>
          <w:szCs w:val="28"/>
        </w:rPr>
        <w:t>)</w:t>
      </w:r>
      <w:r w:rsidR="006403B9" w:rsidRPr="00062B67">
        <w:rPr>
          <w:rFonts w:ascii="Times New Roman" w:hAnsi="Times New Roman" w:cs="Times New Roman"/>
          <w:sz w:val="28"/>
          <w:szCs w:val="28"/>
        </w:rPr>
        <w:t xml:space="preserve">. </w:t>
      </w:r>
    </w:p>
    <w:p w14:paraId="518D2A45" w14:textId="5613F843" w:rsidR="009F29C8" w:rsidRPr="00062B67" w:rsidRDefault="00C63F95" w:rsidP="00356BA4">
      <w:pPr>
        <w:jc w:val="center"/>
      </w:pPr>
      <w:r w:rsidRPr="00062B67">
        <w:rPr>
          <w:noProof/>
        </w:rPr>
        <w:drawing>
          <wp:inline distT="0" distB="0" distL="0" distR="0" wp14:anchorId="048B8AB0" wp14:editId="71E28368">
            <wp:extent cx="5731510" cy="3036286"/>
            <wp:effectExtent l="0" t="0" r="2540" b="0"/>
            <wp:docPr id="48" name="Рисунок 48" descr="C:\Users\ESKonishchev\AppData\Local\Microsoft\Windows\INetCache\Content.MSO\84D8E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onishchev\AppData\Local\Microsoft\Windows\INetCache\Content.MSO\84D8EA28.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036286"/>
                    </a:xfrm>
                    <a:prstGeom prst="rect">
                      <a:avLst/>
                    </a:prstGeom>
                    <a:noFill/>
                    <a:ln>
                      <a:noFill/>
                    </a:ln>
                  </pic:spPr>
                </pic:pic>
              </a:graphicData>
            </a:graphic>
          </wp:inline>
        </w:drawing>
      </w:r>
    </w:p>
    <w:p w14:paraId="2A056412" w14:textId="77777777" w:rsidR="006B2C5D" w:rsidRPr="00062B67" w:rsidRDefault="006B2C5D" w:rsidP="006B2C5D">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2F9B68CB" w14:textId="73FD2BC6" w:rsidR="00356BA4" w:rsidRPr="00062B67" w:rsidRDefault="00356BA4" w:rsidP="00356BA4">
      <w:pPr>
        <w:jc w:val="center"/>
        <w:rPr>
          <w:rFonts w:ascii="Times New Roman" w:hAnsi="Times New Roman" w:cs="Times New Roman"/>
          <w:sz w:val="24"/>
          <w:szCs w:val="24"/>
        </w:rPr>
      </w:pPr>
      <w:r w:rsidRPr="00062B67">
        <w:rPr>
          <w:rFonts w:ascii="Times New Roman" w:hAnsi="Times New Roman" w:cs="Times New Roman"/>
          <w:sz w:val="24"/>
          <w:szCs w:val="24"/>
        </w:rPr>
        <w:t xml:space="preserve">Рисунок </w:t>
      </w:r>
      <w:r w:rsidR="00AC4E20" w:rsidRPr="00062B67">
        <w:rPr>
          <w:rFonts w:ascii="Times New Roman" w:hAnsi="Times New Roman" w:cs="Times New Roman"/>
          <w:sz w:val="24"/>
          <w:szCs w:val="24"/>
        </w:rPr>
        <w:t>4</w:t>
      </w:r>
      <w:r w:rsidR="007640B0" w:rsidRPr="00062B67">
        <w:rPr>
          <w:rFonts w:ascii="Times New Roman" w:hAnsi="Times New Roman" w:cs="Times New Roman"/>
          <w:sz w:val="24"/>
          <w:szCs w:val="24"/>
        </w:rPr>
        <w:t>2</w:t>
      </w:r>
      <w:r w:rsidRPr="00062B67">
        <w:rPr>
          <w:rFonts w:ascii="Times New Roman" w:hAnsi="Times New Roman" w:cs="Times New Roman"/>
          <w:sz w:val="24"/>
          <w:szCs w:val="24"/>
        </w:rPr>
        <w:t xml:space="preserve"> – </w:t>
      </w:r>
      <w:r w:rsidRPr="00062B67">
        <w:rPr>
          <w:rFonts w:ascii="Times New Roman" w:hAnsi="Times New Roman" w:cs="Times New Roman"/>
          <w:bCs/>
          <w:sz w:val="24"/>
          <w:szCs w:val="24"/>
        </w:rPr>
        <w:t>Динамика заболеваемости населения (на 1 000 чел.) и смертности по различным причинам (на 100 000 чел.)</w:t>
      </w:r>
    </w:p>
    <w:p w14:paraId="16AD35CB" w14:textId="548500EA" w:rsidR="009F29C8" w:rsidRPr="00062B67" w:rsidRDefault="00C87873" w:rsidP="00356BA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Негативной</w:t>
      </w:r>
      <w:r w:rsidR="009F29C8" w:rsidRPr="00062B67">
        <w:rPr>
          <w:rFonts w:ascii="Times New Roman" w:hAnsi="Times New Roman" w:cs="Times New Roman"/>
          <w:sz w:val="28"/>
          <w:szCs w:val="28"/>
        </w:rPr>
        <w:t xml:space="preserve"> представляется ситуация с обеспеченностью населения больничными койками. Так, с 2011 по 2020 год</w:t>
      </w:r>
      <w:r w:rsidR="009B4DE6" w:rsidRPr="00062B67">
        <w:rPr>
          <w:rFonts w:ascii="Times New Roman" w:hAnsi="Times New Roman" w:cs="Times New Roman"/>
          <w:sz w:val="28"/>
          <w:szCs w:val="28"/>
        </w:rPr>
        <w:t>ы</w:t>
      </w:r>
      <w:r w:rsidR="009F29C8" w:rsidRPr="00062B67">
        <w:rPr>
          <w:rFonts w:ascii="Times New Roman" w:hAnsi="Times New Roman" w:cs="Times New Roman"/>
          <w:sz w:val="28"/>
          <w:szCs w:val="28"/>
        </w:rPr>
        <w:t xml:space="preserve"> показатель числа больничных коек на 10 тыс. человек населения сократился на 20,8% (со 128,4 до 101,7), при этом по Российской Федерации значение сократилось на 13,7% (с 94,2 до 81,3). Сохранение текущего тренда может существенно сказаться на возможности населения получить необходимую медицинскую помощь. Также эксперты отмечают нехватку в городском округе амбулаторных поликлиник и специалистов узкого профиля. </w:t>
      </w:r>
    </w:p>
    <w:p w14:paraId="0DF56EE9" w14:textId="77777777" w:rsidR="009F29C8" w:rsidRPr="00062B67" w:rsidRDefault="009F29C8" w:rsidP="009B4DE6">
      <w:pPr>
        <w:pStyle w:val="3"/>
        <w:spacing w:before="0" w:after="0"/>
        <w:ind w:firstLine="709"/>
        <w:rPr>
          <w:i/>
          <w:color w:val="000000" w:themeColor="text1"/>
        </w:rPr>
      </w:pPr>
      <w:bookmarkStart w:id="94" w:name="_Toc111485517"/>
      <w:bookmarkStart w:id="95" w:name="_Toc111718079"/>
      <w:bookmarkStart w:id="96" w:name="_Toc113980994"/>
      <w:bookmarkStart w:id="97" w:name="_Toc115195109"/>
      <w:bookmarkStart w:id="98" w:name="_Toc116486758"/>
      <w:r w:rsidRPr="00062B67">
        <w:rPr>
          <w:i/>
          <w:color w:val="000000" w:themeColor="text1"/>
        </w:rPr>
        <w:lastRenderedPageBreak/>
        <w:t>Туризм</w:t>
      </w:r>
      <w:bookmarkEnd w:id="94"/>
      <w:bookmarkEnd w:id="95"/>
      <w:bookmarkEnd w:id="96"/>
      <w:bookmarkEnd w:id="97"/>
      <w:bookmarkEnd w:id="98"/>
    </w:p>
    <w:p w14:paraId="309AC418" w14:textId="08DCA9CB" w:rsidR="000B640E" w:rsidRPr="00062B67" w:rsidRDefault="00152E86" w:rsidP="009B4DE6">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Город Архангельск, располагаясь на территории Арктической зоны Российской Федерации, обладает туристским потенциалом.</w:t>
      </w:r>
      <w:r w:rsidR="000B640E" w:rsidRPr="00062B67">
        <w:rPr>
          <w:rFonts w:ascii="Times New Roman" w:hAnsi="Times New Roman" w:cs="Times New Roman"/>
          <w:color w:val="000000" w:themeColor="text1"/>
          <w:sz w:val="28"/>
          <w:szCs w:val="28"/>
        </w:rPr>
        <w:t xml:space="preserve"> </w:t>
      </w:r>
      <w:r w:rsidR="001463DC" w:rsidRPr="00062B67">
        <w:rPr>
          <w:rFonts w:ascii="Times New Roman" w:hAnsi="Times New Roman" w:cs="Times New Roman"/>
          <w:color w:val="000000" w:themeColor="text1"/>
          <w:sz w:val="28"/>
          <w:szCs w:val="28"/>
        </w:rPr>
        <w:t xml:space="preserve">Город является одной из крупнейших площадок на Северо-Западе России для проведения международных событийных мероприятий (Международный фестиваль уличных театров, Международные дни джаза, </w:t>
      </w:r>
      <w:proofErr w:type="spellStart"/>
      <w:r w:rsidR="001463DC" w:rsidRPr="00062B67">
        <w:rPr>
          <w:rFonts w:ascii="Times New Roman" w:hAnsi="Times New Roman" w:cs="Times New Roman"/>
          <w:color w:val="000000" w:themeColor="text1"/>
          <w:sz w:val="28"/>
          <w:szCs w:val="28"/>
        </w:rPr>
        <w:t>Маргаритинская</w:t>
      </w:r>
      <w:proofErr w:type="spellEnd"/>
      <w:r w:rsidR="001463DC" w:rsidRPr="00062B67">
        <w:rPr>
          <w:rFonts w:ascii="Times New Roman" w:hAnsi="Times New Roman" w:cs="Times New Roman"/>
          <w:color w:val="000000" w:themeColor="text1"/>
          <w:sz w:val="28"/>
          <w:szCs w:val="28"/>
        </w:rPr>
        <w:t xml:space="preserve"> ярмарка и т.п.), обладает уникальными производствами (Архангельский водорослевый комбинат, Архангельский ликеро-водочный завод, Музей Архангельского пряника-</w:t>
      </w:r>
      <w:proofErr w:type="spellStart"/>
      <w:r w:rsidR="001463DC" w:rsidRPr="00062B67">
        <w:rPr>
          <w:rFonts w:ascii="Times New Roman" w:hAnsi="Times New Roman" w:cs="Times New Roman"/>
          <w:color w:val="000000" w:themeColor="text1"/>
          <w:sz w:val="28"/>
          <w:szCs w:val="28"/>
        </w:rPr>
        <w:t>козули</w:t>
      </w:r>
      <w:proofErr w:type="spellEnd"/>
      <w:r w:rsidR="001463DC" w:rsidRPr="00062B67">
        <w:rPr>
          <w:rFonts w:ascii="Times New Roman" w:hAnsi="Times New Roman" w:cs="Times New Roman"/>
          <w:color w:val="000000" w:themeColor="text1"/>
          <w:sz w:val="28"/>
          <w:szCs w:val="28"/>
        </w:rPr>
        <w:t xml:space="preserve">, Проект «Поморский </w:t>
      </w:r>
      <w:proofErr w:type="spellStart"/>
      <w:r w:rsidR="001463DC" w:rsidRPr="00062B67">
        <w:rPr>
          <w:rFonts w:ascii="Times New Roman" w:hAnsi="Times New Roman" w:cs="Times New Roman"/>
          <w:color w:val="000000" w:themeColor="text1"/>
          <w:sz w:val="28"/>
          <w:szCs w:val="28"/>
        </w:rPr>
        <w:t>коч</w:t>
      </w:r>
      <w:proofErr w:type="spellEnd"/>
      <w:r w:rsidR="001463DC" w:rsidRPr="00062B67">
        <w:rPr>
          <w:rFonts w:ascii="Times New Roman" w:hAnsi="Times New Roman" w:cs="Times New Roman"/>
          <w:color w:val="000000" w:themeColor="text1"/>
          <w:sz w:val="28"/>
          <w:szCs w:val="28"/>
        </w:rPr>
        <w:t xml:space="preserve">») </w:t>
      </w:r>
      <w:r w:rsidR="00D863F9" w:rsidRPr="00062B67">
        <w:rPr>
          <w:rFonts w:ascii="Times New Roman" w:hAnsi="Times New Roman" w:cs="Times New Roman"/>
          <w:color w:val="000000" w:themeColor="text1"/>
          <w:sz w:val="28"/>
          <w:szCs w:val="28"/>
        </w:rPr>
        <w:t>и уникальными гастрономическими продуктами (пряник-</w:t>
      </w:r>
      <w:proofErr w:type="spellStart"/>
      <w:r w:rsidR="00D863F9" w:rsidRPr="00062B67">
        <w:rPr>
          <w:rFonts w:ascii="Times New Roman" w:hAnsi="Times New Roman" w:cs="Times New Roman"/>
          <w:color w:val="000000" w:themeColor="text1"/>
          <w:sz w:val="28"/>
          <w:szCs w:val="28"/>
        </w:rPr>
        <w:t>козуля</w:t>
      </w:r>
      <w:proofErr w:type="spellEnd"/>
      <w:r w:rsidR="00D863F9" w:rsidRPr="00062B67">
        <w:rPr>
          <w:rFonts w:ascii="Times New Roman" w:hAnsi="Times New Roman" w:cs="Times New Roman"/>
          <w:color w:val="000000" w:themeColor="text1"/>
          <w:sz w:val="28"/>
          <w:szCs w:val="28"/>
        </w:rPr>
        <w:t>, продукты из водорослей, треска, корюшка, ряпушка, семга, северные пироги, оригинальные настойки на основе лесных трав и ягод и др.</w:t>
      </w:r>
      <w:r w:rsidR="00784839" w:rsidRPr="00062B67">
        <w:rPr>
          <w:rFonts w:ascii="Times New Roman" w:hAnsi="Times New Roman" w:cs="Times New Roman"/>
          <w:color w:val="000000" w:themeColor="text1"/>
          <w:sz w:val="28"/>
          <w:szCs w:val="28"/>
        </w:rPr>
        <w:t>). Кроме того, значительным турист</w:t>
      </w:r>
      <w:r w:rsidR="009A2F59" w:rsidRPr="00062B67">
        <w:rPr>
          <w:rFonts w:ascii="Times New Roman" w:hAnsi="Times New Roman" w:cs="Times New Roman"/>
          <w:color w:val="000000" w:themeColor="text1"/>
          <w:sz w:val="28"/>
          <w:szCs w:val="28"/>
        </w:rPr>
        <w:t>ским</w:t>
      </w:r>
      <w:r w:rsidR="00784839" w:rsidRPr="00062B67">
        <w:rPr>
          <w:rFonts w:ascii="Times New Roman" w:hAnsi="Times New Roman" w:cs="Times New Roman"/>
          <w:color w:val="000000" w:themeColor="text1"/>
          <w:sz w:val="28"/>
          <w:szCs w:val="28"/>
        </w:rPr>
        <w:t xml:space="preserve"> потенциалом обладает Архангельская городская агломерация «Большой Архангельск», поскольку г. Архангельск </w:t>
      </w:r>
      <w:r w:rsidR="0019414E" w:rsidRPr="00062B67">
        <w:rPr>
          <w:rFonts w:ascii="Times New Roman" w:hAnsi="Times New Roman" w:cs="Times New Roman"/>
          <w:color w:val="000000" w:themeColor="text1"/>
          <w:sz w:val="28"/>
          <w:szCs w:val="28"/>
        </w:rPr>
        <w:t xml:space="preserve">является отправной точкой для путешествий по Архангельской области. </w:t>
      </w:r>
    </w:p>
    <w:p w14:paraId="5DA36918" w14:textId="3238301E" w:rsidR="00152E86" w:rsidRPr="00062B67" w:rsidRDefault="00152E86" w:rsidP="009B4DE6">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 Приоритетными направлениями развития внутреннего и въездного туризма являются: культурно-познавательный, арктический, детский, гастрономический, деловой, событийный, самодеятельный.</w:t>
      </w:r>
    </w:p>
    <w:p w14:paraId="1BACA309" w14:textId="581FF1AA" w:rsidR="009F29C8" w:rsidRPr="00062B67" w:rsidRDefault="0019414E" w:rsidP="009B4DE6">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При этом т</w:t>
      </w:r>
      <w:r w:rsidR="009F29C8" w:rsidRPr="00062B67">
        <w:rPr>
          <w:rFonts w:ascii="Times New Roman" w:hAnsi="Times New Roman" w:cs="Times New Roman"/>
          <w:color w:val="000000" w:themeColor="text1"/>
          <w:sz w:val="28"/>
          <w:szCs w:val="28"/>
        </w:rPr>
        <w:t>урист</w:t>
      </w:r>
      <w:r w:rsidR="004E1026" w:rsidRPr="00062B67">
        <w:rPr>
          <w:rFonts w:ascii="Times New Roman" w:hAnsi="Times New Roman" w:cs="Times New Roman"/>
          <w:color w:val="000000" w:themeColor="text1"/>
          <w:sz w:val="28"/>
          <w:szCs w:val="28"/>
        </w:rPr>
        <w:t>ский</w:t>
      </w:r>
      <w:r w:rsidR="009F29C8" w:rsidRPr="00062B67">
        <w:rPr>
          <w:rFonts w:ascii="Times New Roman" w:hAnsi="Times New Roman" w:cs="Times New Roman"/>
          <w:color w:val="000000" w:themeColor="text1"/>
          <w:sz w:val="28"/>
          <w:szCs w:val="28"/>
        </w:rPr>
        <w:t xml:space="preserve"> сектор характеризуется восходящими трендами по показателям числа коллективных средств размещения и числа туристических фирм (рис</w:t>
      </w:r>
      <w:r w:rsidR="0050213B" w:rsidRPr="00062B67">
        <w:rPr>
          <w:rFonts w:ascii="Times New Roman" w:hAnsi="Times New Roman" w:cs="Times New Roman"/>
          <w:color w:val="000000" w:themeColor="text1"/>
          <w:sz w:val="28"/>
          <w:szCs w:val="28"/>
        </w:rPr>
        <w:t>.</w:t>
      </w:r>
      <w:r w:rsidR="009F29C8" w:rsidRPr="00062B67">
        <w:rPr>
          <w:rFonts w:ascii="Times New Roman" w:hAnsi="Times New Roman" w:cs="Times New Roman"/>
          <w:color w:val="000000" w:themeColor="text1"/>
          <w:sz w:val="28"/>
          <w:szCs w:val="28"/>
        </w:rPr>
        <w:t xml:space="preserve"> </w:t>
      </w:r>
      <w:r w:rsidR="0050213B" w:rsidRPr="00062B67">
        <w:rPr>
          <w:rFonts w:ascii="Times New Roman" w:hAnsi="Times New Roman" w:cs="Times New Roman"/>
          <w:color w:val="000000" w:themeColor="text1"/>
          <w:sz w:val="28"/>
          <w:szCs w:val="28"/>
        </w:rPr>
        <w:t>4</w:t>
      </w:r>
      <w:r w:rsidR="007640B0" w:rsidRPr="00062B67">
        <w:rPr>
          <w:rFonts w:ascii="Times New Roman" w:hAnsi="Times New Roman" w:cs="Times New Roman"/>
          <w:color w:val="000000" w:themeColor="text1"/>
          <w:sz w:val="28"/>
          <w:szCs w:val="28"/>
        </w:rPr>
        <w:t>3</w:t>
      </w:r>
      <w:r w:rsidR="009F29C8" w:rsidRPr="00062B67">
        <w:rPr>
          <w:rFonts w:ascii="Times New Roman" w:hAnsi="Times New Roman" w:cs="Times New Roman"/>
          <w:color w:val="000000" w:themeColor="text1"/>
          <w:sz w:val="28"/>
          <w:szCs w:val="28"/>
        </w:rPr>
        <w:t xml:space="preserve">). </w:t>
      </w:r>
    </w:p>
    <w:p w14:paraId="508D0C74" w14:textId="10BE984D" w:rsidR="009F29C8" w:rsidRPr="00062B67" w:rsidRDefault="00510702" w:rsidP="0050213B">
      <w:pPr>
        <w:jc w:val="center"/>
      </w:pPr>
      <w:r w:rsidRPr="00062B67">
        <w:lastRenderedPageBreak/>
        <w:t xml:space="preserve"> </w:t>
      </w:r>
      <w:r w:rsidRPr="00062B67">
        <w:rPr>
          <w:noProof/>
        </w:rPr>
        <w:drawing>
          <wp:inline distT="0" distB="0" distL="0" distR="0" wp14:anchorId="4A0DC661" wp14:editId="12F30789">
            <wp:extent cx="4899804" cy="3028623"/>
            <wp:effectExtent l="0" t="0" r="0" b="635"/>
            <wp:docPr id="127" name="Рисунок 127" descr="C:\Users\ESKonishchev\AppData\Local\Microsoft\Windows\INetCache\Content.MSO\3C9E9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SKonishchev\AppData\Local\Microsoft\Windows\INetCache\Content.MSO\3C9E982A.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08130" cy="3033770"/>
                    </a:xfrm>
                    <a:prstGeom prst="rect">
                      <a:avLst/>
                    </a:prstGeom>
                    <a:noFill/>
                    <a:ln>
                      <a:noFill/>
                    </a:ln>
                  </pic:spPr>
                </pic:pic>
              </a:graphicData>
            </a:graphic>
          </wp:inline>
        </w:drawing>
      </w:r>
      <w:r w:rsidRPr="00062B67">
        <w:rPr>
          <w:rStyle w:val="aff0"/>
          <w:rFonts w:ascii="Times New Roman" w:hAnsi="Times New Roman"/>
        </w:rPr>
        <w:t xml:space="preserve"> </w:t>
      </w:r>
    </w:p>
    <w:p w14:paraId="561EE89E" w14:textId="7214E157" w:rsidR="006B2C5D" w:rsidRPr="00062B67" w:rsidRDefault="006B2C5D" w:rsidP="006B2C5D">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347702DF" w14:textId="6CF41855" w:rsidR="0050213B" w:rsidRPr="00062B67" w:rsidRDefault="0050213B" w:rsidP="0050213B">
      <w:pPr>
        <w:jc w:val="center"/>
        <w:rPr>
          <w:rFonts w:ascii="Times New Roman" w:hAnsi="Times New Roman" w:cs="Times New Roman"/>
          <w:sz w:val="24"/>
          <w:szCs w:val="24"/>
        </w:rPr>
      </w:pPr>
      <w:r w:rsidRPr="00062B67">
        <w:rPr>
          <w:rFonts w:ascii="Times New Roman" w:hAnsi="Times New Roman" w:cs="Times New Roman"/>
          <w:sz w:val="24"/>
          <w:szCs w:val="24"/>
        </w:rPr>
        <w:t>Рисунок 4</w:t>
      </w:r>
      <w:r w:rsidR="007640B0" w:rsidRPr="00062B67">
        <w:rPr>
          <w:rFonts w:ascii="Times New Roman" w:hAnsi="Times New Roman" w:cs="Times New Roman"/>
          <w:sz w:val="24"/>
          <w:szCs w:val="24"/>
        </w:rPr>
        <w:t>3</w:t>
      </w:r>
      <w:r w:rsidRPr="00062B67">
        <w:rPr>
          <w:rFonts w:ascii="Times New Roman" w:hAnsi="Times New Roman" w:cs="Times New Roman"/>
          <w:sz w:val="24"/>
          <w:szCs w:val="24"/>
        </w:rPr>
        <w:t xml:space="preserve"> – Динамика числа коллективных средств размещения и туристических фирм, ед.</w:t>
      </w:r>
    </w:p>
    <w:p w14:paraId="4E23B08E" w14:textId="3DC4F651" w:rsidR="009F29C8" w:rsidRPr="00062B67" w:rsidRDefault="009F29C8" w:rsidP="0050213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Так, с 2013 по 2021 </w:t>
      </w:r>
      <w:r w:rsidR="0050213B" w:rsidRPr="00062B67">
        <w:rPr>
          <w:rFonts w:ascii="Times New Roman" w:hAnsi="Times New Roman" w:cs="Times New Roman"/>
          <w:sz w:val="28"/>
          <w:szCs w:val="28"/>
        </w:rPr>
        <w:t xml:space="preserve">годы </w:t>
      </w:r>
      <w:r w:rsidRPr="00062B67">
        <w:rPr>
          <w:rFonts w:ascii="Times New Roman" w:hAnsi="Times New Roman" w:cs="Times New Roman"/>
          <w:sz w:val="28"/>
          <w:szCs w:val="28"/>
        </w:rPr>
        <w:t xml:space="preserve">число коллективных средств размещения увеличилось более чем в 3 раза (с 8 до 25), а число туристических фирм на 40% (с 15 до 21). </w:t>
      </w:r>
    </w:p>
    <w:p w14:paraId="4A391F70" w14:textId="3E4073B3" w:rsidR="009F29C8" w:rsidRPr="00062B67" w:rsidRDefault="009F29C8" w:rsidP="0050213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Несмотря на это, в </w:t>
      </w:r>
      <w:r w:rsidR="0050213B"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Архангельске фиксируется снижение количества размещенных лиц в коллективных средствах размещения на 6,3% (с 111 до 104 человек). Наибольшее снижение зафиксировано в 2020 году, когда показатель снизился на 40% (до 73 человек), что обусловлено </w:t>
      </w:r>
      <w:proofErr w:type="spellStart"/>
      <w:r w:rsidRPr="00062B67">
        <w:rPr>
          <w:rFonts w:ascii="Times New Roman" w:hAnsi="Times New Roman" w:cs="Times New Roman"/>
          <w:sz w:val="28"/>
          <w:szCs w:val="28"/>
        </w:rPr>
        <w:t>коронавирусными</w:t>
      </w:r>
      <w:proofErr w:type="spellEnd"/>
      <w:r w:rsidRPr="00062B67">
        <w:rPr>
          <w:rFonts w:ascii="Times New Roman" w:hAnsi="Times New Roman" w:cs="Times New Roman"/>
          <w:sz w:val="28"/>
          <w:szCs w:val="28"/>
        </w:rPr>
        <w:t xml:space="preserve"> ограничениями и уменьшением возможностей для турист</w:t>
      </w:r>
      <w:r w:rsidR="00046134" w:rsidRPr="00062B67">
        <w:rPr>
          <w:rFonts w:ascii="Times New Roman" w:hAnsi="Times New Roman" w:cs="Times New Roman"/>
          <w:sz w:val="28"/>
          <w:szCs w:val="28"/>
        </w:rPr>
        <w:t>ской</w:t>
      </w:r>
      <w:r w:rsidRPr="00062B67">
        <w:rPr>
          <w:rFonts w:ascii="Times New Roman" w:hAnsi="Times New Roman" w:cs="Times New Roman"/>
          <w:sz w:val="28"/>
          <w:szCs w:val="28"/>
        </w:rPr>
        <w:t xml:space="preserve"> мобильности граждан. </w:t>
      </w:r>
    </w:p>
    <w:p w14:paraId="0C77DC17" w14:textId="4A85C39B" w:rsidR="009F29C8" w:rsidRPr="00062B67" w:rsidRDefault="009F29C8" w:rsidP="0050213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w:t>
      </w:r>
      <w:r w:rsidR="0050213B" w:rsidRPr="00062B67">
        <w:rPr>
          <w:rFonts w:ascii="Times New Roman" w:hAnsi="Times New Roman" w:cs="Times New Roman"/>
          <w:sz w:val="28"/>
          <w:szCs w:val="28"/>
        </w:rPr>
        <w:t>в период</w:t>
      </w:r>
      <w:r w:rsidRPr="00062B67">
        <w:rPr>
          <w:rFonts w:ascii="Times New Roman" w:hAnsi="Times New Roman" w:cs="Times New Roman"/>
          <w:sz w:val="28"/>
          <w:szCs w:val="28"/>
        </w:rPr>
        <w:t xml:space="preserve"> с 2015 по 2021 </w:t>
      </w:r>
      <w:r w:rsidR="0050213B"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w:t>
      </w:r>
      <w:r w:rsidR="002439DE" w:rsidRPr="00062B67">
        <w:rPr>
          <w:rFonts w:ascii="Times New Roman" w:hAnsi="Times New Roman" w:cs="Times New Roman"/>
          <w:sz w:val="28"/>
          <w:szCs w:val="28"/>
        </w:rPr>
        <w:t>увеличивается</w:t>
      </w:r>
      <w:r w:rsidRPr="00062B67">
        <w:rPr>
          <w:rFonts w:ascii="Times New Roman" w:hAnsi="Times New Roman" w:cs="Times New Roman"/>
          <w:sz w:val="28"/>
          <w:szCs w:val="28"/>
        </w:rPr>
        <w:t xml:space="preserve"> количеств</w:t>
      </w:r>
      <w:r w:rsidR="002439DE" w:rsidRPr="00062B67">
        <w:rPr>
          <w:rFonts w:ascii="Times New Roman" w:hAnsi="Times New Roman" w:cs="Times New Roman"/>
          <w:sz w:val="28"/>
          <w:szCs w:val="28"/>
        </w:rPr>
        <w:t>о</w:t>
      </w:r>
      <w:r w:rsidRPr="00062B67">
        <w:rPr>
          <w:rFonts w:ascii="Times New Roman" w:hAnsi="Times New Roman" w:cs="Times New Roman"/>
          <w:sz w:val="28"/>
          <w:szCs w:val="28"/>
        </w:rPr>
        <w:t xml:space="preserve"> российских туристов на 16% (с 89,3</w:t>
      </w:r>
      <w:r w:rsidR="002439DE" w:rsidRPr="00062B67">
        <w:rPr>
          <w:rFonts w:ascii="Times New Roman" w:hAnsi="Times New Roman" w:cs="Times New Roman"/>
          <w:sz w:val="28"/>
          <w:szCs w:val="28"/>
        </w:rPr>
        <w:t xml:space="preserve"> тыс. чел.</w:t>
      </w:r>
      <w:r w:rsidRPr="00062B67">
        <w:rPr>
          <w:rFonts w:ascii="Times New Roman" w:hAnsi="Times New Roman" w:cs="Times New Roman"/>
          <w:sz w:val="28"/>
          <w:szCs w:val="28"/>
        </w:rPr>
        <w:t xml:space="preserve"> до 103,2 тыс. чел</w:t>
      </w:r>
      <w:r w:rsidR="002439DE" w:rsidRPr="00062B67">
        <w:rPr>
          <w:rFonts w:ascii="Times New Roman" w:hAnsi="Times New Roman" w:cs="Times New Roman"/>
          <w:sz w:val="28"/>
          <w:szCs w:val="28"/>
        </w:rPr>
        <w:t>.</w:t>
      </w:r>
      <w:r w:rsidRPr="00062B67">
        <w:rPr>
          <w:rFonts w:ascii="Times New Roman" w:hAnsi="Times New Roman" w:cs="Times New Roman"/>
          <w:sz w:val="28"/>
          <w:szCs w:val="28"/>
        </w:rPr>
        <w:t>) и сокращ</w:t>
      </w:r>
      <w:r w:rsidR="002439DE" w:rsidRPr="00062B67">
        <w:rPr>
          <w:rFonts w:ascii="Times New Roman" w:hAnsi="Times New Roman" w:cs="Times New Roman"/>
          <w:sz w:val="28"/>
          <w:szCs w:val="28"/>
        </w:rPr>
        <w:t>ается</w:t>
      </w:r>
      <w:r w:rsidRPr="00062B67">
        <w:rPr>
          <w:rFonts w:ascii="Times New Roman" w:hAnsi="Times New Roman" w:cs="Times New Roman"/>
          <w:sz w:val="28"/>
          <w:szCs w:val="28"/>
        </w:rPr>
        <w:t xml:space="preserve"> </w:t>
      </w:r>
      <w:r w:rsidR="002439DE" w:rsidRPr="00062B67">
        <w:rPr>
          <w:rFonts w:ascii="Times New Roman" w:hAnsi="Times New Roman" w:cs="Times New Roman"/>
          <w:sz w:val="28"/>
          <w:szCs w:val="28"/>
        </w:rPr>
        <w:t>число</w:t>
      </w:r>
      <w:r w:rsidRPr="00062B67">
        <w:rPr>
          <w:rFonts w:ascii="Times New Roman" w:hAnsi="Times New Roman" w:cs="Times New Roman"/>
          <w:sz w:val="28"/>
          <w:szCs w:val="28"/>
        </w:rPr>
        <w:t xml:space="preserve"> иностранных туристов на 73% (с 4,7</w:t>
      </w:r>
      <w:r w:rsidR="002439DE" w:rsidRPr="00062B67">
        <w:rPr>
          <w:rFonts w:ascii="Times New Roman" w:hAnsi="Times New Roman" w:cs="Times New Roman"/>
          <w:sz w:val="28"/>
          <w:szCs w:val="28"/>
        </w:rPr>
        <w:t xml:space="preserve"> тыс. чел.</w:t>
      </w:r>
      <w:r w:rsidRPr="00062B67">
        <w:rPr>
          <w:rFonts w:ascii="Times New Roman" w:hAnsi="Times New Roman" w:cs="Times New Roman"/>
          <w:sz w:val="28"/>
          <w:szCs w:val="28"/>
        </w:rPr>
        <w:t xml:space="preserve"> до 1,2 тыс. чел</w:t>
      </w:r>
      <w:r w:rsidR="002439DE"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515015" w:rsidRPr="00062B67">
        <w:rPr>
          <w:rFonts w:ascii="Times New Roman" w:hAnsi="Times New Roman" w:cs="Times New Roman"/>
          <w:sz w:val="28"/>
          <w:szCs w:val="28"/>
        </w:rPr>
        <w:t xml:space="preserve">Такая динамика </w:t>
      </w:r>
      <w:r w:rsidRPr="00062B67">
        <w:rPr>
          <w:rFonts w:ascii="Times New Roman" w:hAnsi="Times New Roman" w:cs="Times New Roman"/>
          <w:sz w:val="28"/>
          <w:szCs w:val="28"/>
        </w:rPr>
        <w:t>обусловлен</w:t>
      </w:r>
      <w:r w:rsidR="00515015" w:rsidRPr="00062B67">
        <w:rPr>
          <w:rFonts w:ascii="Times New Roman" w:hAnsi="Times New Roman" w:cs="Times New Roman"/>
          <w:sz w:val="28"/>
          <w:szCs w:val="28"/>
        </w:rPr>
        <w:t>а</w:t>
      </w:r>
      <w:r w:rsidRPr="00062B67">
        <w:rPr>
          <w:rFonts w:ascii="Times New Roman" w:hAnsi="Times New Roman" w:cs="Times New Roman"/>
          <w:sz w:val="28"/>
          <w:szCs w:val="28"/>
        </w:rPr>
        <w:t xml:space="preserve"> критическим снижением количества туристов в 2020 году из-за пандемии коронавируса, в 2021 </w:t>
      </w:r>
      <w:r w:rsidR="00515015" w:rsidRPr="00062B67">
        <w:rPr>
          <w:rFonts w:ascii="Times New Roman" w:hAnsi="Times New Roman" w:cs="Times New Roman"/>
          <w:sz w:val="28"/>
          <w:szCs w:val="28"/>
        </w:rPr>
        <w:t>году начинается</w:t>
      </w:r>
      <w:r w:rsidRPr="00062B67">
        <w:rPr>
          <w:rFonts w:ascii="Times New Roman" w:hAnsi="Times New Roman" w:cs="Times New Roman"/>
          <w:sz w:val="28"/>
          <w:szCs w:val="28"/>
        </w:rPr>
        <w:t xml:space="preserve"> постепенное восстановление отрасли, однако оба показатели не превысили </w:t>
      </w:r>
      <w:r w:rsidR="00515015" w:rsidRPr="00062B67">
        <w:rPr>
          <w:rFonts w:ascii="Times New Roman" w:hAnsi="Times New Roman" w:cs="Times New Roman"/>
          <w:sz w:val="28"/>
          <w:szCs w:val="28"/>
        </w:rPr>
        <w:t xml:space="preserve">уровня </w:t>
      </w:r>
      <w:r w:rsidRPr="00062B67">
        <w:rPr>
          <w:rFonts w:ascii="Times New Roman" w:hAnsi="Times New Roman" w:cs="Times New Roman"/>
          <w:sz w:val="28"/>
          <w:szCs w:val="28"/>
        </w:rPr>
        <w:t xml:space="preserve">2019 года. При этом количество койко-мест, номерной фонд и </w:t>
      </w:r>
      <w:r w:rsidRPr="00062B67">
        <w:rPr>
          <w:rFonts w:ascii="Times New Roman" w:hAnsi="Times New Roman" w:cs="Times New Roman"/>
          <w:sz w:val="28"/>
          <w:szCs w:val="28"/>
        </w:rPr>
        <w:lastRenderedPageBreak/>
        <w:t>количество коллективных средств размещения за период выросли приблизительно на 40%</w:t>
      </w:r>
      <w:r w:rsidR="00515015" w:rsidRPr="00062B67">
        <w:rPr>
          <w:rFonts w:ascii="Times New Roman" w:hAnsi="Times New Roman" w:cs="Times New Roman"/>
          <w:sz w:val="28"/>
          <w:szCs w:val="28"/>
        </w:rPr>
        <w:t xml:space="preserve"> (табл. 4)</w:t>
      </w:r>
      <w:r w:rsidRPr="00062B67">
        <w:rPr>
          <w:rFonts w:ascii="Times New Roman" w:hAnsi="Times New Roman" w:cs="Times New Roman"/>
          <w:sz w:val="28"/>
          <w:szCs w:val="28"/>
        </w:rPr>
        <w:t xml:space="preserve">. </w:t>
      </w:r>
    </w:p>
    <w:p w14:paraId="08ADDF63" w14:textId="77777777" w:rsidR="00515015" w:rsidRPr="00062B67" w:rsidRDefault="00515015" w:rsidP="0050213B">
      <w:pPr>
        <w:spacing w:after="0" w:line="360" w:lineRule="auto"/>
        <w:ind w:firstLine="709"/>
        <w:jc w:val="both"/>
        <w:rPr>
          <w:rFonts w:ascii="Times New Roman" w:hAnsi="Times New Roman" w:cs="Times New Roman"/>
          <w:sz w:val="28"/>
          <w:szCs w:val="28"/>
        </w:rPr>
      </w:pPr>
    </w:p>
    <w:p w14:paraId="6D430E02" w14:textId="38B4F861" w:rsidR="009F29C8" w:rsidRPr="00062B67" w:rsidRDefault="009F29C8" w:rsidP="005150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w:t>
      </w:r>
      <w:r w:rsidR="00515015" w:rsidRPr="00062B67">
        <w:rPr>
          <w:rFonts w:ascii="Times New Roman" w:hAnsi="Times New Roman" w:cs="Times New Roman"/>
          <w:sz w:val="28"/>
          <w:szCs w:val="28"/>
        </w:rPr>
        <w:t>4 –</w:t>
      </w:r>
      <w:r w:rsidRPr="00062B67">
        <w:rPr>
          <w:rFonts w:ascii="Times New Roman" w:hAnsi="Times New Roman" w:cs="Times New Roman"/>
          <w:sz w:val="28"/>
          <w:szCs w:val="28"/>
        </w:rPr>
        <w:t xml:space="preserve"> Основные показатели предприятий сферы размещения</w:t>
      </w:r>
    </w:p>
    <w:tbl>
      <w:tblPr>
        <w:tblStyle w:val="12"/>
        <w:tblW w:w="5000" w:type="pct"/>
        <w:tblLook w:val="04A0" w:firstRow="1" w:lastRow="0" w:firstColumn="1" w:lastColumn="0" w:noHBand="0" w:noVBand="1"/>
      </w:tblPr>
      <w:tblGrid>
        <w:gridCol w:w="971"/>
        <w:gridCol w:w="2075"/>
        <w:gridCol w:w="2077"/>
        <w:gridCol w:w="1383"/>
        <w:gridCol w:w="1345"/>
        <w:gridCol w:w="1165"/>
      </w:tblGrid>
      <w:tr w:rsidR="009F29C8" w:rsidRPr="00062B67" w14:paraId="5EB82EB5" w14:textId="77777777" w:rsidTr="006B2C5D">
        <w:tc>
          <w:tcPr>
            <w:tcW w:w="538" w:type="pct"/>
          </w:tcPr>
          <w:p w14:paraId="407D50A6" w14:textId="7311224F"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Год</w:t>
            </w:r>
          </w:p>
        </w:tc>
        <w:tc>
          <w:tcPr>
            <w:tcW w:w="1151" w:type="pct"/>
          </w:tcPr>
          <w:p w14:paraId="228BB5C4"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proofErr w:type="spellStart"/>
            <w:r w:rsidRPr="00062B67">
              <w:rPr>
                <w:rFonts w:ascii="Times New Roman" w:eastAsia="Calibri" w:hAnsi="Times New Roman" w:cs="Times New Roman"/>
                <w:sz w:val="24"/>
              </w:rPr>
              <w:t>Обсл</w:t>
            </w:r>
            <w:proofErr w:type="spellEnd"/>
            <w:r w:rsidRPr="00062B67">
              <w:rPr>
                <w:rFonts w:ascii="Times New Roman" w:eastAsia="Calibri" w:hAnsi="Times New Roman" w:cs="Times New Roman"/>
                <w:sz w:val="24"/>
              </w:rPr>
              <w:t>. российские туристы, чел.</w:t>
            </w:r>
          </w:p>
        </w:tc>
        <w:tc>
          <w:tcPr>
            <w:tcW w:w="1152" w:type="pct"/>
          </w:tcPr>
          <w:p w14:paraId="64C8E24A"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proofErr w:type="spellStart"/>
            <w:r w:rsidRPr="00062B67">
              <w:rPr>
                <w:rFonts w:ascii="Times New Roman" w:eastAsia="Calibri" w:hAnsi="Times New Roman" w:cs="Times New Roman"/>
                <w:sz w:val="24"/>
              </w:rPr>
              <w:t>Обсл</w:t>
            </w:r>
            <w:proofErr w:type="spellEnd"/>
            <w:r w:rsidRPr="00062B67">
              <w:rPr>
                <w:rFonts w:ascii="Times New Roman" w:eastAsia="Calibri" w:hAnsi="Times New Roman" w:cs="Times New Roman"/>
                <w:sz w:val="24"/>
              </w:rPr>
              <w:t>. иностранные туристы, чел.</w:t>
            </w:r>
          </w:p>
        </w:tc>
        <w:tc>
          <w:tcPr>
            <w:tcW w:w="767" w:type="pct"/>
          </w:tcPr>
          <w:p w14:paraId="099E12AB"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Койко-места</w:t>
            </w:r>
          </w:p>
        </w:tc>
        <w:tc>
          <w:tcPr>
            <w:tcW w:w="746" w:type="pct"/>
          </w:tcPr>
          <w:p w14:paraId="103EDF2C"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Номерной фонд</w:t>
            </w:r>
          </w:p>
        </w:tc>
        <w:tc>
          <w:tcPr>
            <w:tcW w:w="646" w:type="pct"/>
          </w:tcPr>
          <w:p w14:paraId="57046589"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Кол-во КСР</w:t>
            </w:r>
          </w:p>
        </w:tc>
      </w:tr>
      <w:tr w:rsidR="009F29C8" w:rsidRPr="00062B67" w14:paraId="074DDA06" w14:textId="77777777" w:rsidTr="006B2C5D">
        <w:tc>
          <w:tcPr>
            <w:tcW w:w="538" w:type="pct"/>
          </w:tcPr>
          <w:p w14:paraId="5AE4ABD8"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2015</w:t>
            </w:r>
          </w:p>
        </w:tc>
        <w:tc>
          <w:tcPr>
            <w:tcW w:w="1151" w:type="pct"/>
          </w:tcPr>
          <w:p w14:paraId="11A1725C" w14:textId="5B44DD0A"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89</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344</w:t>
            </w:r>
          </w:p>
        </w:tc>
        <w:tc>
          <w:tcPr>
            <w:tcW w:w="1152" w:type="pct"/>
          </w:tcPr>
          <w:p w14:paraId="79ACF4AE" w14:textId="12F2AB6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4</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734</w:t>
            </w:r>
          </w:p>
        </w:tc>
        <w:tc>
          <w:tcPr>
            <w:tcW w:w="767" w:type="pct"/>
          </w:tcPr>
          <w:p w14:paraId="7B33BF6D" w14:textId="3642E6B2"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420</w:t>
            </w:r>
          </w:p>
        </w:tc>
        <w:tc>
          <w:tcPr>
            <w:tcW w:w="746" w:type="pct"/>
          </w:tcPr>
          <w:p w14:paraId="0B43C17F"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846</w:t>
            </w:r>
          </w:p>
        </w:tc>
        <w:tc>
          <w:tcPr>
            <w:tcW w:w="646" w:type="pct"/>
          </w:tcPr>
          <w:p w14:paraId="4162D338"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18</w:t>
            </w:r>
          </w:p>
        </w:tc>
      </w:tr>
      <w:tr w:rsidR="009F29C8" w:rsidRPr="00062B67" w14:paraId="6B6DD5B7" w14:textId="77777777" w:rsidTr="006B2C5D">
        <w:tc>
          <w:tcPr>
            <w:tcW w:w="538" w:type="pct"/>
          </w:tcPr>
          <w:p w14:paraId="50B1C104"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2016</w:t>
            </w:r>
          </w:p>
        </w:tc>
        <w:tc>
          <w:tcPr>
            <w:tcW w:w="1151" w:type="pct"/>
          </w:tcPr>
          <w:p w14:paraId="4E469011" w14:textId="7BE0A876"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89</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973</w:t>
            </w:r>
          </w:p>
        </w:tc>
        <w:tc>
          <w:tcPr>
            <w:tcW w:w="1152" w:type="pct"/>
          </w:tcPr>
          <w:p w14:paraId="0411BF4F" w14:textId="02A64F4F"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4</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483</w:t>
            </w:r>
          </w:p>
        </w:tc>
        <w:tc>
          <w:tcPr>
            <w:tcW w:w="767" w:type="pct"/>
          </w:tcPr>
          <w:p w14:paraId="37E4F917" w14:textId="3F991182"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591</w:t>
            </w:r>
          </w:p>
        </w:tc>
        <w:tc>
          <w:tcPr>
            <w:tcW w:w="746" w:type="pct"/>
          </w:tcPr>
          <w:p w14:paraId="6634B474"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886</w:t>
            </w:r>
          </w:p>
        </w:tc>
        <w:tc>
          <w:tcPr>
            <w:tcW w:w="646" w:type="pct"/>
          </w:tcPr>
          <w:p w14:paraId="0EFBC2D3"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21</w:t>
            </w:r>
          </w:p>
        </w:tc>
      </w:tr>
      <w:tr w:rsidR="009F29C8" w:rsidRPr="00062B67" w14:paraId="04B3EE75" w14:textId="77777777" w:rsidTr="006B2C5D">
        <w:tc>
          <w:tcPr>
            <w:tcW w:w="538" w:type="pct"/>
          </w:tcPr>
          <w:p w14:paraId="6FACCF1B"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2017</w:t>
            </w:r>
          </w:p>
        </w:tc>
        <w:tc>
          <w:tcPr>
            <w:tcW w:w="1151" w:type="pct"/>
          </w:tcPr>
          <w:p w14:paraId="539221F0" w14:textId="74ABC348"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106</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474</w:t>
            </w:r>
          </w:p>
        </w:tc>
        <w:tc>
          <w:tcPr>
            <w:tcW w:w="1152" w:type="pct"/>
          </w:tcPr>
          <w:p w14:paraId="282CDA04" w14:textId="413D48B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3</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744</w:t>
            </w:r>
          </w:p>
        </w:tc>
        <w:tc>
          <w:tcPr>
            <w:tcW w:w="767" w:type="pct"/>
          </w:tcPr>
          <w:p w14:paraId="5BB49F85" w14:textId="6E416FB5"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746</w:t>
            </w:r>
          </w:p>
        </w:tc>
        <w:tc>
          <w:tcPr>
            <w:tcW w:w="746" w:type="pct"/>
          </w:tcPr>
          <w:p w14:paraId="3B58A9E0"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924</w:t>
            </w:r>
          </w:p>
        </w:tc>
        <w:tc>
          <w:tcPr>
            <w:tcW w:w="646" w:type="pct"/>
          </w:tcPr>
          <w:p w14:paraId="5379DA2E"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23</w:t>
            </w:r>
          </w:p>
        </w:tc>
      </w:tr>
      <w:tr w:rsidR="009F29C8" w:rsidRPr="00062B67" w14:paraId="69B78220" w14:textId="77777777" w:rsidTr="006B2C5D">
        <w:tc>
          <w:tcPr>
            <w:tcW w:w="538" w:type="pct"/>
          </w:tcPr>
          <w:p w14:paraId="05CFA685"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2018</w:t>
            </w:r>
          </w:p>
        </w:tc>
        <w:tc>
          <w:tcPr>
            <w:tcW w:w="1151" w:type="pct"/>
          </w:tcPr>
          <w:p w14:paraId="0A33EFA5" w14:textId="7C6F8A4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115</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739</w:t>
            </w:r>
          </w:p>
        </w:tc>
        <w:tc>
          <w:tcPr>
            <w:tcW w:w="1152" w:type="pct"/>
          </w:tcPr>
          <w:p w14:paraId="057D50AE" w14:textId="671B651B"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3</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815</w:t>
            </w:r>
          </w:p>
        </w:tc>
        <w:tc>
          <w:tcPr>
            <w:tcW w:w="767" w:type="pct"/>
          </w:tcPr>
          <w:p w14:paraId="338CDE7B" w14:textId="5F675788"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173</w:t>
            </w:r>
          </w:p>
        </w:tc>
        <w:tc>
          <w:tcPr>
            <w:tcW w:w="746" w:type="pct"/>
          </w:tcPr>
          <w:p w14:paraId="3E3FE229" w14:textId="6A00193C"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C34262"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087</w:t>
            </w:r>
          </w:p>
        </w:tc>
        <w:tc>
          <w:tcPr>
            <w:tcW w:w="646" w:type="pct"/>
          </w:tcPr>
          <w:p w14:paraId="33D411B1"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24</w:t>
            </w:r>
          </w:p>
        </w:tc>
      </w:tr>
      <w:tr w:rsidR="009F29C8" w:rsidRPr="00062B67" w14:paraId="668C91A9" w14:textId="77777777" w:rsidTr="006B2C5D">
        <w:tc>
          <w:tcPr>
            <w:tcW w:w="538" w:type="pct"/>
          </w:tcPr>
          <w:p w14:paraId="4007E2C3"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2019</w:t>
            </w:r>
          </w:p>
        </w:tc>
        <w:tc>
          <w:tcPr>
            <w:tcW w:w="1151" w:type="pct"/>
          </w:tcPr>
          <w:p w14:paraId="09932437" w14:textId="5E18C000"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112</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323</w:t>
            </w:r>
          </w:p>
        </w:tc>
        <w:tc>
          <w:tcPr>
            <w:tcW w:w="1152" w:type="pct"/>
          </w:tcPr>
          <w:p w14:paraId="6CE10F7F" w14:textId="21029860"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8</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582</w:t>
            </w:r>
          </w:p>
        </w:tc>
        <w:tc>
          <w:tcPr>
            <w:tcW w:w="767" w:type="pct"/>
          </w:tcPr>
          <w:p w14:paraId="111C59D9" w14:textId="1A95E216"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087</w:t>
            </w:r>
          </w:p>
        </w:tc>
        <w:tc>
          <w:tcPr>
            <w:tcW w:w="746" w:type="pct"/>
          </w:tcPr>
          <w:p w14:paraId="07AFA417" w14:textId="20D4F39B"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C34262"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112</w:t>
            </w:r>
          </w:p>
        </w:tc>
        <w:tc>
          <w:tcPr>
            <w:tcW w:w="646" w:type="pct"/>
          </w:tcPr>
          <w:p w14:paraId="7836BA0E"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24</w:t>
            </w:r>
          </w:p>
        </w:tc>
      </w:tr>
      <w:tr w:rsidR="009F29C8" w:rsidRPr="00062B67" w14:paraId="5F79CCED" w14:textId="77777777" w:rsidTr="006B2C5D">
        <w:tc>
          <w:tcPr>
            <w:tcW w:w="538" w:type="pct"/>
          </w:tcPr>
          <w:p w14:paraId="39BCF3DC"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2020</w:t>
            </w:r>
          </w:p>
        </w:tc>
        <w:tc>
          <w:tcPr>
            <w:tcW w:w="1151" w:type="pct"/>
          </w:tcPr>
          <w:p w14:paraId="20E4153E" w14:textId="768AA3BA"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72</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462</w:t>
            </w:r>
          </w:p>
        </w:tc>
        <w:tc>
          <w:tcPr>
            <w:tcW w:w="1152" w:type="pct"/>
          </w:tcPr>
          <w:p w14:paraId="690FA896"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962</w:t>
            </w:r>
          </w:p>
        </w:tc>
        <w:tc>
          <w:tcPr>
            <w:tcW w:w="767" w:type="pct"/>
          </w:tcPr>
          <w:p w14:paraId="18C3841F" w14:textId="030F2C21"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879</w:t>
            </w:r>
          </w:p>
        </w:tc>
        <w:tc>
          <w:tcPr>
            <w:tcW w:w="746" w:type="pct"/>
          </w:tcPr>
          <w:p w14:paraId="1FB055E2" w14:textId="24924EDD"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C34262"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049</w:t>
            </w:r>
          </w:p>
        </w:tc>
        <w:tc>
          <w:tcPr>
            <w:tcW w:w="646" w:type="pct"/>
          </w:tcPr>
          <w:p w14:paraId="4ADB708E"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25</w:t>
            </w:r>
          </w:p>
        </w:tc>
      </w:tr>
      <w:tr w:rsidR="009F29C8" w:rsidRPr="00062B67" w14:paraId="5A6276F6" w14:textId="77777777" w:rsidTr="006B2C5D">
        <w:tc>
          <w:tcPr>
            <w:tcW w:w="538" w:type="pct"/>
          </w:tcPr>
          <w:p w14:paraId="5EB79C07" w14:textId="77777777" w:rsidR="009F29C8" w:rsidRPr="00062B67" w:rsidRDefault="009F29C8" w:rsidP="00515015">
            <w:pPr>
              <w:spacing w:after="200" w:line="276" w:lineRule="auto"/>
              <w:contextualSpacing/>
              <w:jc w:val="center"/>
              <w:rPr>
                <w:rFonts w:ascii="Times New Roman" w:eastAsia="Calibri" w:hAnsi="Times New Roman" w:cs="Times New Roman"/>
                <w:b/>
                <w:sz w:val="24"/>
              </w:rPr>
            </w:pPr>
            <w:r w:rsidRPr="00062B67">
              <w:rPr>
                <w:rFonts w:ascii="Times New Roman" w:eastAsia="Calibri" w:hAnsi="Times New Roman" w:cs="Times New Roman"/>
                <w:b/>
                <w:sz w:val="24"/>
              </w:rPr>
              <w:t>2021</w:t>
            </w:r>
          </w:p>
        </w:tc>
        <w:tc>
          <w:tcPr>
            <w:tcW w:w="1151" w:type="pct"/>
          </w:tcPr>
          <w:p w14:paraId="44E9A304" w14:textId="3FB80DB5"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103</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199</w:t>
            </w:r>
          </w:p>
        </w:tc>
        <w:tc>
          <w:tcPr>
            <w:tcW w:w="1152" w:type="pct"/>
          </w:tcPr>
          <w:p w14:paraId="521FAE90" w14:textId="7B9C4D00"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294</w:t>
            </w:r>
          </w:p>
        </w:tc>
        <w:tc>
          <w:tcPr>
            <w:tcW w:w="767" w:type="pct"/>
          </w:tcPr>
          <w:p w14:paraId="2478A98C" w14:textId="781CA20F"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w:t>
            </w:r>
            <w:r w:rsidR="00046134"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055</w:t>
            </w:r>
          </w:p>
        </w:tc>
        <w:tc>
          <w:tcPr>
            <w:tcW w:w="746" w:type="pct"/>
          </w:tcPr>
          <w:p w14:paraId="440D3487" w14:textId="1BE827B0"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1</w:t>
            </w:r>
            <w:r w:rsidR="00C34262" w:rsidRPr="00062B67">
              <w:rPr>
                <w:rFonts w:ascii="Times New Roman" w:eastAsia="Calibri" w:hAnsi="Times New Roman" w:cs="Times New Roman"/>
                <w:sz w:val="24"/>
              </w:rPr>
              <w:t xml:space="preserve"> </w:t>
            </w:r>
            <w:r w:rsidRPr="00062B67">
              <w:rPr>
                <w:rFonts w:ascii="Times New Roman" w:eastAsia="Calibri" w:hAnsi="Times New Roman" w:cs="Times New Roman"/>
                <w:sz w:val="24"/>
              </w:rPr>
              <w:t>145</w:t>
            </w:r>
          </w:p>
        </w:tc>
        <w:tc>
          <w:tcPr>
            <w:tcW w:w="646" w:type="pct"/>
          </w:tcPr>
          <w:p w14:paraId="49A5029F" w14:textId="77777777" w:rsidR="009F29C8" w:rsidRPr="00062B67" w:rsidRDefault="009F29C8" w:rsidP="00515015">
            <w:pPr>
              <w:spacing w:after="200" w:line="276" w:lineRule="auto"/>
              <w:contextualSpacing/>
              <w:jc w:val="center"/>
              <w:rPr>
                <w:rFonts w:ascii="Times New Roman" w:eastAsia="Calibri" w:hAnsi="Times New Roman" w:cs="Times New Roman"/>
                <w:sz w:val="24"/>
              </w:rPr>
            </w:pPr>
            <w:r w:rsidRPr="00062B67">
              <w:rPr>
                <w:rFonts w:ascii="Times New Roman" w:eastAsia="Calibri" w:hAnsi="Times New Roman" w:cs="Times New Roman"/>
                <w:sz w:val="24"/>
              </w:rPr>
              <w:t>25</w:t>
            </w:r>
          </w:p>
        </w:tc>
      </w:tr>
    </w:tbl>
    <w:p w14:paraId="283D15C7" w14:textId="77777777" w:rsidR="006B2C5D" w:rsidRPr="00062B67" w:rsidRDefault="006B2C5D" w:rsidP="006B2C5D">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0E7A961C" w14:textId="77777777" w:rsidR="009F29C8" w:rsidRPr="00062B67" w:rsidRDefault="009F29C8" w:rsidP="009F29C8"/>
    <w:p w14:paraId="0FDD6261" w14:textId="67EBBCE7" w:rsidR="009F29C8" w:rsidRPr="00062B67" w:rsidRDefault="009F29C8" w:rsidP="005150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Несмотря на пандемию коронавируса количество экскурсантов из России за аналогичный период выросло </w:t>
      </w:r>
      <w:r w:rsidR="00515015" w:rsidRPr="00062B67">
        <w:rPr>
          <w:rFonts w:ascii="Times New Roman" w:hAnsi="Times New Roman" w:cs="Times New Roman"/>
          <w:sz w:val="28"/>
          <w:szCs w:val="28"/>
        </w:rPr>
        <w:t xml:space="preserve">в </w:t>
      </w:r>
      <w:r w:rsidRPr="00062B67">
        <w:rPr>
          <w:rFonts w:ascii="Times New Roman" w:hAnsi="Times New Roman" w:cs="Times New Roman"/>
          <w:sz w:val="28"/>
          <w:szCs w:val="28"/>
        </w:rPr>
        <w:t xml:space="preserve">6 раз (с 64,1 </w:t>
      </w:r>
      <w:r w:rsidR="00515015" w:rsidRPr="00062B67">
        <w:rPr>
          <w:rFonts w:ascii="Times New Roman" w:hAnsi="Times New Roman" w:cs="Times New Roman"/>
          <w:sz w:val="28"/>
          <w:szCs w:val="28"/>
        </w:rPr>
        <w:t xml:space="preserve">тыс. чел. </w:t>
      </w:r>
      <w:r w:rsidRPr="00062B67">
        <w:rPr>
          <w:rFonts w:ascii="Times New Roman" w:hAnsi="Times New Roman" w:cs="Times New Roman"/>
          <w:sz w:val="28"/>
          <w:szCs w:val="28"/>
        </w:rPr>
        <w:t>до 435,8 тыс. чел</w:t>
      </w:r>
      <w:r w:rsidR="00515015" w:rsidRPr="00062B67">
        <w:rPr>
          <w:rFonts w:ascii="Times New Roman" w:hAnsi="Times New Roman" w:cs="Times New Roman"/>
          <w:sz w:val="28"/>
          <w:szCs w:val="28"/>
        </w:rPr>
        <w:t>.</w:t>
      </w:r>
      <w:r w:rsidRPr="00062B67">
        <w:rPr>
          <w:rFonts w:ascii="Times New Roman" w:hAnsi="Times New Roman" w:cs="Times New Roman"/>
          <w:sz w:val="28"/>
          <w:szCs w:val="28"/>
        </w:rPr>
        <w:t xml:space="preserve">), однако количество иностранных сократилось </w:t>
      </w:r>
      <w:r w:rsidR="00515015" w:rsidRPr="00062B67">
        <w:rPr>
          <w:rFonts w:ascii="Times New Roman" w:hAnsi="Times New Roman" w:cs="Times New Roman"/>
          <w:sz w:val="28"/>
          <w:szCs w:val="28"/>
        </w:rPr>
        <w:t xml:space="preserve">на </w:t>
      </w:r>
      <w:r w:rsidRPr="00062B67">
        <w:rPr>
          <w:rFonts w:ascii="Times New Roman" w:hAnsi="Times New Roman" w:cs="Times New Roman"/>
          <w:sz w:val="28"/>
          <w:szCs w:val="28"/>
        </w:rPr>
        <w:t>73% (с 1854</w:t>
      </w:r>
      <w:r w:rsidR="00515015" w:rsidRPr="00062B67">
        <w:rPr>
          <w:rFonts w:ascii="Times New Roman" w:hAnsi="Times New Roman" w:cs="Times New Roman"/>
          <w:sz w:val="28"/>
          <w:szCs w:val="28"/>
        </w:rPr>
        <w:t xml:space="preserve"> чел.</w:t>
      </w:r>
      <w:r w:rsidRPr="00062B67">
        <w:rPr>
          <w:rFonts w:ascii="Times New Roman" w:hAnsi="Times New Roman" w:cs="Times New Roman"/>
          <w:sz w:val="28"/>
          <w:szCs w:val="28"/>
        </w:rPr>
        <w:t xml:space="preserve"> до 507 чел</w:t>
      </w:r>
      <w:r w:rsidR="00515015" w:rsidRPr="00062B67">
        <w:rPr>
          <w:rFonts w:ascii="Times New Roman" w:hAnsi="Times New Roman" w:cs="Times New Roman"/>
          <w:sz w:val="28"/>
          <w:szCs w:val="28"/>
        </w:rPr>
        <w:t>.</w:t>
      </w:r>
      <w:r w:rsidRPr="00062B67">
        <w:rPr>
          <w:rFonts w:ascii="Times New Roman" w:hAnsi="Times New Roman" w:cs="Times New Roman"/>
          <w:sz w:val="28"/>
          <w:szCs w:val="28"/>
        </w:rPr>
        <w:t>)</w:t>
      </w:r>
      <w:r w:rsidR="00515015" w:rsidRPr="00062B67">
        <w:rPr>
          <w:rFonts w:ascii="Times New Roman" w:hAnsi="Times New Roman" w:cs="Times New Roman"/>
          <w:sz w:val="28"/>
          <w:szCs w:val="28"/>
        </w:rPr>
        <w:t xml:space="preserve">, что свидетельствует о том, что </w:t>
      </w:r>
      <w:proofErr w:type="spellStart"/>
      <w:r w:rsidR="00515015" w:rsidRPr="00062B67">
        <w:rPr>
          <w:rFonts w:ascii="Times New Roman" w:hAnsi="Times New Roman" w:cs="Times New Roman"/>
          <w:sz w:val="28"/>
          <w:szCs w:val="28"/>
        </w:rPr>
        <w:t>коронавирусные</w:t>
      </w:r>
      <w:proofErr w:type="spellEnd"/>
      <w:r w:rsidR="00515015" w:rsidRPr="00062B67">
        <w:rPr>
          <w:rFonts w:ascii="Times New Roman" w:hAnsi="Times New Roman" w:cs="Times New Roman"/>
          <w:sz w:val="28"/>
          <w:szCs w:val="28"/>
        </w:rPr>
        <w:t xml:space="preserve"> ограничения в наибольшей степени отразились на международном туризме</w:t>
      </w:r>
      <w:r w:rsidRPr="00062B67">
        <w:rPr>
          <w:rFonts w:ascii="Times New Roman" w:hAnsi="Times New Roman" w:cs="Times New Roman"/>
          <w:sz w:val="28"/>
          <w:szCs w:val="28"/>
        </w:rPr>
        <w:t xml:space="preserve"> (табл</w:t>
      </w:r>
      <w:r w:rsidR="00515015"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515015" w:rsidRPr="00062B67">
        <w:rPr>
          <w:rFonts w:ascii="Times New Roman" w:hAnsi="Times New Roman" w:cs="Times New Roman"/>
          <w:sz w:val="28"/>
          <w:szCs w:val="28"/>
        </w:rPr>
        <w:t>5</w:t>
      </w:r>
      <w:r w:rsidRPr="00062B67">
        <w:rPr>
          <w:rFonts w:ascii="Times New Roman" w:hAnsi="Times New Roman" w:cs="Times New Roman"/>
          <w:sz w:val="28"/>
          <w:szCs w:val="28"/>
        </w:rPr>
        <w:t>).</w:t>
      </w:r>
    </w:p>
    <w:p w14:paraId="59BACEFF" w14:textId="77777777" w:rsidR="00467955" w:rsidRPr="00062B67" w:rsidRDefault="00467955" w:rsidP="00515015">
      <w:pPr>
        <w:spacing w:after="0" w:line="360" w:lineRule="auto"/>
        <w:ind w:firstLine="709"/>
        <w:jc w:val="both"/>
        <w:rPr>
          <w:rFonts w:ascii="Times New Roman" w:hAnsi="Times New Roman" w:cs="Times New Roman"/>
          <w:sz w:val="28"/>
          <w:szCs w:val="28"/>
        </w:rPr>
      </w:pPr>
    </w:p>
    <w:p w14:paraId="3B13CB2D" w14:textId="508BFA12" w:rsidR="009F29C8" w:rsidRPr="00062B67" w:rsidRDefault="009F29C8" w:rsidP="0046795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w:t>
      </w:r>
      <w:r w:rsidR="00467955" w:rsidRPr="00062B67">
        <w:rPr>
          <w:rFonts w:ascii="Times New Roman" w:hAnsi="Times New Roman" w:cs="Times New Roman"/>
          <w:sz w:val="28"/>
          <w:szCs w:val="28"/>
        </w:rPr>
        <w:t>5 –</w:t>
      </w:r>
      <w:r w:rsidRPr="00062B67">
        <w:rPr>
          <w:rFonts w:ascii="Times New Roman" w:hAnsi="Times New Roman" w:cs="Times New Roman"/>
          <w:sz w:val="28"/>
          <w:szCs w:val="28"/>
        </w:rPr>
        <w:t xml:space="preserve"> Количество экскурсантов</w:t>
      </w:r>
    </w:p>
    <w:tbl>
      <w:tblPr>
        <w:tblStyle w:val="21"/>
        <w:tblW w:w="5000" w:type="pct"/>
        <w:tblLook w:val="04A0" w:firstRow="1" w:lastRow="0" w:firstColumn="1" w:lastColumn="0" w:noHBand="0" w:noVBand="1"/>
      </w:tblPr>
      <w:tblGrid>
        <w:gridCol w:w="1942"/>
        <w:gridCol w:w="3606"/>
        <w:gridCol w:w="3468"/>
      </w:tblGrid>
      <w:tr w:rsidR="009F29C8" w:rsidRPr="00062B67" w14:paraId="3488B7BD" w14:textId="77777777" w:rsidTr="00467955">
        <w:tc>
          <w:tcPr>
            <w:tcW w:w="1077" w:type="pct"/>
          </w:tcPr>
          <w:p w14:paraId="01665013"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Год</w:t>
            </w:r>
          </w:p>
        </w:tc>
        <w:tc>
          <w:tcPr>
            <w:tcW w:w="2000" w:type="pct"/>
          </w:tcPr>
          <w:p w14:paraId="4D1A8A65"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Экскурсанты из России, чел.</w:t>
            </w:r>
          </w:p>
        </w:tc>
        <w:tc>
          <w:tcPr>
            <w:tcW w:w="1923" w:type="pct"/>
          </w:tcPr>
          <w:p w14:paraId="0E3C25F4"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Иностранные экскурсанты, чел.</w:t>
            </w:r>
          </w:p>
        </w:tc>
      </w:tr>
      <w:tr w:rsidR="009F29C8" w:rsidRPr="00062B67" w14:paraId="6F8CB01A" w14:textId="77777777" w:rsidTr="00467955">
        <w:tc>
          <w:tcPr>
            <w:tcW w:w="1077" w:type="pct"/>
          </w:tcPr>
          <w:p w14:paraId="7BFDAD0A"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2015</w:t>
            </w:r>
          </w:p>
        </w:tc>
        <w:tc>
          <w:tcPr>
            <w:tcW w:w="2000" w:type="pct"/>
          </w:tcPr>
          <w:p w14:paraId="4DE4619A"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64 141</w:t>
            </w:r>
          </w:p>
        </w:tc>
        <w:tc>
          <w:tcPr>
            <w:tcW w:w="1923" w:type="pct"/>
          </w:tcPr>
          <w:p w14:paraId="4D812C48" w14:textId="4473828F"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1</w:t>
            </w:r>
            <w:r w:rsidR="009C12C8" w:rsidRPr="00062B67">
              <w:rPr>
                <w:rFonts w:ascii="Times New Roman" w:eastAsia="Calibri" w:hAnsi="Times New Roman" w:cs="Times New Roman"/>
                <w:sz w:val="24"/>
                <w:szCs w:val="24"/>
              </w:rPr>
              <w:t xml:space="preserve"> </w:t>
            </w:r>
            <w:r w:rsidRPr="00062B67">
              <w:rPr>
                <w:rFonts w:ascii="Times New Roman" w:eastAsia="Calibri" w:hAnsi="Times New Roman" w:cs="Times New Roman"/>
                <w:sz w:val="24"/>
                <w:szCs w:val="24"/>
              </w:rPr>
              <w:t>854</w:t>
            </w:r>
          </w:p>
        </w:tc>
      </w:tr>
      <w:tr w:rsidR="009F29C8" w:rsidRPr="00062B67" w14:paraId="2D3DE81C" w14:textId="77777777" w:rsidTr="00467955">
        <w:tc>
          <w:tcPr>
            <w:tcW w:w="1077" w:type="pct"/>
          </w:tcPr>
          <w:p w14:paraId="034CCF82"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2016</w:t>
            </w:r>
          </w:p>
        </w:tc>
        <w:tc>
          <w:tcPr>
            <w:tcW w:w="2000" w:type="pct"/>
          </w:tcPr>
          <w:p w14:paraId="34C15DA8"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468 088</w:t>
            </w:r>
          </w:p>
        </w:tc>
        <w:tc>
          <w:tcPr>
            <w:tcW w:w="1923" w:type="pct"/>
          </w:tcPr>
          <w:p w14:paraId="7932CF0C" w14:textId="1E648FA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1</w:t>
            </w:r>
            <w:r w:rsidR="009C12C8" w:rsidRPr="00062B67">
              <w:rPr>
                <w:rFonts w:ascii="Times New Roman" w:eastAsia="Calibri" w:hAnsi="Times New Roman" w:cs="Times New Roman"/>
                <w:sz w:val="24"/>
                <w:szCs w:val="24"/>
              </w:rPr>
              <w:t xml:space="preserve"> </w:t>
            </w:r>
            <w:r w:rsidRPr="00062B67">
              <w:rPr>
                <w:rFonts w:ascii="Times New Roman" w:eastAsia="Calibri" w:hAnsi="Times New Roman" w:cs="Times New Roman"/>
                <w:sz w:val="24"/>
                <w:szCs w:val="24"/>
              </w:rPr>
              <w:t>958</w:t>
            </w:r>
          </w:p>
        </w:tc>
      </w:tr>
      <w:tr w:rsidR="009F29C8" w:rsidRPr="00062B67" w14:paraId="27B6312C" w14:textId="77777777" w:rsidTr="00467955">
        <w:tc>
          <w:tcPr>
            <w:tcW w:w="1077" w:type="pct"/>
          </w:tcPr>
          <w:p w14:paraId="3AFE519D"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2017</w:t>
            </w:r>
          </w:p>
        </w:tc>
        <w:tc>
          <w:tcPr>
            <w:tcW w:w="2000" w:type="pct"/>
          </w:tcPr>
          <w:p w14:paraId="498DCCE6"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509 244</w:t>
            </w:r>
          </w:p>
        </w:tc>
        <w:tc>
          <w:tcPr>
            <w:tcW w:w="1923" w:type="pct"/>
          </w:tcPr>
          <w:p w14:paraId="5FFA7DBA" w14:textId="12E7BC22"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2</w:t>
            </w:r>
            <w:r w:rsidR="009C12C8" w:rsidRPr="00062B67">
              <w:rPr>
                <w:rFonts w:ascii="Times New Roman" w:eastAsia="Calibri" w:hAnsi="Times New Roman" w:cs="Times New Roman"/>
                <w:sz w:val="24"/>
                <w:szCs w:val="24"/>
              </w:rPr>
              <w:t xml:space="preserve"> </w:t>
            </w:r>
            <w:r w:rsidRPr="00062B67">
              <w:rPr>
                <w:rFonts w:ascii="Times New Roman" w:eastAsia="Calibri" w:hAnsi="Times New Roman" w:cs="Times New Roman"/>
                <w:sz w:val="24"/>
                <w:szCs w:val="24"/>
              </w:rPr>
              <w:t>545</w:t>
            </w:r>
          </w:p>
        </w:tc>
      </w:tr>
      <w:tr w:rsidR="009F29C8" w:rsidRPr="00062B67" w14:paraId="4744611D" w14:textId="77777777" w:rsidTr="00467955">
        <w:tc>
          <w:tcPr>
            <w:tcW w:w="1077" w:type="pct"/>
          </w:tcPr>
          <w:p w14:paraId="13892E58"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2018</w:t>
            </w:r>
          </w:p>
        </w:tc>
        <w:tc>
          <w:tcPr>
            <w:tcW w:w="2000" w:type="pct"/>
          </w:tcPr>
          <w:p w14:paraId="10C392C7"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481 132</w:t>
            </w:r>
          </w:p>
        </w:tc>
        <w:tc>
          <w:tcPr>
            <w:tcW w:w="1923" w:type="pct"/>
          </w:tcPr>
          <w:p w14:paraId="39E2A799" w14:textId="5F291C3F"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7</w:t>
            </w:r>
            <w:r w:rsidR="009C12C8" w:rsidRPr="00062B67">
              <w:rPr>
                <w:rFonts w:ascii="Times New Roman" w:eastAsia="Calibri" w:hAnsi="Times New Roman" w:cs="Times New Roman"/>
                <w:sz w:val="24"/>
                <w:szCs w:val="24"/>
              </w:rPr>
              <w:t xml:space="preserve"> </w:t>
            </w:r>
            <w:r w:rsidRPr="00062B67">
              <w:rPr>
                <w:rFonts w:ascii="Times New Roman" w:eastAsia="Calibri" w:hAnsi="Times New Roman" w:cs="Times New Roman"/>
                <w:sz w:val="24"/>
                <w:szCs w:val="24"/>
              </w:rPr>
              <w:t>537</w:t>
            </w:r>
          </w:p>
        </w:tc>
      </w:tr>
      <w:tr w:rsidR="009F29C8" w:rsidRPr="00062B67" w14:paraId="019CD6A3" w14:textId="77777777" w:rsidTr="00467955">
        <w:tc>
          <w:tcPr>
            <w:tcW w:w="1077" w:type="pct"/>
          </w:tcPr>
          <w:p w14:paraId="254E68C8"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2019</w:t>
            </w:r>
          </w:p>
        </w:tc>
        <w:tc>
          <w:tcPr>
            <w:tcW w:w="2000" w:type="pct"/>
          </w:tcPr>
          <w:p w14:paraId="4C1692ED"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553 703</w:t>
            </w:r>
          </w:p>
        </w:tc>
        <w:tc>
          <w:tcPr>
            <w:tcW w:w="1923" w:type="pct"/>
          </w:tcPr>
          <w:p w14:paraId="190F78E0" w14:textId="472D8A0F"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4</w:t>
            </w:r>
            <w:r w:rsidR="009C12C8" w:rsidRPr="00062B67">
              <w:rPr>
                <w:rFonts w:ascii="Times New Roman" w:eastAsia="Calibri" w:hAnsi="Times New Roman" w:cs="Times New Roman"/>
                <w:sz w:val="24"/>
                <w:szCs w:val="24"/>
              </w:rPr>
              <w:t xml:space="preserve"> </w:t>
            </w:r>
            <w:r w:rsidRPr="00062B67">
              <w:rPr>
                <w:rFonts w:ascii="Times New Roman" w:eastAsia="Calibri" w:hAnsi="Times New Roman" w:cs="Times New Roman"/>
                <w:sz w:val="24"/>
                <w:szCs w:val="24"/>
              </w:rPr>
              <w:t>795</w:t>
            </w:r>
          </w:p>
        </w:tc>
      </w:tr>
      <w:tr w:rsidR="009F29C8" w:rsidRPr="00062B67" w14:paraId="62152B21" w14:textId="77777777" w:rsidTr="00467955">
        <w:tc>
          <w:tcPr>
            <w:tcW w:w="1077" w:type="pct"/>
          </w:tcPr>
          <w:p w14:paraId="78E2D399"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2020</w:t>
            </w:r>
          </w:p>
        </w:tc>
        <w:tc>
          <w:tcPr>
            <w:tcW w:w="2000" w:type="pct"/>
          </w:tcPr>
          <w:p w14:paraId="30DC911E"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205 090</w:t>
            </w:r>
          </w:p>
        </w:tc>
        <w:tc>
          <w:tcPr>
            <w:tcW w:w="1923" w:type="pct"/>
          </w:tcPr>
          <w:p w14:paraId="18B7E692"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379</w:t>
            </w:r>
          </w:p>
        </w:tc>
      </w:tr>
      <w:tr w:rsidR="009F29C8" w:rsidRPr="00062B67" w14:paraId="213957E6" w14:textId="77777777" w:rsidTr="00467955">
        <w:tc>
          <w:tcPr>
            <w:tcW w:w="1077" w:type="pct"/>
          </w:tcPr>
          <w:p w14:paraId="612484C0" w14:textId="77777777" w:rsidR="009F29C8" w:rsidRPr="00062B67" w:rsidRDefault="009F29C8" w:rsidP="00467955">
            <w:pPr>
              <w:spacing w:line="240" w:lineRule="auto"/>
              <w:contextualSpacing/>
              <w:jc w:val="center"/>
              <w:rPr>
                <w:rFonts w:ascii="Times New Roman" w:eastAsia="Calibri" w:hAnsi="Times New Roman" w:cs="Times New Roman"/>
                <w:b/>
                <w:sz w:val="24"/>
                <w:szCs w:val="24"/>
              </w:rPr>
            </w:pPr>
            <w:r w:rsidRPr="00062B67">
              <w:rPr>
                <w:rFonts w:ascii="Times New Roman" w:eastAsia="Calibri" w:hAnsi="Times New Roman" w:cs="Times New Roman"/>
                <w:b/>
                <w:sz w:val="24"/>
                <w:szCs w:val="24"/>
              </w:rPr>
              <w:t>2021</w:t>
            </w:r>
          </w:p>
        </w:tc>
        <w:tc>
          <w:tcPr>
            <w:tcW w:w="2000" w:type="pct"/>
          </w:tcPr>
          <w:p w14:paraId="5105ABF1"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435 841</w:t>
            </w:r>
          </w:p>
        </w:tc>
        <w:tc>
          <w:tcPr>
            <w:tcW w:w="1923" w:type="pct"/>
          </w:tcPr>
          <w:p w14:paraId="61A20F7F" w14:textId="77777777" w:rsidR="009F29C8" w:rsidRPr="00062B67" w:rsidRDefault="009F29C8" w:rsidP="00467955">
            <w:pPr>
              <w:spacing w:line="240" w:lineRule="auto"/>
              <w:contextualSpacing/>
              <w:jc w:val="center"/>
              <w:rPr>
                <w:rFonts w:ascii="Times New Roman" w:eastAsia="Calibri" w:hAnsi="Times New Roman" w:cs="Times New Roman"/>
                <w:sz w:val="24"/>
                <w:szCs w:val="24"/>
              </w:rPr>
            </w:pPr>
            <w:r w:rsidRPr="00062B67">
              <w:rPr>
                <w:rFonts w:ascii="Times New Roman" w:eastAsia="Calibri" w:hAnsi="Times New Roman" w:cs="Times New Roman"/>
                <w:sz w:val="24"/>
                <w:szCs w:val="24"/>
              </w:rPr>
              <w:t>507</w:t>
            </w:r>
          </w:p>
        </w:tc>
      </w:tr>
    </w:tbl>
    <w:p w14:paraId="4A79475D" w14:textId="77777777" w:rsidR="006B2C5D" w:rsidRPr="00062B67" w:rsidRDefault="006B2C5D" w:rsidP="006B2C5D">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3]</w:t>
      </w:r>
    </w:p>
    <w:p w14:paraId="2FEDE773" w14:textId="77777777" w:rsidR="009F29C8" w:rsidRPr="00062B67" w:rsidRDefault="009F29C8" w:rsidP="009F29C8"/>
    <w:p w14:paraId="54D4F8E6" w14:textId="3286E52C" w:rsidR="009F29C8" w:rsidRPr="00062B67" w:rsidRDefault="009F29C8" w:rsidP="00801BE2">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Среди основных проблем турист</w:t>
      </w:r>
      <w:r w:rsidR="00801BE2" w:rsidRPr="00062B67">
        <w:rPr>
          <w:rFonts w:ascii="Times New Roman" w:hAnsi="Times New Roman" w:cs="Times New Roman"/>
          <w:sz w:val="28"/>
          <w:szCs w:val="28"/>
        </w:rPr>
        <w:t>ской</w:t>
      </w:r>
      <w:r w:rsidRPr="00062B67">
        <w:rPr>
          <w:rFonts w:ascii="Times New Roman" w:hAnsi="Times New Roman" w:cs="Times New Roman"/>
          <w:sz w:val="28"/>
          <w:szCs w:val="28"/>
        </w:rPr>
        <w:t xml:space="preserve"> сферы города эксперты отмечают </w:t>
      </w:r>
      <w:r w:rsidR="00801BE2" w:rsidRPr="00062B67">
        <w:rPr>
          <w:rFonts w:ascii="Times New Roman" w:hAnsi="Times New Roman" w:cs="Times New Roman"/>
          <w:sz w:val="28"/>
          <w:szCs w:val="28"/>
        </w:rPr>
        <w:t>недостаток мер</w:t>
      </w:r>
      <w:r w:rsidRPr="00062B67">
        <w:rPr>
          <w:rFonts w:ascii="Times New Roman" w:hAnsi="Times New Roman" w:cs="Times New Roman"/>
          <w:sz w:val="28"/>
          <w:szCs w:val="28"/>
        </w:rPr>
        <w:t xml:space="preserve"> государственн</w:t>
      </w:r>
      <w:r w:rsidR="00801BE2" w:rsidRPr="00062B67">
        <w:rPr>
          <w:rFonts w:ascii="Times New Roman" w:hAnsi="Times New Roman" w:cs="Times New Roman"/>
          <w:sz w:val="28"/>
          <w:szCs w:val="28"/>
        </w:rPr>
        <w:t xml:space="preserve">ой </w:t>
      </w:r>
      <w:r w:rsidRPr="00062B67">
        <w:rPr>
          <w:rFonts w:ascii="Times New Roman" w:hAnsi="Times New Roman" w:cs="Times New Roman"/>
          <w:sz w:val="28"/>
          <w:szCs w:val="28"/>
        </w:rPr>
        <w:t xml:space="preserve">поддержки, </w:t>
      </w:r>
      <w:r w:rsidR="00801BE2" w:rsidRPr="00062B67">
        <w:rPr>
          <w:rFonts w:ascii="Times New Roman" w:hAnsi="Times New Roman" w:cs="Times New Roman"/>
          <w:sz w:val="28"/>
          <w:szCs w:val="28"/>
        </w:rPr>
        <w:t xml:space="preserve">слабое развитие </w:t>
      </w:r>
      <w:r w:rsidRPr="00062B67">
        <w:rPr>
          <w:rFonts w:ascii="Times New Roman" w:hAnsi="Times New Roman" w:cs="Times New Roman"/>
          <w:sz w:val="28"/>
          <w:szCs w:val="28"/>
        </w:rPr>
        <w:lastRenderedPageBreak/>
        <w:t>инфраструктуры</w:t>
      </w:r>
      <w:r w:rsidR="00801BE2" w:rsidRPr="00062B67">
        <w:rPr>
          <w:rFonts w:ascii="Times New Roman" w:hAnsi="Times New Roman" w:cs="Times New Roman"/>
          <w:sz w:val="28"/>
          <w:szCs w:val="28"/>
        </w:rPr>
        <w:t xml:space="preserve"> (туристской и дорожной)</w:t>
      </w:r>
      <w:r w:rsidRPr="00062B67">
        <w:rPr>
          <w:rFonts w:ascii="Times New Roman" w:hAnsi="Times New Roman" w:cs="Times New Roman"/>
          <w:sz w:val="28"/>
          <w:szCs w:val="28"/>
        </w:rPr>
        <w:t xml:space="preserve">, </w:t>
      </w:r>
      <w:r w:rsidR="00801BE2" w:rsidRPr="00062B67">
        <w:rPr>
          <w:rFonts w:ascii="Times New Roman" w:hAnsi="Times New Roman" w:cs="Times New Roman"/>
          <w:sz w:val="28"/>
          <w:szCs w:val="28"/>
        </w:rPr>
        <w:t xml:space="preserve">фактор сезонности и недостаточный уровень качества туристских услуг. </w:t>
      </w:r>
    </w:p>
    <w:p w14:paraId="7C129A5A" w14:textId="77777777" w:rsidR="00801BE2" w:rsidRPr="00062B67" w:rsidRDefault="00801BE2" w:rsidP="00801BE2">
      <w:pPr>
        <w:spacing w:after="0" w:line="360" w:lineRule="auto"/>
        <w:ind w:firstLine="709"/>
        <w:jc w:val="both"/>
        <w:rPr>
          <w:rFonts w:ascii="Times New Roman" w:hAnsi="Times New Roman" w:cs="Times New Roman"/>
          <w:sz w:val="28"/>
          <w:szCs w:val="28"/>
        </w:rPr>
      </w:pPr>
    </w:p>
    <w:p w14:paraId="095D6C65" w14:textId="77777777" w:rsidR="009F29C8" w:rsidRPr="00062B67" w:rsidRDefault="009F29C8" w:rsidP="00FA7837">
      <w:pPr>
        <w:pStyle w:val="2"/>
        <w:spacing w:before="0" w:line="360" w:lineRule="auto"/>
        <w:ind w:firstLine="709"/>
        <w:jc w:val="both"/>
        <w:rPr>
          <w:rFonts w:ascii="Times New Roman" w:hAnsi="Times New Roman" w:cs="Times New Roman"/>
          <w:i/>
          <w:color w:val="000000" w:themeColor="text1"/>
          <w:sz w:val="28"/>
          <w:szCs w:val="28"/>
        </w:rPr>
      </w:pPr>
      <w:bookmarkStart w:id="99" w:name="_Toc111485518"/>
      <w:bookmarkStart w:id="100" w:name="_Toc111718080"/>
      <w:bookmarkStart w:id="101" w:name="_Toc113980995"/>
      <w:bookmarkStart w:id="102" w:name="_Toc115195110"/>
      <w:bookmarkStart w:id="103" w:name="_Toc116486759"/>
      <w:r w:rsidRPr="00062B67">
        <w:rPr>
          <w:rFonts w:ascii="Times New Roman" w:hAnsi="Times New Roman" w:cs="Times New Roman"/>
          <w:i/>
          <w:color w:val="000000" w:themeColor="text1"/>
          <w:sz w:val="28"/>
          <w:szCs w:val="28"/>
        </w:rPr>
        <w:t>ОХРАНА ОКРУЖАЮЩЕЙ СРЕДЫ, БЛАГОУСТРОЙСТВО ТЕРРИТОРИИ, В Т.Ч. ОБЩЕСТВЕННЫХ ПРОСТРАНСТВ</w:t>
      </w:r>
      <w:bookmarkEnd w:id="99"/>
      <w:bookmarkEnd w:id="100"/>
      <w:bookmarkEnd w:id="101"/>
      <w:bookmarkEnd w:id="102"/>
      <w:bookmarkEnd w:id="103"/>
    </w:p>
    <w:p w14:paraId="60141430" w14:textId="6B080424" w:rsidR="009F29C8" w:rsidRPr="00062B67" w:rsidRDefault="009F29C8" w:rsidP="00FA783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 2012 по 2018 </w:t>
      </w:r>
      <w:r w:rsidR="00C0573D" w:rsidRPr="00062B67">
        <w:rPr>
          <w:rFonts w:ascii="Times New Roman" w:hAnsi="Times New Roman" w:cs="Times New Roman"/>
          <w:color w:val="000000" w:themeColor="text1"/>
          <w:sz w:val="28"/>
          <w:szCs w:val="28"/>
        </w:rPr>
        <w:t>годы</w:t>
      </w:r>
      <w:r w:rsidRPr="00062B67">
        <w:rPr>
          <w:rFonts w:ascii="Times New Roman" w:hAnsi="Times New Roman" w:cs="Times New Roman"/>
          <w:color w:val="000000" w:themeColor="text1"/>
          <w:sz w:val="28"/>
          <w:szCs w:val="28"/>
        </w:rPr>
        <w:t xml:space="preserve"> отмечается снижение объема выбросов загрязняющих веществ в атмосферный воздух, отходящих от стационарных источников на 42,2% (с 31,4</w:t>
      </w:r>
      <w:r w:rsidR="00C0573D" w:rsidRPr="00062B67">
        <w:rPr>
          <w:rFonts w:ascii="Times New Roman" w:hAnsi="Times New Roman" w:cs="Times New Roman"/>
          <w:color w:val="000000" w:themeColor="text1"/>
          <w:sz w:val="28"/>
          <w:szCs w:val="28"/>
        </w:rPr>
        <w:t xml:space="preserve"> тыс. тонн</w:t>
      </w:r>
      <w:r w:rsidRPr="00062B67">
        <w:rPr>
          <w:rFonts w:ascii="Times New Roman" w:hAnsi="Times New Roman" w:cs="Times New Roman"/>
          <w:color w:val="000000" w:themeColor="text1"/>
          <w:sz w:val="28"/>
          <w:szCs w:val="28"/>
        </w:rPr>
        <w:t xml:space="preserve"> до 18,2 тыс. тонн) (рис</w:t>
      </w:r>
      <w:r w:rsidR="00C0573D" w:rsidRPr="00062B67">
        <w:rPr>
          <w:rFonts w:ascii="Times New Roman" w:hAnsi="Times New Roman" w:cs="Times New Roman"/>
          <w:color w:val="000000" w:themeColor="text1"/>
          <w:sz w:val="28"/>
          <w:szCs w:val="28"/>
        </w:rPr>
        <w:t>.</w:t>
      </w:r>
      <w:r w:rsidRPr="00062B67">
        <w:rPr>
          <w:rFonts w:ascii="Times New Roman" w:hAnsi="Times New Roman" w:cs="Times New Roman"/>
          <w:color w:val="000000" w:themeColor="text1"/>
          <w:sz w:val="28"/>
          <w:szCs w:val="28"/>
        </w:rPr>
        <w:t xml:space="preserve"> </w:t>
      </w:r>
      <w:r w:rsidR="00C0573D" w:rsidRPr="00062B67">
        <w:rPr>
          <w:rFonts w:ascii="Times New Roman" w:hAnsi="Times New Roman" w:cs="Times New Roman"/>
          <w:color w:val="000000" w:themeColor="text1"/>
          <w:sz w:val="28"/>
          <w:szCs w:val="28"/>
        </w:rPr>
        <w:t>4</w:t>
      </w:r>
      <w:r w:rsidR="007640B0" w:rsidRPr="00062B67">
        <w:rPr>
          <w:rFonts w:ascii="Times New Roman" w:hAnsi="Times New Roman" w:cs="Times New Roman"/>
          <w:color w:val="000000" w:themeColor="text1"/>
          <w:sz w:val="28"/>
          <w:szCs w:val="28"/>
        </w:rPr>
        <w:t>4</w:t>
      </w:r>
      <w:r w:rsidRPr="00062B67">
        <w:rPr>
          <w:rFonts w:ascii="Times New Roman" w:hAnsi="Times New Roman" w:cs="Times New Roman"/>
          <w:color w:val="000000" w:themeColor="text1"/>
          <w:sz w:val="28"/>
          <w:szCs w:val="28"/>
        </w:rPr>
        <w:t>).</w:t>
      </w:r>
    </w:p>
    <w:p w14:paraId="1D82BAB0" w14:textId="4B4222DC" w:rsidR="009F29C8" w:rsidRPr="00062B67" w:rsidRDefault="007550B9" w:rsidP="00C0573D">
      <w:pPr>
        <w:jc w:val="center"/>
      </w:pPr>
      <w:r w:rsidRPr="00062B67">
        <w:rPr>
          <w:noProof/>
        </w:rPr>
        <w:drawing>
          <wp:inline distT="0" distB="0" distL="0" distR="0" wp14:anchorId="30CE5E7F" wp14:editId="3528520A">
            <wp:extent cx="5731510" cy="2488853"/>
            <wp:effectExtent l="0" t="0" r="2540" b="6985"/>
            <wp:docPr id="46" name="Рисунок 46" descr="C:\Users\ESKonishchev\AppData\Local\Microsoft\Windows\INetCache\Content.MSO\44BFBD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Konishchev\AppData\Local\Microsoft\Windows\INetCache\Content.MSO\44BFBDC1.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488853"/>
                    </a:xfrm>
                    <a:prstGeom prst="rect">
                      <a:avLst/>
                    </a:prstGeom>
                    <a:noFill/>
                    <a:ln>
                      <a:noFill/>
                    </a:ln>
                  </pic:spPr>
                </pic:pic>
              </a:graphicData>
            </a:graphic>
          </wp:inline>
        </w:drawing>
      </w:r>
    </w:p>
    <w:p w14:paraId="3BE02DA7" w14:textId="6DE9A9D5" w:rsidR="006B2C5D" w:rsidRPr="00062B67" w:rsidRDefault="006B2C5D" w:rsidP="006B2C5D">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9DCC764" w14:textId="274DA03C" w:rsidR="00C0573D" w:rsidRPr="00062B67" w:rsidRDefault="00C0573D" w:rsidP="00C0573D">
      <w:pPr>
        <w:jc w:val="center"/>
        <w:rPr>
          <w:rFonts w:ascii="Times New Roman" w:hAnsi="Times New Roman" w:cs="Times New Roman"/>
          <w:sz w:val="24"/>
          <w:szCs w:val="24"/>
        </w:rPr>
      </w:pPr>
      <w:r w:rsidRPr="00062B67">
        <w:rPr>
          <w:rFonts w:ascii="Times New Roman" w:hAnsi="Times New Roman" w:cs="Times New Roman"/>
          <w:sz w:val="24"/>
          <w:szCs w:val="24"/>
        </w:rPr>
        <w:t>Рисунок 4</w:t>
      </w:r>
      <w:r w:rsidR="007640B0" w:rsidRPr="00062B67">
        <w:rPr>
          <w:rFonts w:ascii="Times New Roman" w:hAnsi="Times New Roman" w:cs="Times New Roman"/>
          <w:sz w:val="24"/>
          <w:szCs w:val="24"/>
        </w:rPr>
        <w:t>4</w:t>
      </w:r>
      <w:r w:rsidRPr="00062B67">
        <w:rPr>
          <w:rFonts w:ascii="Times New Roman" w:hAnsi="Times New Roman" w:cs="Times New Roman"/>
          <w:sz w:val="24"/>
          <w:szCs w:val="24"/>
        </w:rPr>
        <w:t xml:space="preserve"> – Динамика выбросов загрязняющих веществ в атмосферный воздух (тыс. тонн), сброса загрязненных сточных вод (млн куб. м) и доли уловленных и обезвреженных загрязняющих атмосферу веществ</w:t>
      </w:r>
      <w:r w:rsidR="00841FF3" w:rsidRPr="00062B67">
        <w:rPr>
          <w:rFonts w:ascii="Times New Roman" w:hAnsi="Times New Roman" w:cs="Times New Roman"/>
          <w:sz w:val="24"/>
          <w:szCs w:val="24"/>
        </w:rPr>
        <w:t>, в %</w:t>
      </w:r>
    </w:p>
    <w:p w14:paraId="5B2F1F9E" w14:textId="77777777" w:rsidR="00C0573D" w:rsidRPr="00062B67" w:rsidRDefault="00C0573D" w:rsidP="009F29C8"/>
    <w:p w14:paraId="39DD27C4" w14:textId="1BDE47FE" w:rsidR="009F29C8" w:rsidRPr="00062B67" w:rsidRDefault="00C0573D" w:rsidP="00C0573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Также</w:t>
      </w:r>
      <w:r w:rsidR="009F29C8" w:rsidRPr="00062B67">
        <w:rPr>
          <w:rFonts w:ascii="Times New Roman" w:hAnsi="Times New Roman" w:cs="Times New Roman"/>
          <w:sz w:val="28"/>
          <w:szCs w:val="28"/>
        </w:rPr>
        <w:t xml:space="preserve"> фиксируется снижение доли уловленных и обезвреженных загрязняющих атмосферу веществ в общем количестве отходящих загрязняющих веществ от стационарных источников на 46,8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(с 5</w:t>
      </w:r>
      <w:r w:rsidR="00A85805" w:rsidRPr="00062B67">
        <w:rPr>
          <w:rFonts w:ascii="Times New Roman" w:hAnsi="Times New Roman" w:cs="Times New Roman"/>
          <w:sz w:val="28"/>
          <w:szCs w:val="28"/>
        </w:rPr>
        <w:t>8</w:t>
      </w:r>
      <w:r w:rsidR="009F29C8" w:rsidRPr="00062B67">
        <w:rPr>
          <w:rFonts w:ascii="Times New Roman" w:hAnsi="Times New Roman" w:cs="Times New Roman"/>
          <w:sz w:val="28"/>
          <w:szCs w:val="28"/>
        </w:rPr>
        <w:t xml:space="preserve">,1% </w:t>
      </w:r>
      <w:r w:rsidR="00A85805" w:rsidRPr="00062B67">
        <w:rPr>
          <w:rFonts w:ascii="Times New Roman" w:hAnsi="Times New Roman" w:cs="Times New Roman"/>
          <w:sz w:val="28"/>
          <w:szCs w:val="28"/>
        </w:rPr>
        <w:t xml:space="preserve">в 2011 году </w:t>
      </w:r>
      <w:r w:rsidR="009F29C8" w:rsidRPr="00062B67">
        <w:rPr>
          <w:rFonts w:ascii="Times New Roman" w:hAnsi="Times New Roman" w:cs="Times New Roman"/>
          <w:sz w:val="28"/>
          <w:szCs w:val="28"/>
        </w:rPr>
        <w:t>до 11,3%</w:t>
      </w:r>
      <w:r w:rsidR="00A85805" w:rsidRPr="00062B67">
        <w:rPr>
          <w:rFonts w:ascii="Times New Roman" w:hAnsi="Times New Roman" w:cs="Times New Roman"/>
          <w:sz w:val="28"/>
          <w:szCs w:val="28"/>
        </w:rPr>
        <w:t xml:space="preserve"> в 2018 году</w:t>
      </w:r>
      <w:r w:rsidR="00A85805" w:rsidRPr="00062B67">
        <w:rPr>
          <w:rStyle w:val="aff3"/>
          <w:rFonts w:ascii="Times New Roman" w:hAnsi="Times New Roman" w:cs="Times New Roman"/>
          <w:sz w:val="28"/>
          <w:szCs w:val="28"/>
        </w:rPr>
        <w:footnoteReference w:id="3"/>
      </w:r>
      <w:r w:rsidR="009F29C8" w:rsidRPr="00062B67">
        <w:rPr>
          <w:rFonts w:ascii="Times New Roman" w:hAnsi="Times New Roman" w:cs="Times New Roman"/>
          <w:sz w:val="28"/>
          <w:szCs w:val="28"/>
        </w:rPr>
        <w:t xml:space="preserve">). Наибольшее снижение произошло в 2018 году, когда значение показателя уменьшилось сразу на 54,4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xml:space="preserve">. в сравнении с 2017 годом. Показатель сброса загрязненных сточных вод в поверхностные водные объекты отличается относительной стабильностью </w:t>
      </w:r>
      <w:r w:rsidR="009F29C8" w:rsidRPr="00062B67">
        <w:rPr>
          <w:rFonts w:ascii="Times New Roman" w:hAnsi="Times New Roman" w:cs="Times New Roman"/>
          <w:sz w:val="28"/>
          <w:szCs w:val="28"/>
        </w:rPr>
        <w:lastRenderedPageBreak/>
        <w:t xml:space="preserve">и тенденцией на снижение. Так, с 2011 по 2018 </w:t>
      </w:r>
      <w:r w:rsidR="005649CB" w:rsidRPr="00062B67">
        <w:rPr>
          <w:rFonts w:ascii="Times New Roman" w:hAnsi="Times New Roman" w:cs="Times New Roman"/>
          <w:sz w:val="28"/>
          <w:szCs w:val="28"/>
        </w:rPr>
        <w:t xml:space="preserve">годы </w:t>
      </w:r>
      <w:r w:rsidR="009F29C8" w:rsidRPr="00062B67">
        <w:rPr>
          <w:rFonts w:ascii="Times New Roman" w:hAnsi="Times New Roman" w:cs="Times New Roman"/>
          <w:sz w:val="28"/>
          <w:szCs w:val="28"/>
        </w:rPr>
        <w:t>значение уменьшилось на 51,4% (с 67,3</w:t>
      </w:r>
      <w:r w:rsidR="005649CB" w:rsidRPr="00062B67">
        <w:rPr>
          <w:rFonts w:ascii="Times New Roman" w:hAnsi="Times New Roman" w:cs="Times New Roman"/>
          <w:sz w:val="28"/>
          <w:szCs w:val="28"/>
        </w:rPr>
        <w:t xml:space="preserve"> млн куб. м</w:t>
      </w:r>
      <w:r w:rsidR="009F29C8" w:rsidRPr="00062B67">
        <w:rPr>
          <w:rFonts w:ascii="Times New Roman" w:hAnsi="Times New Roman" w:cs="Times New Roman"/>
          <w:sz w:val="28"/>
          <w:szCs w:val="28"/>
        </w:rPr>
        <w:t xml:space="preserve"> до 32,7 млн куб. м). Наибольшее снижение фиксируется в 2013 году, когда объем сброса сократился сразу на 23,9 млн куб. м в сравнении с прошлым годом. </w:t>
      </w:r>
    </w:p>
    <w:p w14:paraId="7E5FC0AC" w14:textId="46CC9107" w:rsidR="005649CB" w:rsidRPr="00062B67" w:rsidRDefault="00D91D7D" w:rsidP="00C0573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г. Архангельске</w:t>
      </w:r>
      <w:r w:rsidR="00320841" w:rsidRPr="00062B67">
        <w:rPr>
          <w:rFonts w:ascii="Times New Roman" w:hAnsi="Times New Roman" w:cs="Times New Roman"/>
          <w:sz w:val="28"/>
          <w:szCs w:val="28"/>
        </w:rPr>
        <w:t xml:space="preserve"> на постоянной основе</w:t>
      </w:r>
      <w:r w:rsidRPr="00062B67">
        <w:rPr>
          <w:rFonts w:ascii="Times New Roman" w:hAnsi="Times New Roman" w:cs="Times New Roman"/>
          <w:sz w:val="28"/>
          <w:szCs w:val="28"/>
        </w:rPr>
        <w:t xml:space="preserve"> </w:t>
      </w:r>
      <w:r w:rsidR="00320841" w:rsidRPr="00062B67">
        <w:rPr>
          <w:rFonts w:ascii="Times New Roman" w:hAnsi="Times New Roman" w:cs="Times New Roman"/>
          <w:sz w:val="28"/>
          <w:szCs w:val="28"/>
        </w:rPr>
        <w:t xml:space="preserve">осуществляется работа по благоустройству территории, в т.ч. общественных пространств: благоустраиваются дворовые и общественные территории, скверы, устраиваются площадки для размещения малых архитектурных форм, осуществляется комплекс работ по озеленению объектов благоустройства, выполняются работы по ликвидации несанкционированных свалок, </w:t>
      </w:r>
      <w:r w:rsidR="005C2A20" w:rsidRPr="00062B67">
        <w:rPr>
          <w:rFonts w:ascii="Times New Roman" w:hAnsi="Times New Roman" w:cs="Times New Roman"/>
          <w:sz w:val="28"/>
          <w:szCs w:val="28"/>
        </w:rPr>
        <w:t>устанавливаются детские игровые комплексы</w:t>
      </w:r>
      <w:r w:rsidR="00D81623" w:rsidRPr="00062B67">
        <w:rPr>
          <w:rFonts w:ascii="Times New Roman" w:hAnsi="Times New Roman" w:cs="Times New Roman"/>
          <w:sz w:val="28"/>
          <w:szCs w:val="28"/>
        </w:rPr>
        <w:t xml:space="preserve">, </w:t>
      </w:r>
      <w:r w:rsidR="00320841" w:rsidRPr="00062B67">
        <w:rPr>
          <w:rFonts w:ascii="Times New Roman" w:hAnsi="Times New Roman" w:cs="Times New Roman"/>
          <w:sz w:val="28"/>
          <w:szCs w:val="28"/>
        </w:rPr>
        <w:t xml:space="preserve">ремонтируются тротуары, памятники и мемориалы. </w:t>
      </w:r>
      <w:r w:rsidR="00E151F7" w:rsidRPr="00062B67">
        <w:rPr>
          <w:rFonts w:ascii="Times New Roman" w:hAnsi="Times New Roman" w:cs="Times New Roman"/>
          <w:sz w:val="28"/>
          <w:szCs w:val="28"/>
        </w:rPr>
        <w:t>Кроме того, для улучшения внешнего облика города в августе 2020 года был утвержден дизайн-код, который определяет единые правила для оформления информационных конструкций на фасадах зданий.</w:t>
      </w:r>
    </w:p>
    <w:p w14:paraId="69620659" w14:textId="25F6A624" w:rsidR="00E151F7" w:rsidRPr="00062B67" w:rsidRDefault="009F29C8" w:rsidP="00C0573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в городском округе наблюдается тренд на сокращение количеств</w:t>
      </w:r>
      <w:r w:rsidR="00841FF3" w:rsidRPr="00062B67">
        <w:rPr>
          <w:rFonts w:ascii="Times New Roman" w:hAnsi="Times New Roman" w:cs="Times New Roman"/>
          <w:sz w:val="28"/>
          <w:szCs w:val="28"/>
        </w:rPr>
        <w:t>а</w:t>
      </w:r>
      <w:r w:rsidRPr="00062B67">
        <w:rPr>
          <w:rFonts w:ascii="Times New Roman" w:hAnsi="Times New Roman" w:cs="Times New Roman"/>
          <w:sz w:val="28"/>
          <w:szCs w:val="28"/>
        </w:rPr>
        <w:t xml:space="preserve"> благоустроенных дворовых территорий. С 2017 по 2021 </w:t>
      </w:r>
      <w:r w:rsidR="00E151F7" w:rsidRPr="00062B67">
        <w:rPr>
          <w:rFonts w:ascii="Times New Roman" w:hAnsi="Times New Roman" w:cs="Times New Roman"/>
          <w:sz w:val="28"/>
          <w:szCs w:val="28"/>
        </w:rPr>
        <w:t>годы</w:t>
      </w:r>
      <w:r w:rsidRPr="00062B67">
        <w:rPr>
          <w:rFonts w:ascii="Times New Roman" w:hAnsi="Times New Roman" w:cs="Times New Roman"/>
          <w:sz w:val="28"/>
          <w:szCs w:val="28"/>
        </w:rPr>
        <w:t xml:space="preserve"> количество таких территорий уменьшилось на 86% (с 21</w:t>
      </w:r>
      <w:r w:rsidR="00E151F7" w:rsidRPr="00062B67">
        <w:rPr>
          <w:rFonts w:ascii="Times New Roman" w:hAnsi="Times New Roman" w:cs="Times New Roman"/>
          <w:sz w:val="28"/>
          <w:szCs w:val="28"/>
        </w:rPr>
        <w:t xml:space="preserve"> ед.</w:t>
      </w:r>
      <w:r w:rsidRPr="00062B67">
        <w:rPr>
          <w:rFonts w:ascii="Times New Roman" w:hAnsi="Times New Roman" w:cs="Times New Roman"/>
          <w:sz w:val="28"/>
          <w:szCs w:val="28"/>
        </w:rPr>
        <w:t xml:space="preserve"> до 3</w:t>
      </w:r>
      <w:r w:rsidR="00E151F7" w:rsidRPr="00062B67">
        <w:rPr>
          <w:rFonts w:ascii="Times New Roman" w:hAnsi="Times New Roman" w:cs="Times New Roman"/>
          <w:sz w:val="28"/>
          <w:szCs w:val="28"/>
        </w:rPr>
        <w:t xml:space="preserve"> ед.</w:t>
      </w:r>
      <w:r w:rsidRPr="00062B67">
        <w:rPr>
          <w:rFonts w:ascii="Times New Roman" w:hAnsi="Times New Roman" w:cs="Times New Roman"/>
          <w:sz w:val="28"/>
          <w:szCs w:val="28"/>
        </w:rPr>
        <w:t>). Несмотря на это индекс качества городской среды вырос с 2018 по 2021 годы на 24 балла (с 150 до 174 баллов)</w:t>
      </w:r>
      <w:r w:rsidR="00E151F7" w:rsidRPr="00062B67">
        <w:rPr>
          <w:rFonts w:ascii="Times New Roman" w:hAnsi="Times New Roman" w:cs="Times New Roman"/>
          <w:sz w:val="28"/>
          <w:szCs w:val="28"/>
        </w:rPr>
        <w:t>, однако г. Архангельск по-прежнему относится к группе городов с неблагоприятной городской средой. При этом наиболее низкие оценки получили следующие городские пространства: общественно-деловая инфраструктура, жилье и прилегающие пространства, озелененные пространства.</w:t>
      </w:r>
    </w:p>
    <w:p w14:paraId="61FBD56D" w14:textId="77777777" w:rsidR="00E151F7" w:rsidRPr="00062B67" w:rsidRDefault="00E151F7" w:rsidP="00C0573D">
      <w:pPr>
        <w:spacing w:after="0" w:line="360" w:lineRule="auto"/>
        <w:ind w:firstLine="709"/>
        <w:jc w:val="both"/>
        <w:rPr>
          <w:rFonts w:ascii="Times New Roman" w:hAnsi="Times New Roman" w:cs="Times New Roman"/>
          <w:sz w:val="28"/>
          <w:szCs w:val="28"/>
        </w:rPr>
      </w:pPr>
    </w:p>
    <w:p w14:paraId="0C13029E" w14:textId="77777777" w:rsidR="009F29C8" w:rsidRPr="00062B67" w:rsidRDefault="009F29C8" w:rsidP="005B599B">
      <w:pPr>
        <w:pStyle w:val="2"/>
        <w:spacing w:before="0" w:line="360" w:lineRule="auto"/>
        <w:ind w:firstLine="709"/>
        <w:jc w:val="both"/>
        <w:rPr>
          <w:rFonts w:ascii="Times New Roman" w:hAnsi="Times New Roman" w:cs="Times New Roman"/>
          <w:i/>
          <w:color w:val="000000" w:themeColor="text1"/>
          <w:sz w:val="28"/>
          <w:szCs w:val="28"/>
        </w:rPr>
      </w:pPr>
      <w:bookmarkStart w:id="104" w:name="_Toc111485519"/>
      <w:bookmarkStart w:id="105" w:name="_Toc111718081"/>
      <w:bookmarkStart w:id="106" w:name="_Toc113980996"/>
      <w:bookmarkStart w:id="107" w:name="_Toc115195111"/>
      <w:bookmarkStart w:id="108" w:name="_Toc116486760"/>
      <w:r w:rsidRPr="00062B67">
        <w:rPr>
          <w:rFonts w:ascii="Times New Roman" w:hAnsi="Times New Roman" w:cs="Times New Roman"/>
          <w:i/>
          <w:color w:val="000000" w:themeColor="text1"/>
          <w:sz w:val="28"/>
          <w:szCs w:val="28"/>
        </w:rPr>
        <w:t>МУНИЦИПАЛЬНОЕ УПРАВЛЕНИЕ, ГРАЖДАНСКОЕ ОБЩЕСТВО</w:t>
      </w:r>
      <w:bookmarkEnd w:id="104"/>
      <w:bookmarkEnd w:id="105"/>
      <w:bookmarkEnd w:id="106"/>
      <w:bookmarkEnd w:id="107"/>
      <w:bookmarkEnd w:id="108"/>
    </w:p>
    <w:p w14:paraId="25B1E3BB" w14:textId="3BB6F5C1" w:rsidR="009C1651" w:rsidRPr="00062B67" w:rsidRDefault="009C1651" w:rsidP="005B599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Структуру органов местного самоуправления городского округа «Город Архангельск» составляют Архангельская городская Дума (представительный орган), Глава городского округа «Город Архангельск», </w:t>
      </w:r>
      <w:r w:rsidR="00006562" w:rsidRPr="00062B67">
        <w:rPr>
          <w:rFonts w:ascii="Times New Roman" w:hAnsi="Times New Roman" w:cs="Times New Roman"/>
          <w:sz w:val="28"/>
          <w:szCs w:val="28"/>
        </w:rPr>
        <w:lastRenderedPageBreak/>
        <w:t>Администрация городского округа «Город Архангельск» (исполнительно-распорядительный орган) и контрольно-счетная палата городского округа «Город Архангельск» (контрольно-счетный орган).</w:t>
      </w:r>
    </w:p>
    <w:p w14:paraId="13AA63C0" w14:textId="659EC2DC" w:rsidR="00006562" w:rsidRPr="00062B67" w:rsidRDefault="00006562" w:rsidP="00C57C66">
      <w:pPr>
        <w:spacing w:after="0" w:line="360" w:lineRule="auto"/>
        <w:ind w:firstLine="709"/>
        <w:jc w:val="both"/>
        <w:rPr>
          <w:rFonts w:ascii="Times New Roman" w:hAnsi="Times New Roman"/>
          <w:sz w:val="28"/>
          <w:szCs w:val="28"/>
        </w:rPr>
      </w:pPr>
      <w:r w:rsidRPr="00062B67">
        <w:rPr>
          <w:rFonts w:ascii="Times New Roman" w:hAnsi="Times New Roman" w:cs="Times New Roman"/>
          <w:sz w:val="28"/>
          <w:szCs w:val="28"/>
        </w:rPr>
        <w:t xml:space="preserve">Цифровизация и информационная открытость деятельности органов местного самоуправления г. Архангельска основывается на постепенном развитии информационно-коммуникационных систем. </w:t>
      </w:r>
      <w:r w:rsidR="00C66712" w:rsidRPr="00062B67">
        <w:rPr>
          <w:rFonts w:ascii="Times New Roman" w:hAnsi="Times New Roman" w:cs="Times New Roman"/>
          <w:sz w:val="28"/>
          <w:szCs w:val="28"/>
        </w:rPr>
        <w:t xml:space="preserve">Помимо применения программных продуктов, автоматизирующих деятельность отдельных отраслевых (функциональных) органов администрации города (АИС «Обеспечение градостроительной деятельности», «1С: Учет исполнения наказаний» и т.п.), разработаны приложения: личный кабинет Администрации города, включающий отображение выполняемых аварийно-ремонтных работ в городе; </w:t>
      </w:r>
      <w:r w:rsidR="00C66712" w:rsidRPr="00062B67">
        <w:rPr>
          <w:rFonts w:ascii="Times New Roman" w:hAnsi="Times New Roman"/>
          <w:sz w:val="28"/>
          <w:szCs w:val="28"/>
        </w:rPr>
        <w:t>личный кабинет жителя города, включающий подсистемы: личный кабинет арендатора, тарифы и нормативы оплаты услуг ЖКХ</w:t>
      </w:r>
      <w:r w:rsidR="00C66712" w:rsidRPr="00062B67">
        <w:rPr>
          <w:rFonts w:ascii="Times New Roman" w:hAnsi="Times New Roman" w:cs="Times New Roman"/>
          <w:sz w:val="28"/>
          <w:szCs w:val="28"/>
        </w:rPr>
        <w:t>,</w:t>
      </w:r>
      <w:r w:rsidR="00C66712" w:rsidRPr="00062B67">
        <w:rPr>
          <w:rFonts w:ascii="Times New Roman" w:hAnsi="Times New Roman"/>
          <w:sz w:val="28"/>
          <w:szCs w:val="28"/>
        </w:rPr>
        <w:t xml:space="preserve"> общественные слушания, голосование</w:t>
      </w:r>
      <w:r w:rsidR="00C66712" w:rsidRPr="00062B67">
        <w:rPr>
          <w:rFonts w:ascii="Times New Roman" w:hAnsi="Times New Roman" w:cs="Times New Roman"/>
          <w:sz w:val="28"/>
          <w:szCs w:val="28"/>
        </w:rPr>
        <w:t>;</w:t>
      </w:r>
      <w:r w:rsidR="00C66712" w:rsidRPr="00062B67">
        <w:rPr>
          <w:rFonts w:ascii="Times New Roman" w:hAnsi="Times New Roman"/>
          <w:sz w:val="28"/>
          <w:szCs w:val="28"/>
        </w:rPr>
        <w:t xml:space="preserve"> городские карты с отображением полезной информации для жителей города</w:t>
      </w:r>
      <w:r w:rsidR="00C66712" w:rsidRPr="00062B67">
        <w:rPr>
          <w:rFonts w:ascii="Times New Roman" w:hAnsi="Times New Roman" w:cs="Times New Roman"/>
          <w:sz w:val="28"/>
          <w:szCs w:val="28"/>
        </w:rPr>
        <w:t>.</w:t>
      </w:r>
    </w:p>
    <w:p w14:paraId="50582CDB" w14:textId="2944F684" w:rsidR="009F29C8" w:rsidRPr="00062B67" w:rsidRDefault="00890B77" w:rsidP="005B599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Однако н</w:t>
      </w:r>
      <w:r w:rsidR="009F29C8" w:rsidRPr="00062B67">
        <w:rPr>
          <w:rFonts w:ascii="Times New Roman" w:hAnsi="Times New Roman" w:cs="Times New Roman"/>
          <w:sz w:val="28"/>
          <w:szCs w:val="28"/>
        </w:rPr>
        <w:t xml:space="preserve">аселение </w:t>
      </w:r>
      <w:r w:rsidR="00392DDC" w:rsidRPr="00062B67">
        <w:rPr>
          <w:rFonts w:ascii="Times New Roman" w:hAnsi="Times New Roman" w:cs="Times New Roman"/>
          <w:sz w:val="28"/>
          <w:szCs w:val="28"/>
        </w:rPr>
        <w:t xml:space="preserve">г. </w:t>
      </w:r>
      <w:r w:rsidR="009F29C8" w:rsidRPr="00062B67">
        <w:rPr>
          <w:rFonts w:ascii="Times New Roman" w:hAnsi="Times New Roman" w:cs="Times New Roman"/>
          <w:sz w:val="28"/>
          <w:szCs w:val="28"/>
        </w:rPr>
        <w:t xml:space="preserve">Архангельска склонно негативно оценивать деятельность представителей муниципальных властей. </w:t>
      </w:r>
      <w:r w:rsidR="00392DDC" w:rsidRPr="00062B67">
        <w:rPr>
          <w:rFonts w:ascii="Times New Roman" w:hAnsi="Times New Roman" w:cs="Times New Roman"/>
          <w:sz w:val="28"/>
          <w:szCs w:val="28"/>
        </w:rPr>
        <w:t>С</w:t>
      </w:r>
      <w:r w:rsidR="009F29C8" w:rsidRPr="00062B67">
        <w:rPr>
          <w:rFonts w:ascii="Times New Roman" w:hAnsi="Times New Roman" w:cs="Times New Roman"/>
          <w:sz w:val="28"/>
          <w:szCs w:val="28"/>
        </w:rPr>
        <w:t xml:space="preserve"> 2011 по 2021 г</w:t>
      </w:r>
      <w:r w:rsidR="00E73C97" w:rsidRPr="00062B67">
        <w:rPr>
          <w:rFonts w:ascii="Times New Roman" w:hAnsi="Times New Roman" w:cs="Times New Roman"/>
          <w:sz w:val="28"/>
          <w:szCs w:val="28"/>
        </w:rPr>
        <w:t>оды</w:t>
      </w:r>
      <w:r w:rsidR="009F29C8" w:rsidRPr="00062B67">
        <w:rPr>
          <w:rFonts w:ascii="Times New Roman" w:hAnsi="Times New Roman" w:cs="Times New Roman"/>
          <w:sz w:val="28"/>
          <w:szCs w:val="28"/>
        </w:rPr>
        <w:t xml:space="preserve"> показатель удовлетворенности населения деятельностью органов местного самоуправления вырос на 6,6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xml:space="preserve">. Удовлетворенность населения информационной открытостью органов местного самоуправления также демонстрирует невысокие значения и отсутствие ярко выраженного тренда. За весь период показатель вырос лишь на 1,8 </w:t>
      </w:r>
      <w:proofErr w:type="spellStart"/>
      <w:r w:rsidR="009F29C8" w:rsidRPr="00062B67">
        <w:rPr>
          <w:rFonts w:ascii="Times New Roman" w:hAnsi="Times New Roman" w:cs="Times New Roman"/>
          <w:sz w:val="28"/>
          <w:szCs w:val="28"/>
        </w:rPr>
        <w:t>п.п</w:t>
      </w:r>
      <w:proofErr w:type="spellEnd"/>
      <w:r w:rsidR="009F29C8" w:rsidRPr="00062B67">
        <w:rPr>
          <w:rFonts w:ascii="Times New Roman" w:hAnsi="Times New Roman" w:cs="Times New Roman"/>
          <w:sz w:val="28"/>
          <w:szCs w:val="28"/>
        </w:rPr>
        <w:t xml:space="preserve">. Средние значения показателей удовлетворенности находятся на </w:t>
      </w:r>
      <w:r w:rsidR="00E73C97" w:rsidRPr="00062B67">
        <w:rPr>
          <w:rFonts w:ascii="Times New Roman" w:hAnsi="Times New Roman" w:cs="Times New Roman"/>
          <w:sz w:val="28"/>
          <w:szCs w:val="28"/>
        </w:rPr>
        <w:t xml:space="preserve">низких </w:t>
      </w:r>
      <w:r w:rsidR="009F29C8" w:rsidRPr="00062B67">
        <w:rPr>
          <w:rFonts w:ascii="Times New Roman" w:hAnsi="Times New Roman" w:cs="Times New Roman"/>
          <w:sz w:val="28"/>
          <w:szCs w:val="28"/>
        </w:rPr>
        <w:t>уровнях</w:t>
      </w:r>
      <w:r w:rsidR="00E73C97" w:rsidRPr="00062B67">
        <w:rPr>
          <w:rFonts w:ascii="Times New Roman" w:hAnsi="Times New Roman" w:cs="Times New Roman"/>
          <w:sz w:val="28"/>
          <w:szCs w:val="28"/>
        </w:rPr>
        <w:t xml:space="preserve"> (рис. 4</w:t>
      </w:r>
      <w:r w:rsidR="007640B0" w:rsidRPr="00062B67">
        <w:rPr>
          <w:rFonts w:ascii="Times New Roman" w:hAnsi="Times New Roman" w:cs="Times New Roman"/>
          <w:sz w:val="28"/>
          <w:szCs w:val="28"/>
        </w:rPr>
        <w:t>5</w:t>
      </w:r>
      <w:r w:rsidR="00E73C97" w:rsidRPr="00062B67">
        <w:rPr>
          <w:rFonts w:ascii="Times New Roman" w:hAnsi="Times New Roman" w:cs="Times New Roman"/>
          <w:sz w:val="28"/>
          <w:szCs w:val="28"/>
        </w:rPr>
        <w:t>)</w:t>
      </w:r>
      <w:r w:rsidR="009F29C8" w:rsidRPr="00062B67">
        <w:rPr>
          <w:rFonts w:ascii="Times New Roman" w:hAnsi="Times New Roman" w:cs="Times New Roman"/>
          <w:sz w:val="28"/>
          <w:szCs w:val="28"/>
        </w:rPr>
        <w:t xml:space="preserve">: </w:t>
      </w:r>
    </w:p>
    <w:p w14:paraId="61BDB602" w14:textId="77777777" w:rsidR="009F29C8" w:rsidRPr="00062B67" w:rsidRDefault="009F29C8" w:rsidP="001E149D">
      <w:pPr>
        <w:pStyle w:val="af5"/>
        <w:numPr>
          <w:ilvl w:val="0"/>
          <w:numId w:val="1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деятельностью органов местного самоуправления – 35%;</w:t>
      </w:r>
    </w:p>
    <w:p w14:paraId="45FC4C82" w14:textId="74CF67D2" w:rsidR="009F29C8" w:rsidRPr="00062B67" w:rsidRDefault="009F29C8" w:rsidP="001E149D">
      <w:pPr>
        <w:pStyle w:val="af5"/>
        <w:numPr>
          <w:ilvl w:val="0"/>
          <w:numId w:val="1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информационной открытостью – 33%.</w:t>
      </w:r>
    </w:p>
    <w:p w14:paraId="49622A9E" w14:textId="73BF655D" w:rsidR="00E73C97" w:rsidRPr="00062B67" w:rsidRDefault="00E73C97" w:rsidP="00E73C9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Соответствующая динамика и значения показателей свидетельствуют о наличии в городском округе ряда актуальных для жителей проблем, которые на протяжении длительного периода не были решены, что </w:t>
      </w:r>
      <w:r w:rsidRPr="00062B67">
        <w:rPr>
          <w:rFonts w:ascii="Times New Roman" w:hAnsi="Times New Roman" w:cs="Times New Roman"/>
          <w:sz w:val="28"/>
          <w:szCs w:val="28"/>
        </w:rPr>
        <w:lastRenderedPageBreak/>
        <w:t xml:space="preserve">оказывает негативное влияние на уровень удовлетворенности граждан деятельностью органов местного самоуправления.  </w:t>
      </w:r>
    </w:p>
    <w:p w14:paraId="53CEC85E" w14:textId="77777777" w:rsidR="00E73C97" w:rsidRPr="00062B67" w:rsidRDefault="00E73C97" w:rsidP="00E73C97">
      <w:pPr>
        <w:suppressAutoHyphens w:val="0"/>
        <w:spacing w:after="0" w:line="360" w:lineRule="auto"/>
        <w:jc w:val="both"/>
        <w:rPr>
          <w:rFonts w:ascii="Times New Roman" w:hAnsi="Times New Roman" w:cs="Times New Roman"/>
          <w:sz w:val="28"/>
          <w:szCs w:val="28"/>
        </w:rPr>
      </w:pPr>
    </w:p>
    <w:p w14:paraId="2DDC4822" w14:textId="1A60E487" w:rsidR="009F29C8" w:rsidRPr="00062B67" w:rsidRDefault="009F29C8" w:rsidP="00E73C97">
      <w:pPr>
        <w:jc w:val="center"/>
      </w:pPr>
      <w:r w:rsidRPr="00062B67">
        <w:rPr>
          <w:noProof/>
          <w:lang w:eastAsia="ru-RU"/>
        </w:rPr>
        <w:drawing>
          <wp:inline distT="0" distB="0" distL="0" distR="0" wp14:anchorId="0BD6AAE3" wp14:editId="1A466A18">
            <wp:extent cx="5590572" cy="345864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2007" cy="3478094"/>
                    </a:xfrm>
                    <a:prstGeom prst="rect">
                      <a:avLst/>
                    </a:prstGeom>
                    <a:noFill/>
                    <a:ln>
                      <a:noFill/>
                    </a:ln>
                  </pic:spPr>
                </pic:pic>
              </a:graphicData>
            </a:graphic>
          </wp:inline>
        </w:drawing>
      </w:r>
    </w:p>
    <w:p w14:paraId="05E19B4C" w14:textId="77777777" w:rsidR="00273F6B" w:rsidRPr="00062B67" w:rsidRDefault="00273F6B" w:rsidP="00273F6B">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33569F8D" w14:textId="5B1E7393" w:rsidR="00E73C97" w:rsidRPr="00062B67" w:rsidRDefault="00E73C97" w:rsidP="00E73C97">
      <w:pPr>
        <w:jc w:val="center"/>
        <w:rPr>
          <w:rFonts w:ascii="Times New Roman" w:hAnsi="Times New Roman" w:cs="Times New Roman"/>
          <w:sz w:val="24"/>
          <w:szCs w:val="24"/>
        </w:rPr>
      </w:pPr>
      <w:r w:rsidRPr="00062B67">
        <w:rPr>
          <w:rFonts w:ascii="Times New Roman" w:hAnsi="Times New Roman" w:cs="Times New Roman"/>
          <w:sz w:val="24"/>
          <w:szCs w:val="24"/>
        </w:rPr>
        <w:t>Рисунок 4</w:t>
      </w:r>
      <w:r w:rsidR="007640B0" w:rsidRPr="00062B67">
        <w:rPr>
          <w:rFonts w:ascii="Times New Roman" w:hAnsi="Times New Roman" w:cs="Times New Roman"/>
          <w:sz w:val="24"/>
          <w:szCs w:val="24"/>
        </w:rPr>
        <w:t>5</w:t>
      </w:r>
      <w:r w:rsidRPr="00062B67">
        <w:rPr>
          <w:rFonts w:ascii="Times New Roman" w:hAnsi="Times New Roman" w:cs="Times New Roman"/>
          <w:sz w:val="24"/>
          <w:szCs w:val="24"/>
        </w:rPr>
        <w:t xml:space="preserve"> – Удовлетворенность населения деятельностью органов местного самоуправления и информационной открытостью, </w:t>
      </w:r>
      <w:r w:rsidR="00B93B4A" w:rsidRPr="00062B67">
        <w:rPr>
          <w:rFonts w:ascii="Times New Roman" w:hAnsi="Times New Roman" w:cs="Times New Roman"/>
          <w:sz w:val="24"/>
          <w:szCs w:val="24"/>
        </w:rPr>
        <w:t>в %</w:t>
      </w:r>
    </w:p>
    <w:p w14:paraId="122BBF4D" w14:textId="77777777" w:rsidR="00E73C97" w:rsidRPr="00062B67" w:rsidRDefault="00E73C97" w:rsidP="00E73C97">
      <w:pPr>
        <w:jc w:val="center"/>
      </w:pPr>
    </w:p>
    <w:p w14:paraId="741AAD0F" w14:textId="10CFA734" w:rsidR="009F29C8" w:rsidRPr="00062B67" w:rsidRDefault="009F29C8" w:rsidP="00E73C9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фиксируется рост расходов бюджета муниципального образования на содержание работников органов местного самоуправления в расчете на одного жителя </w:t>
      </w:r>
      <w:r w:rsidR="0046624A" w:rsidRPr="00062B67">
        <w:rPr>
          <w:rFonts w:ascii="Times New Roman" w:hAnsi="Times New Roman" w:cs="Times New Roman"/>
          <w:sz w:val="28"/>
          <w:szCs w:val="28"/>
        </w:rPr>
        <w:t>муниципального образования</w:t>
      </w:r>
      <w:r w:rsidR="00C7526F" w:rsidRPr="00062B67">
        <w:rPr>
          <w:rFonts w:ascii="Times New Roman" w:hAnsi="Times New Roman" w:cs="Times New Roman"/>
          <w:sz w:val="28"/>
          <w:szCs w:val="28"/>
        </w:rPr>
        <w:t xml:space="preserve"> – в среднем на 10,3% в год</w:t>
      </w:r>
      <w:r w:rsidR="00B93B4A" w:rsidRPr="00062B67">
        <w:rPr>
          <w:rFonts w:ascii="Times New Roman" w:hAnsi="Times New Roman" w:cs="Times New Roman"/>
          <w:sz w:val="28"/>
          <w:szCs w:val="28"/>
        </w:rPr>
        <w:t>, что обусловлено, главным образом, расширением полномочий Администрации городского округа и связанн</w:t>
      </w:r>
      <w:r w:rsidR="0060020B" w:rsidRPr="00062B67">
        <w:rPr>
          <w:rFonts w:ascii="Times New Roman" w:hAnsi="Times New Roman" w:cs="Times New Roman"/>
          <w:sz w:val="28"/>
          <w:szCs w:val="28"/>
        </w:rPr>
        <w:t>ым</w:t>
      </w:r>
      <w:r w:rsidR="00B93B4A" w:rsidRPr="00062B67">
        <w:rPr>
          <w:rFonts w:ascii="Times New Roman" w:hAnsi="Times New Roman" w:cs="Times New Roman"/>
          <w:sz w:val="28"/>
          <w:szCs w:val="28"/>
        </w:rPr>
        <w:t xml:space="preserve"> с этим увеличением штатной численности.</w:t>
      </w:r>
    </w:p>
    <w:p w14:paraId="7C1EB284" w14:textId="78612B1F" w:rsidR="00B30FF5" w:rsidRPr="00062B67" w:rsidRDefault="001357A5" w:rsidP="00E73C9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г. Архангельске развивается инициативное бюджетирование: с 2018 года действует проект «Бюджет твоих возможностей», в рамках которого отбираются и реализуются общественные инициативы на территории города, что позволяет привлечь граждан к работе над благоустройством города.</w:t>
      </w:r>
    </w:p>
    <w:p w14:paraId="3E6E095E" w14:textId="518E3B16" w:rsidR="00F71B00" w:rsidRPr="00062B67" w:rsidRDefault="009F29C8" w:rsidP="00F71B0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Кроме того, за период</w:t>
      </w:r>
      <w:r w:rsidR="006128CB" w:rsidRPr="00062B67">
        <w:rPr>
          <w:rFonts w:ascii="Times New Roman" w:hAnsi="Times New Roman" w:cs="Times New Roman"/>
          <w:sz w:val="28"/>
          <w:szCs w:val="28"/>
        </w:rPr>
        <w:t xml:space="preserve"> 2011-2021 годов</w:t>
      </w:r>
      <w:r w:rsidRPr="00062B67">
        <w:rPr>
          <w:rFonts w:ascii="Times New Roman" w:hAnsi="Times New Roman" w:cs="Times New Roman"/>
          <w:sz w:val="28"/>
          <w:szCs w:val="28"/>
        </w:rPr>
        <w:t xml:space="preserve"> существенно выросла численность граждан, </w:t>
      </w:r>
      <w:r w:rsidR="00DA2206" w:rsidRPr="00062B67">
        <w:rPr>
          <w:rFonts w:ascii="Times New Roman" w:hAnsi="Times New Roman" w:cs="Times New Roman"/>
          <w:sz w:val="28"/>
          <w:szCs w:val="28"/>
        </w:rPr>
        <w:t>принимающих участие в деятельности</w:t>
      </w:r>
      <w:r w:rsidRPr="00062B67">
        <w:rPr>
          <w:rFonts w:ascii="Times New Roman" w:hAnsi="Times New Roman" w:cs="Times New Roman"/>
          <w:sz w:val="28"/>
          <w:szCs w:val="28"/>
        </w:rPr>
        <w:t xml:space="preserve"> орган</w:t>
      </w:r>
      <w:r w:rsidR="00DA2206" w:rsidRPr="00062B67">
        <w:rPr>
          <w:rFonts w:ascii="Times New Roman" w:hAnsi="Times New Roman" w:cs="Times New Roman"/>
          <w:sz w:val="28"/>
          <w:szCs w:val="28"/>
        </w:rPr>
        <w:t>ов</w:t>
      </w:r>
      <w:r w:rsidRPr="00062B67">
        <w:rPr>
          <w:rFonts w:ascii="Times New Roman" w:hAnsi="Times New Roman" w:cs="Times New Roman"/>
          <w:sz w:val="28"/>
          <w:szCs w:val="28"/>
        </w:rPr>
        <w:t xml:space="preserve"> территориального общественного самоуправления (ТОС). По итогам 2021 года в </w:t>
      </w:r>
      <w:proofErr w:type="spellStart"/>
      <w:r w:rsidRPr="00062B67">
        <w:rPr>
          <w:rFonts w:ascii="Times New Roman" w:hAnsi="Times New Roman" w:cs="Times New Roman"/>
          <w:sz w:val="28"/>
          <w:szCs w:val="28"/>
        </w:rPr>
        <w:t>ТОСах</w:t>
      </w:r>
      <w:proofErr w:type="spellEnd"/>
      <w:r w:rsidRPr="00062B67">
        <w:rPr>
          <w:rFonts w:ascii="Times New Roman" w:hAnsi="Times New Roman" w:cs="Times New Roman"/>
          <w:sz w:val="28"/>
          <w:szCs w:val="28"/>
        </w:rPr>
        <w:t xml:space="preserve"> состояло более 22 тыс. чел</w:t>
      </w:r>
      <w:r w:rsidR="006128CB" w:rsidRPr="00062B67">
        <w:rPr>
          <w:rFonts w:ascii="Times New Roman" w:hAnsi="Times New Roman" w:cs="Times New Roman"/>
          <w:sz w:val="28"/>
          <w:szCs w:val="28"/>
        </w:rPr>
        <w:t>.</w:t>
      </w:r>
      <w:r w:rsidRPr="00062B67">
        <w:rPr>
          <w:rFonts w:ascii="Times New Roman" w:hAnsi="Times New Roman" w:cs="Times New Roman"/>
          <w:sz w:val="28"/>
          <w:szCs w:val="28"/>
        </w:rPr>
        <w:t>, что в 3 раза больше, чем 2011 году.</w:t>
      </w:r>
    </w:p>
    <w:p w14:paraId="2FF1C18D" w14:textId="77777777" w:rsidR="00273F6B" w:rsidRPr="00062B67" w:rsidRDefault="00273F6B" w:rsidP="00E73C97">
      <w:pPr>
        <w:spacing w:after="0" w:line="360" w:lineRule="auto"/>
        <w:ind w:firstLine="709"/>
        <w:jc w:val="both"/>
        <w:rPr>
          <w:rFonts w:ascii="Times New Roman" w:hAnsi="Times New Roman" w:cs="Times New Roman"/>
          <w:sz w:val="28"/>
          <w:szCs w:val="28"/>
        </w:rPr>
      </w:pPr>
    </w:p>
    <w:p w14:paraId="4F3B43F3" w14:textId="77777777" w:rsidR="009F29C8" w:rsidRPr="00062B67" w:rsidRDefault="009F29C8" w:rsidP="006128CB">
      <w:pPr>
        <w:pStyle w:val="2"/>
        <w:spacing w:before="0" w:line="360" w:lineRule="auto"/>
        <w:ind w:firstLine="709"/>
        <w:jc w:val="both"/>
        <w:rPr>
          <w:rFonts w:ascii="Times New Roman" w:hAnsi="Times New Roman" w:cs="Times New Roman"/>
          <w:i/>
          <w:color w:val="000000" w:themeColor="text1"/>
          <w:sz w:val="28"/>
          <w:szCs w:val="28"/>
        </w:rPr>
      </w:pPr>
      <w:bookmarkStart w:id="109" w:name="_Toc111485520"/>
      <w:bookmarkStart w:id="110" w:name="_Toc111718082"/>
      <w:bookmarkStart w:id="111" w:name="_Toc113980997"/>
      <w:bookmarkStart w:id="112" w:name="_Toc115195112"/>
      <w:bookmarkStart w:id="113" w:name="_Toc116486761"/>
      <w:r w:rsidRPr="00062B67">
        <w:rPr>
          <w:rFonts w:ascii="Times New Roman" w:hAnsi="Times New Roman" w:cs="Times New Roman"/>
          <w:i/>
          <w:color w:val="000000" w:themeColor="text1"/>
          <w:sz w:val="28"/>
          <w:szCs w:val="28"/>
        </w:rPr>
        <w:t>БЕЗОПАСНОСТЬ ЖИЗНЕДЕЯТЕЛЬНОСТИ</w:t>
      </w:r>
      <w:bookmarkEnd w:id="109"/>
      <w:bookmarkEnd w:id="110"/>
      <w:bookmarkEnd w:id="111"/>
      <w:bookmarkEnd w:id="112"/>
      <w:bookmarkEnd w:id="113"/>
    </w:p>
    <w:p w14:paraId="2FAAAFF3" w14:textId="3B959FD8" w:rsidR="009F29C8" w:rsidRPr="00062B67" w:rsidRDefault="009F29C8" w:rsidP="006128C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w:t>
      </w:r>
      <w:r w:rsidR="006128CB"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фиксируется снижение количества преступлений с 2011 по 2018 годы на 16,4% (с 8648</w:t>
      </w:r>
      <w:r w:rsidR="006128CB" w:rsidRPr="00062B67">
        <w:rPr>
          <w:rFonts w:ascii="Times New Roman" w:hAnsi="Times New Roman" w:cs="Times New Roman"/>
          <w:sz w:val="28"/>
          <w:szCs w:val="28"/>
        </w:rPr>
        <w:t xml:space="preserve"> ед.</w:t>
      </w:r>
      <w:r w:rsidRPr="00062B67">
        <w:rPr>
          <w:rFonts w:ascii="Times New Roman" w:hAnsi="Times New Roman" w:cs="Times New Roman"/>
          <w:sz w:val="28"/>
          <w:szCs w:val="28"/>
        </w:rPr>
        <w:t xml:space="preserve"> до 7226</w:t>
      </w:r>
      <w:r w:rsidR="006128CB" w:rsidRPr="00062B67">
        <w:rPr>
          <w:rFonts w:ascii="Times New Roman" w:hAnsi="Times New Roman" w:cs="Times New Roman"/>
          <w:sz w:val="28"/>
          <w:szCs w:val="28"/>
        </w:rPr>
        <w:t xml:space="preserve"> ед.</w:t>
      </w:r>
      <w:r w:rsidRPr="00062B67">
        <w:rPr>
          <w:rFonts w:ascii="Times New Roman" w:hAnsi="Times New Roman" w:cs="Times New Roman"/>
          <w:sz w:val="28"/>
          <w:szCs w:val="28"/>
        </w:rPr>
        <w:t>, -2,4% в среднем в год) (рис</w:t>
      </w:r>
      <w:r w:rsidR="006128CB"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6128CB" w:rsidRPr="00062B67">
        <w:rPr>
          <w:rFonts w:ascii="Times New Roman" w:hAnsi="Times New Roman" w:cs="Times New Roman"/>
          <w:sz w:val="28"/>
          <w:szCs w:val="28"/>
        </w:rPr>
        <w:t>4</w:t>
      </w:r>
      <w:r w:rsidR="007640B0" w:rsidRPr="00062B67">
        <w:rPr>
          <w:rFonts w:ascii="Times New Roman" w:hAnsi="Times New Roman" w:cs="Times New Roman"/>
          <w:sz w:val="28"/>
          <w:szCs w:val="28"/>
        </w:rPr>
        <w:t>6</w:t>
      </w:r>
      <w:r w:rsidRPr="00062B67">
        <w:rPr>
          <w:rFonts w:ascii="Times New Roman" w:hAnsi="Times New Roman" w:cs="Times New Roman"/>
          <w:sz w:val="28"/>
          <w:szCs w:val="28"/>
        </w:rPr>
        <w:t xml:space="preserve">). </w:t>
      </w:r>
      <w:r w:rsidR="00D5090B" w:rsidRPr="00062B67">
        <w:rPr>
          <w:rFonts w:ascii="Times New Roman" w:hAnsi="Times New Roman" w:cs="Times New Roman"/>
          <w:sz w:val="28"/>
          <w:szCs w:val="28"/>
        </w:rPr>
        <w:t xml:space="preserve">В свою очередь численность преступлений на 1000 человек населения за период сократилась на 16,75% (с 24,32 до 20,25, -2,4% в среднем в год). </w:t>
      </w:r>
    </w:p>
    <w:p w14:paraId="4ADE473F" w14:textId="6D0012D9" w:rsidR="009F29C8" w:rsidRPr="00062B67" w:rsidRDefault="00F459DB" w:rsidP="006128CB">
      <w:pPr>
        <w:jc w:val="center"/>
      </w:pPr>
      <w:r w:rsidRPr="00062B67">
        <w:rPr>
          <w:noProof/>
        </w:rPr>
        <w:drawing>
          <wp:inline distT="0" distB="0" distL="0" distR="0" wp14:anchorId="3285F0DF" wp14:editId="3DB8FE17">
            <wp:extent cx="5731510" cy="2638201"/>
            <wp:effectExtent l="0" t="0" r="0" b="0"/>
            <wp:docPr id="87" name="Рисунок 87" descr="C:\Users\ESKonishchev\AppData\Local\Microsoft\Windows\INetCache\Content.MSO\4C7EAF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SKonishchev\AppData\Local\Microsoft\Windows\INetCache\Content.MSO\4C7EAF17.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638201"/>
                    </a:xfrm>
                    <a:prstGeom prst="rect">
                      <a:avLst/>
                    </a:prstGeom>
                    <a:noFill/>
                    <a:ln>
                      <a:noFill/>
                    </a:ln>
                  </pic:spPr>
                </pic:pic>
              </a:graphicData>
            </a:graphic>
          </wp:inline>
        </w:drawing>
      </w:r>
    </w:p>
    <w:p w14:paraId="4A1AF250" w14:textId="77777777" w:rsidR="00273F6B" w:rsidRPr="00062B67" w:rsidRDefault="00273F6B" w:rsidP="00273F6B">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источника [1]</w:t>
      </w:r>
    </w:p>
    <w:p w14:paraId="7E24C2DF" w14:textId="0FC4421C" w:rsidR="006128CB" w:rsidRPr="00062B67" w:rsidRDefault="006128CB" w:rsidP="006128CB">
      <w:pPr>
        <w:jc w:val="center"/>
        <w:rPr>
          <w:rFonts w:ascii="Times New Roman" w:hAnsi="Times New Roman" w:cs="Times New Roman"/>
          <w:sz w:val="24"/>
          <w:szCs w:val="24"/>
        </w:rPr>
      </w:pPr>
      <w:r w:rsidRPr="00062B67">
        <w:rPr>
          <w:rFonts w:ascii="Times New Roman" w:hAnsi="Times New Roman" w:cs="Times New Roman"/>
          <w:sz w:val="24"/>
          <w:szCs w:val="24"/>
        </w:rPr>
        <w:t>Рисунок 4</w:t>
      </w:r>
      <w:r w:rsidR="007640B0" w:rsidRPr="00062B67">
        <w:rPr>
          <w:rFonts w:ascii="Times New Roman" w:hAnsi="Times New Roman" w:cs="Times New Roman"/>
          <w:sz w:val="24"/>
          <w:szCs w:val="24"/>
        </w:rPr>
        <w:t>6</w:t>
      </w:r>
      <w:r w:rsidRPr="00062B67">
        <w:rPr>
          <w:rFonts w:ascii="Times New Roman" w:hAnsi="Times New Roman" w:cs="Times New Roman"/>
          <w:sz w:val="24"/>
          <w:szCs w:val="24"/>
        </w:rPr>
        <w:t xml:space="preserve"> – Динамика количества преступлений, ед.</w:t>
      </w:r>
    </w:p>
    <w:p w14:paraId="5FE86C45" w14:textId="77777777" w:rsidR="00DD7496" w:rsidRPr="00062B67" w:rsidRDefault="00DD7496" w:rsidP="006128CB">
      <w:pPr>
        <w:jc w:val="center"/>
        <w:rPr>
          <w:rFonts w:ascii="Times New Roman" w:hAnsi="Times New Roman" w:cs="Times New Roman"/>
          <w:sz w:val="24"/>
          <w:szCs w:val="24"/>
        </w:rPr>
      </w:pPr>
    </w:p>
    <w:p w14:paraId="61C31A9A" w14:textId="68BE4CEE" w:rsidR="00DD7496" w:rsidRPr="00062B67" w:rsidRDefault="000A43FC" w:rsidP="000A43F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в 2021 году </w:t>
      </w:r>
      <w:r w:rsidR="000C1406" w:rsidRPr="00062B67">
        <w:rPr>
          <w:rFonts w:ascii="Times New Roman" w:hAnsi="Times New Roman" w:cs="Times New Roman"/>
          <w:sz w:val="28"/>
          <w:szCs w:val="28"/>
        </w:rPr>
        <w:t>на территории городского округа не было допущено чрезвычайных ситуаций</w:t>
      </w:r>
      <w:r w:rsidR="00A27930" w:rsidRPr="00062B67">
        <w:rPr>
          <w:rFonts w:ascii="Times New Roman" w:hAnsi="Times New Roman" w:cs="Times New Roman"/>
          <w:sz w:val="28"/>
          <w:szCs w:val="28"/>
        </w:rPr>
        <w:t xml:space="preserve">, а также проводилась системная работа по недопущению крупных аварий на коммунально-энергетических </w:t>
      </w:r>
      <w:r w:rsidR="001767A6" w:rsidRPr="00062B67">
        <w:rPr>
          <w:rFonts w:ascii="Times New Roman" w:hAnsi="Times New Roman" w:cs="Times New Roman"/>
          <w:sz w:val="28"/>
          <w:szCs w:val="28"/>
        </w:rPr>
        <w:t>системах города.</w:t>
      </w:r>
    </w:p>
    <w:p w14:paraId="4C6014D3" w14:textId="77777777" w:rsidR="009F29C8" w:rsidRPr="00062B67" w:rsidRDefault="009F29C8" w:rsidP="009F29C8">
      <w:r w:rsidRPr="00062B67">
        <w:t xml:space="preserve"> </w:t>
      </w:r>
    </w:p>
    <w:p w14:paraId="1D0BD3CC" w14:textId="5E432E47" w:rsidR="009F29C8" w:rsidRPr="00062B67" w:rsidRDefault="00E81DE5" w:rsidP="00E81DE5">
      <w:pPr>
        <w:pStyle w:val="2"/>
        <w:spacing w:before="0" w:line="360" w:lineRule="auto"/>
        <w:ind w:firstLine="709"/>
        <w:rPr>
          <w:rFonts w:ascii="Times New Roman" w:hAnsi="Times New Roman" w:cs="Times New Roman"/>
          <w:i/>
          <w:color w:val="000000" w:themeColor="text1"/>
          <w:sz w:val="28"/>
          <w:szCs w:val="28"/>
        </w:rPr>
      </w:pPr>
      <w:bookmarkStart w:id="114" w:name="_Toc111485521"/>
      <w:bookmarkStart w:id="115" w:name="_Toc111718083"/>
      <w:bookmarkStart w:id="116" w:name="_Toc113980998"/>
      <w:bookmarkStart w:id="117" w:name="_Toc115195113"/>
      <w:bookmarkStart w:id="118" w:name="_Toc116486762"/>
      <w:r w:rsidRPr="00062B67">
        <w:rPr>
          <w:rFonts w:ascii="Times New Roman" w:hAnsi="Times New Roman" w:cs="Times New Roman"/>
          <w:i/>
          <w:color w:val="000000" w:themeColor="text1"/>
          <w:sz w:val="28"/>
          <w:szCs w:val="28"/>
        </w:rPr>
        <w:lastRenderedPageBreak/>
        <w:t>МЕЖРЕГИОНАЛЬНЫЕ И ПАРТНЕРСКИЕ СВЯЗИ</w:t>
      </w:r>
      <w:bookmarkEnd w:id="114"/>
      <w:bookmarkEnd w:id="115"/>
      <w:bookmarkEnd w:id="116"/>
      <w:bookmarkEnd w:id="117"/>
      <w:bookmarkEnd w:id="118"/>
    </w:p>
    <w:p w14:paraId="6FE94753" w14:textId="04DF34F1" w:rsidR="00C570F7" w:rsidRPr="00062B67" w:rsidRDefault="00D57139" w:rsidP="00C570F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Администрация </w:t>
      </w:r>
      <w:r w:rsidR="009B654A"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w:t>
      </w:r>
      <w:r w:rsidR="00287AB4" w:rsidRPr="00062B67">
        <w:rPr>
          <w:rFonts w:ascii="Times New Roman" w:hAnsi="Times New Roman" w:cs="Times New Roman"/>
          <w:sz w:val="28"/>
          <w:szCs w:val="28"/>
        </w:rPr>
        <w:t>«</w:t>
      </w:r>
      <w:r w:rsidRPr="00062B67">
        <w:rPr>
          <w:rFonts w:ascii="Times New Roman" w:hAnsi="Times New Roman" w:cs="Times New Roman"/>
          <w:sz w:val="28"/>
          <w:szCs w:val="28"/>
        </w:rPr>
        <w:t>Город Архангельск</w:t>
      </w:r>
      <w:r w:rsidR="00287AB4"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поддерживает широкий спектр </w:t>
      </w:r>
      <w:r w:rsidR="003C5922" w:rsidRPr="00062B67">
        <w:rPr>
          <w:rFonts w:ascii="Times New Roman" w:hAnsi="Times New Roman" w:cs="Times New Roman"/>
          <w:sz w:val="28"/>
          <w:szCs w:val="28"/>
        </w:rPr>
        <w:t xml:space="preserve">партнерских </w:t>
      </w:r>
      <w:r w:rsidRPr="00062B67">
        <w:rPr>
          <w:rFonts w:ascii="Times New Roman" w:hAnsi="Times New Roman" w:cs="Times New Roman"/>
          <w:sz w:val="28"/>
          <w:szCs w:val="28"/>
        </w:rPr>
        <w:t xml:space="preserve">международных </w:t>
      </w:r>
      <w:r w:rsidR="003C5922" w:rsidRPr="00062B67">
        <w:rPr>
          <w:rFonts w:ascii="Times New Roman" w:hAnsi="Times New Roman" w:cs="Times New Roman"/>
          <w:sz w:val="28"/>
          <w:szCs w:val="28"/>
        </w:rPr>
        <w:t xml:space="preserve">и межрегиональных </w:t>
      </w:r>
      <w:r w:rsidRPr="00062B67">
        <w:rPr>
          <w:rFonts w:ascii="Times New Roman" w:hAnsi="Times New Roman" w:cs="Times New Roman"/>
          <w:sz w:val="28"/>
          <w:szCs w:val="28"/>
        </w:rPr>
        <w:t>связей. В первую очередь – контакты с городами-побратимами</w:t>
      </w:r>
      <w:r w:rsidR="00C570F7" w:rsidRPr="00062B67">
        <w:rPr>
          <w:rFonts w:ascii="Times New Roman" w:hAnsi="Times New Roman" w:cs="Times New Roman"/>
          <w:sz w:val="28"/>
          <w:szCs w:val="28"/>
        </w:rPr>
        <w:t>. По состоянию на 01.</w:t>
      </w:r>
      <w:r w:rsidR="00991C1B" w:rsidRPr="00062B67">
        <w:rPr>
          <w:rFonts w:ascii="Times New Roman" w:hAnsi="Times New Roman" w:cs="Times New Roman"/>
          <w:sz w:val="28"/>
          <w:szCs w:val="28"/>
        </w:rPr>
        <w:t>10</w:t>
      </w:r>
      <w:r w:rsidR="00C570F7" w:rsidRPr="00062B67">
        <w:rPr>
          <w:rFonts w:ascii="Times New Roman" w:hAnsi="Times New Roman" w:cs="Times New Roman"/>
          <w:sz w:val="28"/>
          <w:szCs w:val="28"/>
        </w:rPr>
        <w:t>.2022</w:t>
      </w:r>
      <w:r w:rsidR="00540697" w:rsidRPr="00062B67">
        <w:rPr>
          <w:rFonts w:ascii="Times New Roman" w:hAnsi="Times New Roman" w:cs="Times New Roman"/>
          <w:sz w:val="28"/>
          <w:szCs w:val="28"/>
        </w:rPr>
        <w:t xml:space="preserve"> г.</w:t>
      </w:r>
      <w:r w:rsidR="00C570F7" w:rsidRPr="00062B67">
        <w:rPr>
          <w:rFonts w:ascii="Times New Roman" w:hAnsi="Times New Roman" w:cs="Times New Roman"/>
          <w:sz w:val="28"/>
          <w:szCs w:val="28"/>
        </w:rPr>
        <w:t xml:space="preserve"> у г</w:t>
      </w:r>
      <w:r w:rsidR="00540697" w:rsidRPr="00062B67">
        <w:rPr>
          <w:rFonts w:ascii="Times New Roman" w:hAnsi="Times New Roman" w:cs="Times New Roman"/>
          <w:sz w:val="28"/>
          <w:szCs w:val="28"/>
        </w:rPr>
        <w:t xml:space="preserve">. </w:t>
      </w:r>
      <w:r w:rsidR="00C570F7" w:rsidRPr="00062B67">
        <w:rPr>
          <w:rFonts w:ascii="Times New Roman" w:hAnsi="Times New Roman" w:cs="Times New Roman"/>
          <w:sz w:val="28"/>
          <w:szCs w:val="28"/>
        </w:rPr>
        <w:t xml:space="preserve">Архангельска </w:t>
      </w:r>
      <w:r w:rsidR="00991C1B" w:rsidRPr="00062B67">
        <w:rPr>
          <w:rFonts w:ascii="Times New Roman" w:hAnsi="Times New Roman" w:cs="Times New Roman"/>
          <w:sz w:val="28"/>
          <w:szCs w:val="28"/>
        </w:rPr>
        <w:t>10 городов-побратимов в 9 государствах мира</w:t>
      </w:r>
      <w:r w:rsidR="00C570F7" w:rsidRPr="00062B67">
        <w:rPr>
          <w:rFonts w:ascii="Times New Roman" w:hAnsi="Times New Roman" w:cs="Times New Roman"/>
          <w:sz w:val="28"/>
          <w:szCs w:val="28"/>
        </w:rPr>
        <w:t>:</w:t>
      </w:r>
    </w:p>
    <w:p w14:paraId="1AAC830B"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Джермук (Армения),</w:t>
      </w:r>
    </w:p>
    <w:p w14:paraId="672BFC29"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Сухум</w:t>
      </w:r>
      <w:proofErr w:type="spellEnd"/>
      <w:r w:rsidRPr="00062B67">
        <w:rPr>
          <w:rFonts w:ascii="Times New Roman" w:eastAsia="Calibri" w:hAnsi="Times New Roman" w:cs="Times New Roman"/>
          <w:sz w:val="28"/>
          <w:szCs w:val="28"/>
        </w:rPr>
        <w:t xml:space="preserve"> (Абхазия),</w:t>
      </w:r>
    </w:p>
    <w:p w14:paraId="1D758F75"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Ашдод (Израиль),</w:t>
      </w:r>
    </w:p>
    <w:p w14:paraId="420D37D2"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Портленд (США),</w:t>
      </w:r>
    </w:p>
    <w:p w14:paraId="10235599"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Вардё</w:t>
      </w:r>
      <w:proofErr w:type="spellEnd"/>
      <w:r w:rsidRPr="00062B67">
        <w:rPr>
          <w:rFonts w:ascii="Times New Roman" w:eastAsia="Calibri" w:hAnsi="Times New Roman" w:cs="Times New Roman"/>
          <w:sz w:val="28"/>
          <w:szCs w:val="28"/>
        </w:rPr>
        <w:t xml:space="preserve"> (Норвегия),</w:t>
      </w:r>
    </w:p>
    <w:p w14:paraId="36978E0C"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Тромсё</w:t>
      </w:r>
      <w:proofErr w:type="spellEnd"/>
      <w:r w:rsidRPr="00062B67">
        <w:rPr>
          <w:rFonts w:ascii="Times New Roman" w:eastAsia="Calibri" w:hAnsi="Times New Roman" w:cs="Times New Roman"/>
          <w:sz w:val="28"/>
          <w:szCs w:val="28"/>
        </w:rPr>
        <w:t xml:space="preserve"> (Норвегия),</w:t>
      </w:r>
    </w:p>
    <w:p w14:paraId="6F31366D"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Эмден (Германия),</w:t>
      </w:r>
    </w:p>
    <w:p w14:paraId="4E01EC28"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Мюлуз</w:t>
      </w:r>
      <w:proofErr w:type="spellEnd"/>
      <w:r w:rsidRPr="00062B67">
        <w:rPr>
          <w:rFonts w:ascii="Times New Roman" w:eastAsia="Calibri" w:hAnsi="Times New Roman" w:cs="Times New Roman"/>
          <w:sz w:val="28"/>
          <w:szCs w:val="28"/>
        </w:rPr>
        <w:t xml:space="preserve"> (Франция),</w:t>
      </w:r>
    </w:p>
    <w:p w14:paraId="3ACD9E69"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Оулу</w:t>
      </w:r>
      <w:proofErr w:type="spellEnd"/>
      <w:r w:rsidRPr="00062B67">
        <w:rPr>
          <w:rFonts w:ascii="Times New Roman" w:eastAsia="Calibri" w:hAnsi="Times New Roman" w:cs="Times New Roman"/>
          <w:sz w:val="28"/>
          <w:szCs w:val="28"/>
        </w:rPr>
        <w:t xml:space="preserve"> (Финляндия),</w:t>
      </w:r>
    </w:p>
    <w:p w14:paraId="7D4300DA" w14:textId="77777777" w:rsidR="00991C1B" w:rsidRPr="00062B67" w:rsidRDefault="00991C1B" w:rsidP="00991C1B">
      <w:pPr>
        <w:spacing w:after="0" w:line="360" w:lineRule="auto"/>
        <w:ind w:firstLine="709"/>
        <w:contextualSpacing/>
        <w:jc w:val="both"/>
        <w:rPr>
          <w:rFonts w:ascii="Times New Roman" w:eastAsia="Calibri" w:hAnsi="Times New Roman" w:cs="Times New Roman"/>
          <w:sz w:val="28"/>
          <w:szCs w:val="28"/>
        </w:rPr>
      </w:pPr>
      <w:r w:rsidRPr="00062B67">
        <w:rPr>
          <w:rFonts w:ascii="Times New Roman" w:eastAsia="Calibri" w:hAnsi="Times New Roman" w:cs="Times New Roman"/>
          <w:sz w:val="28"/>
          <w:szCs w:val="28"/>
        </w:rPr>
        <w:t xml:space="preserve">- </w:t>
      </w:r>
      <w:proofErr w:type="spellStart"/>
      <w:r w:rsidRPr="00062B67">
        <w:rPr>
          <w:rFonts w:ascii="Times New Roman" w:eastAsia="Calibri" w:hAnsi="Times New Roman" w:cs="Times New Roman"/>
          <w:sz w:val="28"/>
          <w:szCs w:val="28"/>
        </w:rPr>
        <w:t>Кируна</w:t>
      </w:r>
      <w:proofErr w:type="spellEnd"/>
      <w:r w:rsidRPr="00062B67">
        <w:rPr>
          <w:rFonts w:ascii="Times New Roman" w:eastAsia="Calibri" w:hAnsi="Times New Roman" w:cs="Times New Roman"/>
          <w:sz w:val="28"/>
          <w:szCs w:val="28"/>
        </w:rPr>
        <w:t xml:space="preserve"> (Швеция).</w:t>
      </w:r>
    </w:p>
    <w:p w14:paraId="1607EA7E" w14:textId="0A4C15F2" w:rsidR="00D233EA" w:rsidRPr="00062B67" w:rsidRDefault="00D233EA" w:rsidP="00D233E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Также, Архангельск активно работает над установлением побратимских связей с городами Республики Беларусь (Витебск, Борисов), Китая (Юйлинь), Сербии (Нови-Сад).</w:t>
      </w:r>
    </w:p>
    <w:p w14:paraId="3581BAA6" w14:textId="77777777" w:rsidR="00991C1B" w:rsidRPr="00062B67" w:rsidRDefault="004C13CA"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Также </w:t>
      </w:r>
      <w:r w:rsidR="00EF3D47" w:rsidRPr="00062B67">
        <w:rPr>
          <w:rFonts w:ascii="Times New Roman" w:hAnsi="Times New Roman" w:cs="Times New Roman"/>
          <w:sz w:val="28"/>
          <w:szCs w:val="28"/>
        </w:rPr>
        <w:t xml:space="preserve">население и бизнес г. Архангельска активно взаимодействуют с городами из соседних областей: </w:t>
      </w:r>
      <w:r w:rsidR="00622AC5" w:rsidRPr="00062B67">
        <w:rPr>
          <w:rFonts w:ascii="Times New Roman" w:hAnsi="Times New Roman" w:cs="Times New Roman"/>
          <w:sz w:val="28"/>
          <w:szCs w:val="28"/>
        </w:rPr>
        <w:t xml:space="preserve"> </w:t>
      </w:r>
    </w:p>
    <w:p w14:paraId="7E6ED5BC"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Мурманск</w:t>
      </w:r>
    </w:p>
    <w:p w14:paraId="0FF1D89E"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Петрозаводск</w:t>
      </w:r>
    </w:p>
    <w:p w14:paraId="1D9F90A2"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Вологда</w:t>
      </w:r>
    </w:p>
    <w:p w14:paraId="3AC33274"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 xml:space="preserve">Череповец </w:t>
      </w:r>
    </w:p>
    <w:p w14:paraId="20163C29"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Сыктывкар</w:t>
      </w:r>
    </w:p>
    <w:p w14:paraId="4F78D9E3" w14:textId="77777777" w:rsidR="00991C1B"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Санкт-Петербург</w:t>
      </w:r>
    </w:p>
    <w:p w14:paraId="63DF81A3" w14:textId="7755500B" w:rsidR="002C5237" w:rsidRPr="00062B67" w:rsidRDefault="00991C1B" w:rsidP="00991C1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2C5237" w:rsidRPr="00062B67">
        <w:rPr>
          <w:rFonts w:ascii="Times New Roman" w:hAnsi="Times New Roman" w:cs="Times New Roman"/>
          <w:sz w:val="28"/>
          <w:szCs w:val="28"/>
        </w:rPr>
        <w:t>Нарьян-Мар</w:t>
      </w:r>
    </w:p>
    <w:p w14:paraId="59723867" w14:textId="27F17C5B" w:rsidR="00152E92" w:rsidRPr="00062B67" w:rsidRDefault="00152E92"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Значительное влияние на интенсивность партнерских связей оказывает транспортная доступность</w:t>
      </w:r>
      <w:r w:rsidR="00D35211" w:rsidRPr="00062B67">
        <w:rPr>
          <w:rFonts w:ascii="Times New Roman" w:hAnsi="Times New Roman" w:cs="Times New Roman"/>
          <w:sz w:val="28"/>
          <w:szCs w:val="28"/>
        </w:rPr>
        <w:t>.</w:t>
      </w:r>
    </w:p>
    <w:p w14:paraId="52166D63" w14:textId="02A3C0EA" w:rsidR="00994715" w:rsidRPr="00062B67" w:rsidRDefault="00BE051D" w:rsidP="00FD32FB">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Автомобильный транспорт</w:t>
      </w:r>
    </w:p>
    <w:p w14:paraId="5F2C775F" w14:textId="71D6B2B4" w:rsidR="00BE051D" w:rsidRPr="00062B67" w:rsidRDefault="00BE051D" w:rsidP="00FD32FB">
      <w:pPr>
        <w:spacing w:after="0" w:line="360" w:lineRule="auto"/>
        <w:ind w:firstLine="709"/>
        <w:jc w:val="both"/>
        <w:rPr>
          <w:rFonts w:ascii="Times New Roman" w:hAnsi="Times New Roman" w:cs="Times New Roman"/>
          <w:color w:val="FF0000"/>
          <w:sz w:val="28"/>
          <w:szCs w:val="28"/>
        </w:rPr>
      </w:pPr>
      <w:r w:rsidRPr="00062B67">
        <w:rPr>
          <w:rFonts w:ascii="Times New Roman" w:hAnsi="Times New Roman" w:cs="Times New Roman"/>
          <w:sz w:val="28"/>
          <w:szCs w:val="28"/>
        </w:rPr>
        <w:t xml:space="preserve">Архангельск – конечный пункт федеральной автотрассы «Холмогоры» М8 с ответвлением на </w:t>
      </w:r>
      <w:r w:rsidR="00AA5C83"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Северодвинск. </w:t>
      </w:r>
      <w:r w:rsidR="009A065D" w:rsidRPr="00062B67">
        <w:rPr>
          <w:rFonts w:ascii="Times New Roman" w:hAnsi="Times New Roman" w:cs="Times New Roman"/>
          <w:sz w:val="28"/>
          <w:szCs w:val="28"/>
        </w:rPr>
        <w:t xml:space="preserve">Кроме </w:t>
      </w:r>
      <w:r w:rsidR="006763D1" w:rsidRPr="00062B67">
        <w:rPr>
          <w:rFonts w:ascii="Times New Roman" w:hAnsi="Times New Roman" w:cs="Times New Roman"/>
          <w:sz w:val="28"/>
          <w:szCs w:val="28"/>
        </w:rPr>
        <w:t xml:space="preserve">того, функционируют межрегиональные </w:t>
      </w:r>
      <w:r w:rsidR="00762CB9" w:rsidRPr="00062B67">
        <w:rPr>
          <w:rFonts w:ascii="Times New Roman" w:hAnsi="Times New Roman" w:cs="Times New Roman"/>
          <w:sz w:val="28"/>
          <w:szCs w:val="28"/>
        </w:rPr>
        <w:t xml:space="preserve">автобусные </w:t>
      </w:r>
      <w:r w:rsidR="006763D1" w:rsidRPr="00062B67">
        <w:rPr>
          <w:rFonts w:ascii="Times New Roman" w:hAnsi="Times New Roman" w:cs="Times New Roman"/>
          <w:sz w:val="28"/>
          <w:szCs w:val="28"/>
        </w:rPr>
        <w:t>маршруты</w:t>
      </w:r>
      <w:r w:rsidR="00344AEF" w:rsidRPr="00062B67">
        <w:rPr>
          <w:rFonts w:ascii="Times New Roman" w:hAnsi="Times New Roman" w:cs="Times New Roman"/>
          <w:sz w:val="28"/>
          <w:szCs w:val="28"/>
        </w:rPr>
        <w:t xml:space="preserve"> в направлениях</w:t>
      </w:r>
      <w:r w:rsidR="006763D1" w:rsidRPr="00062B67">
        <w:rPr>
          <w:rFonts w:ascii="Times New Roman" w:hAnsi="Times New Roman" w:cs="Times New Roman"/>
          <w:sz w:val="28"/>
          <w:szCs w:val="28"/>
        </w:rPr>
        <w:t>:</w:t>
      </w:r>
      <w:r w:rsidR="006763D1" w:rsidRPr="00062B67">
        <w:rPr>
          <w:rFonts w:ascii="Times New Roman" w:hAnsi="Times New Roman" w:cs="Times New Roman"/>
          <w:color w:val="FF0000"/>
          <w:sz w:val="28"/>
          <w:szCs w:val="28"/>
        </w:rPr>
        <w:t xml:space="preserve"> </w:t>
      </w:r>
      <w:r w:rsidR="000076C4" w:rsidRPr="00062B67">
        <w:rPr>
          <w:rFonts w:ascii="Times New Roman" w:hAnsi="Times New Roman" w:cs="Times New Roman"/>
          <w:sz w:val="28"/>
          <w:szCs w:val="28"/>
        </w:rPr>
        <w:t xml:space="preserve">Великий Устюг, Сыктывкар, </w:t>
      </w:r>
      <w:r w:rsidR="00344AEF" w:rsidRPr="00062B67">
        <w:rPr>
          <w:rFonts w:ascii="Times New Roman" w:hAnsi="Times New Roman" w:cs="Times New Roman"/>
          <w:sz w:val="28"/>
          <w:szCs w:val="28"/>
        </w:rPr>
        <w:t>Череповец, Вологда.</w:t>
      </w:r>
      <w:r w:rsidR="006763D1" w:rsidRPr="00062B67">
        <w:rPr>
          <w:rFonts w:ascii="Times New Roman" w:hAnsi="Times New Roman" w:cs="Times New Roman"/>
          <w:sz w:val="28"/>
          <w:szCs w:val="28"/>
        </w:rPr>
        <w:t xml:space="preserve"> </w:t>
      </w:r>
    </w:p>
    <w:p w14:paraId="105233B9" w14:textId="4BC746AB" w:rsidR="00BE051D" w:rsidRPr="00062B67" w:rsidRDefault="00BE051D" w:rsidP="00FD32FB">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Железнодорожный транспорт</w:t>
      </w:r>
    </w:p>
    <w:p w14:paraId="765ED463" w14:textId="670A04D5" w:rsidR="006C71B0" w:rsidRPr="00062B67" w:rsidRDefault="00BE051D"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Протяженность железнодорожных путей общего пользования – 101,9 км. На территории города располагается 6 основных железнодорожных станций и одна маневровая железнодорожная станция.</w:t>
      </w:r>
      <w:r w:rsidR="00287BC9" w:rsidRPr="00062B67">
        <w:rPr>
          <w:rFonts w:ascii="Times New Roman" w:hAnsi="Times New Roman" w:cs="Times New Roman"/>
          <w:sz w:val="28"/>
          <w:szCs w:val="28"/>
        </w:rPr>
        <w:t xml:space="preserve"> </w:t>
      </w:r>
      <w:r w:rsidR="006C71B0" w:rsidRPr="00062B67">
        <w:rPr>
          <w:rFonts w:ascii="Times New Roman" w:hAnsi="Times New Roman" w:cs="Times New Roman"/>
          <w:sz w:val="28"/>
          <w:szCs w:val="28"/>
        </w:rPr>
        <w:t>Главной железнодорожной магистралью является Северная железная дорога Архангельск — Москва. Другие важные железные дороги: Архангельск — Мурманск, Архангельск — Карпогоры.</w:t>
      </w:r>
    </w:p>
    <w:p w14:paraId="3DE9656A" w14:textId="77777777" w:rsidR="00BE051D" w:rsidRPr="00062B67" w:rsidRDefault="00BE051D" w:rsidP="00FD32FB">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Воздушный транспорт</w:t>
      </w:r>
    </w:p>
    <w:p w14:paraId="51650D81" w14:textId="0C447F75" w:rsidR="00BE051D" w:rsidRPr="00062B67" w:rsidRDefault="00BE051D"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11 км от города располагается аэропорт </w:t>
      </w:r>
      <w:r w:rsidR="00287BC9" w:rsidRPr="00062B67">
        <w:rPr>
          <w:rFonts w:ascii="Times New Roman" w:hAnsi="Times New Roman" w:cs="Times New Roman"/>
          <w:sz w:val="28"/>
          <w:szCs w:val="28"/>
        </w:rPr>
        <w:t>М</w:t>
      </w:r>
      <w:r w:rsidRPr="00062B67">
        <w:rPr>
          <w:rFonts w:ascii="Times New Roman" w:hAnsi="Times New Roman" w:cs="Times New Roman"/>
          <w:sz w:val="28"/>
          <w:szCs w:val="28"/>
        </w:rPr>
        <w:t>еждународного уровня «Архангельск» класса В. Аэропорт обслуживает федеральные и международные регулярные и чартерные рейсы.</w:t>
      </w:r>
      <w:r w:rsidR="00B2322A"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Основные направления внутри страны: Москва, Санкт-Петербург, Сочи, </w:t>
      </w:r>
      <w:r w:rsidR="008B45F2" w:rsidRPr="00062B67">
        <w:rPr>
          <w:rFonts w:ascii="Times New Roman" w:hAnsi="Times New Roman" w:cs="Times New Roman"/>
          <w:sz w:val="28"/>
          <w:szCs w:val="28"/>
        </w:rPr>
        <w:t xml:space="preserve">Казань, Калининград, </w:t>
      </w:r>
      <w:r w:rsidRPr="00062B67">
        <w:rPr>
          <w:rFonts w:ascii="Times New Roman" w:hAnsi="Times New Roman" w:cs="Times New Roman"/>
          <w:sz w:val="28"/>
          <w:szCs w:val="28"/>
        </w:rPr>
        <w:t xml:space="preserve">Мурманск, Нарьян-Мар, </w:t>
      </w:r>
      <w:r w:rsidR="005B1000" w:rsidRPr="00062B67">
        <w:rPr>
          <w:rFonts w:ascii="Times New Roman" w:hAnsi="Times New Roman" w:cs="Times New Roman"/>
          <w:sz w:val="28"/>
          <w:szCs w:val="28"/>
        </w:rPr>
        <w:t>Череповец</w:t>
      </w:r>
      <w:r w:rsidRPr="00062B67">
        <w:rPr>
          <w:rFonts w:ascii="Times New Roman" w:hAnsi="Times New Roman" w:cs="Times New Roman"/>
          <w:sz w:val="28"/>
          <w:szCs w:val="28"/>
        </w:rPr>
        <w:t xml:space="preserve">, </w:t>
      </w:r>
      <w:r w:rsidR="005B1000" w:rsidRPr="00062B67">
        <w:rPr>
          <w:rFonts w:ascii="Times New Roman" w:hAnsi="Times New Roman" w:cs="Times New Roman"/>
          <w:sz w:val="28"/>
          <w:szCs w:val="28"/>
        </w:rPr>
        <w:t>Ярославль</w:t>
      </w:r>
      <w:r w:rsidRPr="00062B67">
        <w:rPr>
          <w:rFonts w:ascii="Times New Roman" w:hAnsi="Times New Roman" w:cs="Times New Roman"/>
          <w:sz w:val="28"/>
          <w:szCs w:val="28"/>
        </w:rPr>
        <w:t>.</w:t>
      </w:r>
    </w:p>
    <w:p w14:paraId="647C9AC8" w14:textId="625FD776" w:rsidR="00BE051D" w:rsidRPr="00062B67" w:rsidRDefault="00BE051D"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 югу от </w:t>
      </w:r>
      <w:r w:rsidR="0086080D"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Архангельска находится аэропорт местных воздушных линий Васьково. Рейсы выполняются в удаленные и труднодоступные населенные пункты Архангельской области и Ненецкого автономного округа. </w:t>
      </w:r>
    </w:p>
    <w:p w14:paraId="02217DA7" w14:textId="77777777" w:rsidR="00BE051D" w:rsidRPr="00062B67" w:rsidRDefault="00BE051D" w:rsidP="00FD32FB">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Водный транспорт </w:t>
      </w:r>
    </w:p>
    <w:p w14:paraId="30988C64" w14:textId="3368E71B" w:rsidR="00753DDC" w:rsidRPr="00062B67" w:rsidRDefault="00753DDC"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Река Северная Двина имеет выход в Белое море. Данный водный путь связывает г. Архангельск с основными мировыми водными маршрутами. Протяженность судового хода в пределах города составляет 105,8 км. Морская навигация осуществляются круглый год, речная – пока не </w:t>
      </w:r>
      <w:r w:rsidRPr="00062B67">
        <w:rPr>
          <w:rFonts w:ascii="Times New Roman" w:hAnsi="Times New Roman" w:cs="Times New Roman"/>
          <w:sz w:val="28"/>
          <w:szCs w:val="28"/>
        </w:rPr>
        <w:lastRenderedPageBreak/>
        <w:t>установится лед. По берегам реки располагаются 52 пассажирских и грузовых причала.</w:t>
      </w:r>
      <w:r w:rsidR="00FE538A" w:rsidRPr="00062B67">
        <w:rPr>
          <w:rFonts w:ascii="Times New Roman" w:hAnsi="Times New Roman" w:cs="Times New Roman"/>
          <w:sz w:val="28"/>
          <w:szCs w:val="28"/>
        </w:rPr>
        <w:t xml:space="preserve"> </w:t>
      </w:r>
      <w:r w:rsidRPr="00062B67">
        <w:rPr>
          <w:rFonts w:ascii="Times New Roman" w:hAnsi="Times New Roman" w:cs="Times New Roman"/>
          <w:sz w:val="28"/>
          <w:szCs w:val="28"/>
        </w:rPr>
        <w:t>Водный транспорт широко применяется для местных общественных и частных пассажирских перевозок.</w:t>
      </w:r>
      <w:r w:rsidR="00B2322A" w:rsidRPr="00062B67">
        <w:rPr>
          <w:rFonts w:ascii="Times New Roman" w:hAnsi="Times New Roman" w:cs="Times New Roman"/>
          <w:sz w:val="28"/>
          <w:szCs w:val="28"/>
        </w:rPr>
        <w:t xml:space="preserve"> </w:t>
      </w:r>
    </w:p>
    <w:p w14:paraId="4FA31DFA" w14:textId="3042CA4E" w:rsidR="00753DDC" w:rsidRPr="00062B67" w:rsidRDefault="00753DDC"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На территории порта </w:t>
      </w:r>
      <w:r w:rsidR="00FE538A" w:rsidRPr="00062B67">
        <w:rPr>
          <w:rFonts w:ascii="Times New Roman" w:hAnsi="Times New Roman" w:cs="Times New Roman"/>
          <w:sz w:val="28"/>
          <w:szCs w:val="28"/>
        </w:rPr>
        <w:t xml:space="preserve">г. </w:t>
      </w:r>
      <w:r w:rsidRPr="00062B67">
        <w:rPr>
          <w:rFonts w:ascii="Times New Roman" w:hAnsi="Times New Roman" w:cs="Times New Roman"/>
          <w:sz w:val="28"/>
          <w:szCs w:val="28"/>
        </w:rPr>
        <w:t xml:space="preserve">Архангельск находятся 3 грузовых района: аванпорты Экономия и </w:t>
      </w:r>
      <w:proofErr w:type="spellStart"/>
      <w:r w:rsidRPr="00062B67">
        <w:rPr>
          <w:rFonts w:ascii="Times New Roman" w:hAnsi="Times New Roman" w:cs="Times New Roman"/>
          <w:sz w:val="28"/>
          <w:szCs w:val="28"/>
        </w:rPr>
        <w:t>Бакарица</w:t>
      </w:r>
      <w:proofErr w:type="spellEnd"/>
      <w:r w:rsidRPr="00062B67">
        <w:rPr>
          <w:rFonts w:ascii="Times New Roman" w:hAnsi="Times New Roman" w:cs="Times New Roman"/>
          <w:sz w:val="28"/>
          <w:szCs w:val="28"/>
        </w:rPr>
        <w:t xml:space="preserve"> (морской торговый порт) и морской речной порт (пассажирский).</w:t>
      </w:r>
    </w:p>
    <w:p w14:paraId="2244A1A9" w14:textId="533461F9" w:rsidR="00C254EE" w:rsidRPr="00062B67" w:rsidRDefault="00753DDC"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Архангельский морской порт – основная база Северного пароходства. Через данную точку осуществляются морские перевозки по Белому, Баренцеву, Карскому морям, Северному морскому пути и на заграничных линиях.</w:t>
      </w:r>
      <w:r w:rsidR="00B2322A" w:rsidRPr="00062B67">
        <w:rPr>
          <w:rFonts w:ascii="Times New Roman" w:hAnsi="Times New Roman" w:cs="Times New Roman"/>
          <w:sz w:val="28"/>
          <w:szCs w:val="28"/>
        </w:rPr>
        <w:t xml:space="preserve"> </w:t>
      </w:r>
      <w:r w:rsidRPr="00062B67">
        <w:rPr>
          <w:rFonts w:ascii="Times New Roman" w:hAnsi="Times New Roman" w:cs="Times New Roman"/>
          <w:sz w:val="28"/>
          <w:szCs w:val="28"/>
        </w:rPr>
        <w:t>Погрузочно-разгрузочные работы на грузовых районах морского торгового порта осуществляет ОАО «Архангельский морской торговый порт»</w:t>
      </w:r>
      <w:r w:rsidR="00654A30" w:rsidRPr="00062B67">
        <w:rPr>
          <w:rFonts w:ascii="Times New Roman" w:hAnsi="Times New Roman" w:cs="Times New Roman"/>
          <w:sz w:val="28"/>
          <w:szCs w:val="28"/>
        </w:rPr>
        <w:t>.</w:t>
      </w:r>
    </w:p>
    <w:p w14:paraId="1B9F6F8A" w14:textId="17BB56F7" w:rsidR="005B1000" w:rsidRPr="00062B67" w:rsidRDefault="005B1000" w:rsidP="00FD32FB">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Также значительными портовыми мощностями</w:t>
      </w:r>
      <w:r w:rsidR="00DE1A64" w:rsidRPr="00062B67">
        <w:rPr>
          <w:rFonts w:ascii="Times New Roman" w:hAnsi="Times New Roman" w:cs="Times New Roman"/>
          <w:sz w:val="28"/>
          <w:szCs w:val="28"/>
        </w:rPr>
        <w:t xml:space="preserve"> на территории городского округа</w:t>
      </w:r>
      <w:r w:rsidRPr="00062B67">
        <w:rPr>
          <w:rFonts w:ascii="Times New Roman" w:hAnsi="Times New Roman" w:cs="Times New Roman"/>
          <w:sz w:val="28"/>
          <w:szCs w:val="28"/>
        </w:rPr>
        <w:t xml:space="preserve"> обладают: </w:t>
      </w:r>
      <w:r w:rsidR="00DE1A64" w:rsidRPr="00062B67">
        <w:rPr>
          <w:rFonts w:ascii="Times New Roman" w:hAnsi="Times New Roman" w:cs="Times New Roman"/>
          <w:sz w:val="28"/>
          <w:szCs w:val="28"/>
        </w:rPr>
        <w:t>АО «</w:t>
      </w:r>
      <w:r w:rsidRPr="00062B67">
        <w:rPr>
          <w:rFonts w:ascii="Times New Roman" w:hAnsi="Times New Roman" w:cs="Times New Roman"/>
          <w:sz w:val="28"/>
          <w:szCs w:val="28"/>
        </w:rPr>
        <w:t>Архангельский речной порт</w:t>
      </w:r>
      <w:r w:rsidR="00DE1A64"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DE1A64" w:rsidRPr="00062B67">
        <w:rPr>
          <w:rFonts w:ascii="Times New Roman" w:hAnsi="Times New Roman" w:cs="Times New Roman"/>
          <w:sz w:val="28"/>
          <w:szCs w:val="28"/>
        </w:rPr>
        <w:t>АО «</w:t>
      </w:r>
      <w:r w:rsidRPr="00062B67">
        <w:rPr>
          <w:rFonts w:ascii="Times New Roman" w:hAnsi="Times New Roman" w:cs="Times New Roman"/>
          <w:sz w:val="28"/>
          <w:szCs w:val="28"/>
        </w:rPr>
        <w:t>Архангельский траловый флот</w:t>
      </w:r>
      <w:r w:rsidR="00DE1A64"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DE1A64" w:rsidRPr="00062B67">
        <w:rPr>
          <w:rFonts w:ascii="Times New Roman" w:hAnsi="Times New Roman" w:cs="Times New Roman"/>
          <w:sz w:val="28"/>
          <w:szCs w:val="28"/>
        </w:rPr>
        <w:t>ТЛК «</w:t>
      </w:r>
      <w:proofErr w:type="spellStart"/>
      <w:r w:rsidR="00DE1A64" w:rsidRPr="00062B67">
        <w:rPr>
          <w:rFonts w:ascii="Times New Roman" w:hAnsi="Times New Roman" w:cs="Times New Roman"/>
          <w:sz w:val="28"/>
          <w:szCs w:val="28"/>
        </w:rPr>
        <w:t>Соломбальский</w:t>
      </w:r>
      <w:proofErr w:type="spellEnd"/>
      <w:r w:rsidR="00DE1A64" w:rsidRPr="00062B67">
        <w:rPr>
          <w:rFonts w:ascii="Times New Roman" w:hAnsi="Times New Roman" w:cs="Times New Roman"/>
          <w:sz w:val="28"/>
          <w:szCs w:val="28"/>
        </w:rPr>
        <w:t xml:space="preserve"> терминал» (ЗАО «</w:t>
      </w:r>
      <w:r w:rsidRPr="00062B67">
        <w:rPr>
          <w:rFonts w:ascii="Times New Roman" w:hAnsi="Times New Roman" w:cs="Times New Roman"/>
          <w:sz w:val="28"/>
          <w:szCs w:val="28"/>
        </w:rPr>
        <w:t>Арктик</w:t>
      </w:r>
      <w:r w:rsidR="00DE1A64" w:rsidRPr="00062B67">
        <w:rPr>
          <w:rFonts w:ascii="Times New Roman" w:hAnsi="Times New Roman" w:cs="Times New Roman"/>
          <w:sz w:val="28"/>
          <w:szCs w:val="28"/>
        </w:rPr>
        <w:t>-К</w:t>
      </w:r>
      <w:r w:rsidRPr="00062B67">
        <w:rPr>
          <w:rFonts w:ascii="Times New Roman" w:hAnsi="Times New Roman" w:cs="Times New Roman"/>
          <w:sz w:val="28"/>
          <w:szCs w:val="28"/>
        </w:rPr>
        <w:t>онсалтинг</w:t>
      </w:r>
      <w:r w:rsidR="00DE1A64" w:rsidRPr="00062B67">
        <w:rPr>
          <w:rFonts w:ascii="Times New Roman" w:hAnsi="Times New Roman" w:cs="Times New Roman"/>
          <w:sz w:val="28"/>
          <w:szCs w:val="28"/>
        </w:rPr>
        <w:t>-С</w:t>
      </w:r>
      <w:r w:rsidRPr="00062B67">
        <w:rPr>
          <w:rFonts w:ascii="Times New Roman" w:hAnsi="Times New Roman" w:cs="Times New Roman"/>
          <w:sz w:val="28"/>
          <w:szCs w:val="28"/>
        </w:rPr>
        <w:t>ервис</w:t>
      </w:r>
      <w:r w:rsidR="00DE1A64"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DE1A64" w:rsidRPr="00062B67">
        <w:rPr>
          <w:rFonts w:ascii="Times New Roman" w:hAnsi="Times New Roman" w:cs="Times New Roman"/>
          <w:sz w:val="28"/>
          <w:szCs w:val="28"/>
        </w:rPr>
        <w:t>ЗАО «</w:t>
      </w:r>
      <w:r w:rsidRPr="00062B67">
        <w:rPr>
          <w:rFonts w:ascii="Times New Roman" w:hAnsi="Times New Roman" w:cs="Times New Roman"/>
          <w:sz w:val="28"/>
          <w:szCs w:val="28"/>
        </w:rPr>
        <w:t>Лесозавод 25</w:t>
      </w:r>
      <w:r w:rsidR="00DE1A64"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00DE1A64" w:rsidRPr="00062B67">
        <w:rPr>
          <w:rFonts w:ascii="Times New Roman" w:hAnsi="Times New Roman" w:cs="Times New Roman"/>
          <w:sz w:val="28"/>
          <w:szCs w:val="28"/>
        </w:rPr>
        <w:t>ООО «</w:t>
      </w:r>
      <w:r w:rsidR="00E72C46" w:rsidRPr="00062B67">
        <w:rPr>
          <w:rFonts w:ascii="Times New Roman" w:hAnsi="Times New Roman" w:cs="Times New Roman"/>
          <w:sz w:val="28"/>
          <w:szCs w:val="28"/>
        </w:rPr>
        <w:t>РН</w:t>
      </w:r>
      <w:r w:rsidR="00DE1A64" w:rsidRPr="00062B67">
        <w:rPr>
          <w:rFonts w:ascii="Times New Roman" w:hAnsi="Times New Roman" w:cs="Times New Roman"/>
          <w:sz w:val="28"/>
          <w:szCs w:val="28"/>
        </w:rPr>
        <w:t>-</w:t>
      </w:r>
      <w:r w:rsidR="00E72C46" w:rsidRPr="00062B67">
        <w:rPr>
          <w:rFonts w:ascii="Times New Roman" w:hAnsi="Times New Roman" w:cs="Times New Roman"/>
          <w:sz w:val="28"/>
          <w:szCs w:val="28"/>
        </w:rPr>
        <w:t>Морской терминал Архангельск</w:t>
      </w:r>
      <w:r w:rsidR="00DE1A64" w:rsidRPr="00062B67">
        <w:rPr>
          <w:rFonts w:ascii="Times New Roman" w:hAnsi="Times New Roman" w:cs="Times New Roman"/>
          <w:sz w:val="28"/>
          <w:szCs w:val="28"/>
        </w:rPr>
        <w:t>».</w:t>
      </w:r>
    </w:p>
    <w:p w14:paraId="66CA4096" w14:textId="13347021" w:rsidR="009F29C8" w:rsidRPr="00062B67" w:rsidRDefault="009F29C8" w:rsidP="00753DDC">
      <w:pPr>
        <w:spacing w:line="360" w:lineRule="auto"/>
        <w:ind w:firstLine="709"/>
        <w:jc w:val="both"/>
        <w:rPr>
          <w:rFonts w:ascii="Times New Roman" w:hAnsi="Times New Roman" w:cs="Times New Roman"/>
          <w:sz w:val="28"/>
        </w:rPr>
      </w:pPr>
      <w:r w:rsidRPr="00062B67">
        <w:rPr>
          <w:rFonts w:ascii="Times New Roman" w:hAnsi="Times New Roman" w:cs="Times New Roman"/>
        </w:rPr>
        <w:br w:type="page"/>
      </w:r>
    </w:p>
    <w:p w14:paraId="781C98D3" w14:textId="77777777" w:rsidR="009F29C8" w:rsidRPr="00062B67" w:rsidRDefault="009F29C8" w:rsidP="009F29C8">
      <w:pPr>
        <w:sectPr w:rsidR="009F29C8" w:rsidRPr="00062B67" w:rsidSect="00DD24EF">
          <w:footerReference w:type="default" r:id="rId64"/>
          <w:pgSz w:w="11906" w:h="16838"/>
          <w:pgMar w:top="1440" w:right="1440" w:bottom="1440" w:left="1440" w:header="0" w:footer="720" w:gutter="0"/>
          <w:pgNumType w:start="1"/>
          <w:cols w:space="720"/>
          <w:formProt w:val="0"/>
          <w:titlePg/>
          <w:docGrid w:linePitch="299" w:charSpace="4096"/>
        </w:sectPr>
      </w:pPr>
    </w:p>
    <w:p w14:paraId="57B22FF8" w14:textId="5C515E49" w:rsidR="007C641D" w:rsidRPr="00062B67" w:rsidRDefault="0047710C">
      <w:pPr>
        <w:pStyle w:val="2"/>
        <w:spacing w:before="0" w:line="360" w:lineRule="auto"/>
        <w:ind w:firstLine="708"/>
        <w:jc w:val="both"/>
        <w:rPr>
          <w:rFonts w:ascii="Times New Roman" w:hAnsi="Times New Roman" w:cs="Times New Roman"/>
          <w:b/>
          <w:color w:val="auto"/>
          <w:sz w:val="28"/>
          <w:szCs w:val="28"/>
        </w:rPr>
      </w:pPr>
      <w:bookmarkStart w:id="119" w:name="_Toc116486763"/>
      <w:r w:rsidRPr="00062B67">
        <w:rPr>
          <w:rFonts w:ascii="Times New Roman" w:hAnsi="Times New Roman" w:cs="Times New Roman"/>
          <w:b/>
          <w:color w:val="auto"/>
          <w:sz w:val="28"/>
          <w:szCs w:val="28"/>
        </w:rPr>
        <w:lastRenderedPageBreak/>
        <w:t xml:space="preserve">2.2. Стратегическая диагностика социально-экономического развития городского округа </w:t>
      </w:r>
      <w:r w:rsidR="006D09F3" w:rsidRPr="00062B67">
        <w:rPr>
          <w:rFonts w:ascii="Times New Roman" w:hAnsi="Times New Roman" w:cs="Times New Roman"/>
          <w:b/>
          <w:color w:val="auto"/>
          <w:sz w:val="28"/>
          <w:szCs w:val="28"/>
        </w:rPr>
        <w:t>«</w:t>
      </w:r>
      <w:r w:rsidRPr="00062B67">
        <w:rPr>
          <w:rFonts w:ascii="Times New Roman" w:hAnsi="Times New Roman" w:cs="Times New Roman"/>
          <w:b/>
          <w:color w:val="auto"/>
          <w:sz w:val="28"/>
          <w:szCs w:val="28"/>
        </w:rPr>
        <w:t>Город Архангельск</w:t>
      </w:r>
      <w:r w:rsidR="006D09F3" w:rsidRPr="00062B67">
        <w:rPr>
          <w:rFonts w:ascii="Times New Roman" w:hAnsi="Times New Roman" w:cs="Times New Roman"/>
          <w:b/>
          <w:color w:val="auto"/>
          <w:sz w:val="28"/>
          <w:szCs w:val="28"/>
        </w:rPr>
        <w:t>»</w:t>
      </w:r>
      <w:bookmarkEnd w:id="119"/>
    </w:p>
    <w:p w14:paraId="69E71D26" w14:textId="77777777" w:rsidR="009F29C8" w:rsidRPr="00062B67" w:rsidRDefault="009F29C8" w:rsidP="009F29C8">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2.2.1 </w:t>
      </w:r>
      <w:r w:rsidRPr="00062B67">
        <w:rPr>
          <w:rFonts w:ascii="Times New Roman" w:eastAsiaTheme="minorEastAsia" w:hAnsi="Times New Roman"/>
          <w:b/>
          <w:sz w:val="28"/>
          <w:szCs w:val="28"/>
          <w:lang w:val="en-US"/>
        </w:rPr>
        <w:t>SWOT</w:t>
      </w:r>
      <w:r w:rsidRPr="00062B67">
        <w:rPr>
          <w:rFonts w:ascii="Times New Roman" w:eastAsiaTheme="minorEastAsia" w:hAnsi="Times New Roman"/>
          <w:b/>
          <w:sz w:val="28"/>
          <w:szCs w:val="28"/>
        </w:rPr>
        <w:t xml:space="preserve"> - анализ</w:t>
      </w:r>
    </w:p>
    <w:p w14:paraId="78827E7D" w14:textId="2CC2FFE1" w:rsidR="006D09F3" w:rsidRPr="00062B67" w:rsidRDefault="006D09F3" w:rsidP="0032691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Результат стратегического анализа основных направлений развития </w:t>
      </w:r>
      <w:r w:rsidR="00137CA4" w:rsidRPr="00062B67">
        <w:rPr>
          <w:rFonts w:ascii="Times New Roman" w:hAnsi="Times New Roman" w:cs="Times New Roman"/>
          <w:sz w:val="28"/>
          <w:szCs w:val="28"/>
        </w:rPr>
        <w:t>городского</w:t>
      </w:r>
      <w:r w:rsidRPr="00062B67">
        <w:rPr>
          <w:rFonts w:ascii="Times New Roman" w:hAnsi="Times New Roman" w:cs="Times New Roman"/>
          <w:sz w:val="28"/>
          <w:szCs w:val="28"/>
        </w:rPr>
        <w:t xml:space="preserve"> округа «Город Архангельск» агрегировано представлен в таблицах</w:t>
      </w:r>
      <w:r w:rsidR="00137CA4" w:rsidRPr="00062B67">
        <w:rPr>
          <w:rFonts w:ascii="Times New Roman" w:hAnsi="Times New Roman" w:cs="Times New Roman"/>
          <w:sz w:val="28"/>
          <w:szCs w:val="28"/>
        </w:rPr>
        <w:t xml:space="preserve"> 7-9</w:t>
      </w:r>
      <w:r w:rsidRPr="00062B67">
        <w:rPr>
          <w:rFonts w:ascii="Times New Roman" w:hAnsi="Times New Roman" w:cs="Times New Roman"/>
          <w:sz w:val="28"/>
          <w:szCs w:val="28"/>
        </w:rPr>
        <w:t>.</w:t>
      </w:r>
    </w:p>
    <w:p w14:paraId="413B6C42" w14:textId="77777777"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i/>
          <w:sz w:val="28"/>
          <w:szCs w:val="28"/>
        </w:rPr>
        <w:t>1.ЧЕЛОВЕЧЕСКИЙ КАПИТАЛ</w:t>
      </w:r>
      <w:r w:rsidRPr="00062B67">
        <w:rPr>
          <w:rFonts w:ascii="Times New Roman" w:hAnsi="Times New Roman" w:cs="Times New Roman"/>
          <w:sz w:val="28"/>
          <w:szCs w:val="28"/>
        </w:rPr>
        <w:t xml:space="preserve"> </w:t>
      </w:r>
      <w:r w:rsidRPr="00062B67">
        <w:rPr>
          <w:rFonts w:ascii="Times New Roman" w:hAnsi="Times New Roman" w:cs="Times New Roman"/>
          <w:i/>
          <w:sz w:val="28"/>
          <w:szCs w:val="28"/>
        </w:rPr>
        <w:t>(развитие социальной сферы)</w:t>
      </w:r>
    </w:p>
    <w:p w14:paraId="1FB4FAB8" w14:textId="34F79625"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137CA4" w:rsidRPr="00062B67">
        <w:rPr>
          <w:rFonts w:ascii="Times New Roman" w:hAnsi="Times New Roman" w:cs="Times New Roman"/>
          <w:sz w:val="28"/>
          <w:szCs w:val="28"/>
        </w:rPr>
        <w:t xml:space="preserve"> </w:t>
      </w:r>
      <w:r w:rsidRPr="00062B67">
        <w:rPr>
          <w:rFonts w:ascii="Times New Roman" w:hAnsi="Times New Roman" w:cs="Times New Roman"/>
          <w:sz w:val="28"/>
          <w:szCs w:val="28"/>
        </w:rPr>
        <w:t>демографическая ситуация и миграционные процессы</w:t>
      </w:r>
      <w:r w:rsidR="00A4229D" w:rsidRPr="00062B67">
        <w:rPr>
          <w:rFonts w:ascii="Times New Roman" w:hAnsi="Times New Roman" w:cs="Times New Roman"/>
          <w:sz w:val="28"/>
          <w:szCs w:val="28"/>
        </w:rPr>
        <w:t>;</w:t>
      </w:r>
    </w:p>
    <w:p w14:paraId="7D03170B" w14:textId="1947EA1A"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137CA4" w:rsidRPr="00062B67">
        <w:rPr>
          <w:rFonts w:ascii="Times New Roman" w:hAnsi="Times New Roman" w:cs="Times New Roman"/>
          <w:sz w:val="28"/>
          <w:szCs w:val="28"/>
        </w:rPr>
        <w:t xml:space="preserve"> </w:t>
      </w:r>
      <w:r w:rsidRPr="00062B67">
        <w:rPr>
          <w:rFonts w:ascii="Times New Roman" w:hAnsi="Times New Roman" w:cs="Times New Roman"/>
          <w:sz w:val="28"/>
          <w:szCs w:val="28"/>
        </w:rPr>
        <w:t>здравоохранение</w:t>
      </w:r>
      <w:r w:rsidR="00A4229D" w:rsidRPr="00062B67">
        <w:rPr>
          <w:rFonts w:ascii="Times New Roman" w:hAnsi="Times New Roman" w:cs="Times New Roman"/>
          <w:sz w:val="28"/>
          <w:szCs w:val="28"/>
        </w:rPr>
        <w:t>;</w:t>
      </w:r>
    </w:p>
    <w:p w14:paraId="7A97F5A8" w14:textId="76ECA70E"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137CA4" w:rsidRPr="00062B67">
        <w:rPr>
          <w:rFonts w:ascii="Times New Roman" w:hAnsi="Times New Roman" w:cs="Times New Roman"/>
          <w:sz w:val="28"/>
          <w:szCs w:val="28"/>
        </w:rPr>
        <w:t xml:space="preserve"> </w:t>
      </w:r>
      <w:r w:rsidRPr="00062B67">
        <w:rPr>
          <w:rFonts w:ascii="Times New Roman" w:hAnsi="Times New Roman" w:cs="Times New Roman"/>
          <w:sz w:val="28"/>
          <w:szCs w:val="28"/>
        </w:rPr>
        <w:t>образование</w:t>
      </w:r>
      <w:r w:rsidR="00A4229D" w:rsidRPr="00062B67">
        <w:rPr>
          <w:rFonts w:ascii="Times New Roman" w:hAnsi="Times New Roman" w:cs="Times New Roman"/>
          <w:sz w:val="28"/>
          <w:szCs w:val="28"/>
        </w:rPr>
        <w:t>;</w:t>
      </w:r>
    </w:p>
    <w:p w14:paraId="32B82731" w14:textId="6FD1CC74"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137CA4" w:rsidRPr="00062B67">
        <w:rPr>
          <w:rFonts w:ascii="Times New Roman" w:hAnsi="Times New Roman" w:cs="Times New Roman"/>
          <w:sz w:val="28"/>
          <w:szCs w:val="28"/>
        </w:rPr>
        <w:t xml:space="preserve"> </w:t>
      </w:r>
      <w:r w:rsidRPr="00062B67">
        <w:rPr>
          <w:rFonts w:ascii="Times New Roman" w:hAnsi="Times New Roman" w:cs="Times New Roman"/>
          <w:sz w:val="28"/>
          <w:szCs w:val="28"/>
        </w:rPr>
        <w:t>культура</w:t>
      </w:r>
      <w:r w:rsidR="00A4229D" w:rsidRPr="00062B67">
        <w:rPr>
          <w:rFonts w:ascii="Times New Roman" w:hAnsi="Times New Roman" w:cs="Times New Roman"/>
          <w:sz w:val="28"/>
          <w:szCs w:val="28"/>
        </w:rPr>
        <w:t>;</w:t>
      </w:r>
    </w:p>
    <w:p w14:paraId="5DC451B3" w14:textId="5E9D6E75" w:rsidR="006D09F3" w:rsidRPr="00062B67" w:rsidRDefault="006D09F3" w:rsidP="00A4229D">
      <w:pPr>
        <w:jc w:val="both"/>
        <w:rPr>
          <w:rFonts w:ascii="Times New Roman" w:hAnsi="Times New Roman" w:cs="Times New Roman"/>
          <w:sz w:val="28"/>
          <w:szCs w:val="28"/>
        </w:rPr>
      </w:pPr>
      <w:r w:rsidRPr="00062B67">
        <w:rPr>
          <w:rFonts w:ascii="Times New Roman" w:hAnsi="Times New Roman" w:cs="Times New Roman"/>
          <w:sz w:val="28"/>
          <w:szCs w:val="28"/>
        </w:rPr>
        <w:t>-</w:t>
      </w:r>
      <w:r w:rsidR="00137CA4" w:rsidRPr="00062B67">
        <w:rPr>
          <w:rFonts w:ascii="Times New Roman" w:hAnsi="Times New Roman" w:cs="Times New Roman"/>
          <w:sz w:val="28"/>
          <w:szCs w:val="28"/>
        </w:rPr>
        <w:t xml:space="preserve"> </w:t>
      </w:r>
      <w:r w:rsidRPr="00062B67">
        <w:rPr>
          <w:rFonts w:ascii="Times New Roman" w:hAnsi="Times New Roman" w:cs="Times New Roman"/>
          <w:sz w:val="28"/>
          <w:szCs w:val="28"/>
        </w:rPr>
        <w:t>гражданское общество и гражданская безопасность</w:t>
      </w:r>
      <w:r w:rsidR="00A4229D" w:rsidRPr="00062B67">
        <w:rPr>
          <w:rFonts w:ascii="Times New Roman" w:hAnsi="Times New Roman" w:cs="Times New Roman"/>
          <w:sz w:val="28"/>
          <w:szCs w:val="28"/>
        </w:rPr>
        <w:t>.</w:t>
      </w:r>
    </w:p>
    <w:p w14:paraId="4F7F2422" w14:textId="0B25026C" w:rsidR="006D09F3" w:rsidRPr="00062B67" w:rsidRDefault="00137CA4" w:rsidP="00A4229D">
      <w:pPr>
        <w:ind w:firstLine="709"/>
        <w:jc w:val="both"/>
        <w:rPr>
          <w:rFonts w:ascii="Times New Roman" w:hAnsi="Times New Roman" w:cs="Times New Roman"/>
          <w:sz w:val="28"/>
          <w:szCs w:val="28"/>
        </w:rPr>
      </w:pPr>
      <w:r w:rsidRPr="00062B67">
        <w:rPr>
          <w:rFonts w:ascii="Times New Roman" w:hAnsi="Times New Roman" w:cs="Times New Roman"/>
          <w:sz w:val="28"/>
          <w:szCs w:val="28"/>
        </w:rPr>
        <w:t>Таблица 7 – SWOT – анализ по направлению «Человеческий капитал»</w:t>
      </w:r>
    </w:p>
    <w:tbl>
      <w:tblPr>
        <w:tblStyle w:val="aff"/>
        <w:tblW w:w="9345" w:type="dxa"/>
        <w:tblLook w:val="04A0" w:firstRow="1" w:lastRow="0" w:firstColumn="1" w:lastColumn="0" w:noHBand="0" w:noVBand="1"/>
      </w:tblPr>
      <w:tblGrid>
        <w:gridCol w:w="4725"/>
        <w:gridCol w:w="4620"/>
      </w:tblGrid>
      <w:tr w:rsidR="006D09F3" w:rsidRPr="00062B67" w14:paraId="3D096D33" w14:textId="77777777" w:rsidTr="00326911">
        <w:tc>
          <w:tcPr>
            <w:tcW w:w="9345" w:type="dxa"/>
            <w:gridSpan w:val="2"/>
          </w:tcPr>
          <w:p w14:paraId="5B99F99A" w14:textId="77777777" w:rsidR="006D09F3" w:rsidRPr="00062B67" w:rsidRDefault="006D09F3" w:rsidP="00137CA4">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Внутренняя среда</w:t>
            </w:r>
          </w:p>
        </w:tc>
      </w:tr>
      <w:tr w:rsidR="006D09F3" w:rsidRPr="00062B67" w14:paraId="7EA3BDB5" w14:textId="77777777" w:rsidTr="00326911">
        <w:tc>
          <w:tcPr>
            <w:tcW w:w="4725" w:type="dxa"/>
          </w:tcPr>
          <w:p w14:paraId="2DAF18B7" w14:textId="77777777" w:rsidR="006D09F3" w:rsidRPr="00062B67" w:rsidRDefault="006D09F3" w:rsidP="00137CA4">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Сильные стороны/ конкурентные преимущества</w:t>
            </w:r>
          </w:p>
        </w:tc>
        <w:tc>
          <w:tcPr>
            <w:tcW w:w="4620" w:type="dxa"/>
          </w:tcPr>
          <w:p w14:paraId="3154007E" w14:textId="77777777" w:rsidR="006D09F3" w:rsidRPr="00062B67" w:rsidRDefault="006D09F3" w:rsidP="00137CA4">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Слабые стороны/риски</w:t>
            </w:r>
          </w:p>
        </w:tc>
      </w:tr>
      <w:tr w:rsidR="00A6431E" w:rsidRPr="00062B67" w14:paraId="14B81317" w14:textId="77777777" w:rsidTr="00A6431E">
        <w:tc>
          <w:tcPr>
            <w:tcW w:w="9345" w:type="dxa"/>
            <w:gridSpan w:val="2"/>
            <w:shd w:val="clear" w:color="auto" w:fill="E7E6E6" w:themeFill="background2"/>
          </w:tcPr>
          <w:p w14:paraId="40BC593B" w14:textId="7C99D72A" w:rsidR="00A6431E" w:rsidRPr="00062B67" w:rsidRDefault="00A6431E" w:rsidP="00137CA4">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демографическая ситуация и миграционные процессы</w:t>
            </w:r>
          </w:p>
        </w:tc>
      </w:tr>
      <w:tr w:rsidR="006D09F3" w:rsidRPr="00062B67" w14:paraId="1637DCD0" w14:textId="77777777" w:rsidTr="00326911">
        <w:trPr>
          <w:trHeight w:val="1685"/>
        </w:trPr>
        <w:tc>
          <w:tcPr>
            <w:tcW w:w="4725" w:type="dxa"/>
          </w:tcPr>
          <w:p w14:paraId="74C106FC"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незначительное сокращение численности населения за 2011-2022 гг. </w:t>
            </w:r>
          </w:p>
        </w:tc>
        <w:tc>
          <w:tcPr>
            <w:tcW w:w="4620" w:type="dxa"/>
          </w:tcPr>
          <w:p w14:paraId="2C35E324" w14:textId="683CE57E"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снижение уровня рождаемости (современный уровень рождаемости значительно ниже, чем средний в РФ)</w:t>
            </w:r>
            <w:r w:rsidR="00137CA4" w:rsidRPr="00062B67">
              <w:rPr>
                <w:rFonts w:ascii="Times New Roman" w:hAnsi="Times New Roman" w:cs="Times New Roman"/>
                <w:sz w:val="24"/>
                <w:szCs w:val="24"/>
              </w:rPr>
              <w:t>;</w:t>
            </w:r>
          </w:p>
          <w:p w14:paraId="2A579DA4" w14:textId="55FA35ED"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рост уровня смертности</w:t>
            </w:r>
            <w:r w:rsidR="00137CA4" w:rsidRPr="00062B67">
              <w:rPr>
                <w:rFonts w:ascii="Times New Roman" w:hAnsi="Times New Roman" w:cs="Times New Roman"/>
                <w:sz w:val="24"/>
                <w:szCs w:val="24"/>
              </w:rPr>
              <w:t>;</w:t>
            </w:r>
          </w:p>
          <w:p w14:paraId="7E4773F1" w14:textId="7AF3AF1F"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долгосрочные тренды на снижение уровня рождаемости и рост уровня смертности</w:t>
            </w:r>
          </w:p>
        </w:tc>
      </w:tr>
      <w:tr w:rsidR="006D09F3" w:rsidRPr="00062B67" w14:paraId="17BBAFC5" w14:textId="77777777" w:rsidTr="00326911">
        <w:trPr>
          <w:trHeight w:val="630"/>
        </w:trPr>
        <w:tc>
          <w:tcPr>
            <w:tcW w:w="4725" w:type="dxa"/>
            <w:vMerge w:val="restart"/>
          </w:tcPr>
          <w:p w14:paraId="781EDF91"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рост численности населения младше трудоспособного возраста </w:t>
            </w:r>
          </w:p>
        </w:tc>
        <w:tc>
          <w:tcPr>
            <w:tcW w:w="4620" w:type="dxa"/>
          </w:tcPr>
          <w:p w14:paraId="5373ACDE"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старение населения (рост численности населения старше трудоспособного возраста)</w:t>
            </w:r>
          </w:p>
        </w:tc>
      </w:tr>
      <w:tr w:rsidR="006D09F3" w:rsidRPr="00062B67" w14:paraId="3738E1A1" w14:textId="77777777" w:rsidTr="00326911">
        <w:tc>
          <w:tcPr>
            <w:tcW w:w="4725" w:type="dxa"/>
            <w:vMerge/>
          </w:tcPr>
          <w:p w14:paraId="1652DA5B" w14:textId="77777777" w:rsidR="006D09F3" w:rsidRPr="00062B67" w:rsidRDefault="006D09F3" w:rsidP="00137CA4">
            <w:pPr>
              <w:spacing w:after="0" w:line="240" w:lineRule="auto"/>
              <w:rPr>
                <w:rFonts w:ascii="Times New Roman" w:hAnsi="Times New Roman" w:cs="Times New Roman"/>
                <w:sz w:val="24"/>
                <w:szCs w:val="24"/>
              </w:rPr>
            </w:pPr>
          </w:p>
        </w:tc>
        <w:tc>
          <w:tcPr>
            <w:tcW w:w="4620" w:type="dxa"/>
          </w:tcPr>
          <w:p w14:paraId="038F9AF9"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сокращение численности населения трудоспособного возраста</w:t>
            </w:r>
          </w:p>
        </w:tc>
      </w:tr>
      <w:tr w:rsidR="006D09F3" w:rsidRPr="00062B67" w14:paraId="39E442D2" w14:textId="77777777" w:rsidTr="00326911">
        <w:tc>
          <w:tcPr>
            <w:tcW w:w="4725" w:type="dxa"/>
          </w:tcPr>
          <w:p w14:paraId="1C34A68C"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сокращение общего оттока населения</w:t>
            </w:r>
          </w:p>
        </w:tc>
        <w:tc>
          <w:tcPr>
            <w:tcW w:w="4620" w:type="dxa"/>
          </w:tcPr>
          <w:p w14:paraId="2AE60028" w14:textId="0F5F5812"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миграционная убыль (2020)</w:t>
            </w:r>
            <w:r w:rsidR="00137CA4" w:rsidRPr="00062B67">
              <w:rPr>
                <w:rFonts w:ascii="Times New Roman" w:hAnsi="Times New Roman" w:cs="Times New Roman"/>
                <w:sz w:val="24"/>
                <w:szCs w:val="24"/>
              </w:rPr>
              <w:t>;</w:t>
            </w:r>
          </w:p>
          <w:p w14:paraId="54A0DA51" w14:textId="57C25E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отток молодежи </w:t>
            </w:r>
          </w:p>
        </w:tc>
      </w:tr>
      <w:tr w:rsidR="00A6431E" w:rsidRPr="00062B67" w14:paraId="3E690CDA" w14:textId="77777777" w:rsidTr="00A6431E">
        <w:tc>
          <w:tcPr>
            <w:tcW w:w="9345" w:type="dxa"/>
            <w:gridSpan w:val="2"/>
            <w:shd w:val="clear" w:color="auto" w:fill="E7E6E6" w:themeFill="background2"/>
          </w:tcPr>
          <w:p w14:paraId="4668D2BA" w14:textId="4E6EFFBB" w:rsidR="00A6431E" w:rsidRPr="00062B67" w:rsidRDefault="00A6431E" w:rsidP="00137CA4">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здравоохранение</w:t>
            </w:r>
          </w:p>
        </w:tc>
      </w:tr>
      <w:tr w:rsidR="006D09F3" w:rsidRPr="00062B67" w14:paraId="73FECE32" w14:textId="77777777" w:rsidTr="00326911">
        <w:tc>
          <w:tcPr>
            <w:tcW w:w="4725" w:type="dxa"/>
          </w:tcPr>
          <w:p w14:paraId="5F1ED48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общее снижение заболеваемости населения</w:t>
            </w:r>
          </w:p>
        </w:tc>
        <w:tc>
          <w:tcPr>
            <w:tcW w:w="4620" w:type="dxa"/>
          </w:tcPr>
          <w:p w14:paraId="3CCBDD8A" w14:textId="56AED059"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уровень заболеваемости выше </w:t>
            </w:r>
            <w:proofErr w:type="spellStart"/>
            <w:r w:rsidRPr="00062B67">
              <w:rPr>
                <w:rFonts w:ascii="Times New Roman" w:hAnsi="Times New Roman" w:cs="Times New Roman"/>
                <w:sz w:val="24"/>
                <w:szCs w:val="24"/>
              </w:rPr>
              <w:t>среднестранового</w:t>
            </w:r>
            <w:proofErr w:type="spellEnd"/>
            <w:r w:rsidRPr="00062B67">
              <w:rPr>
                <w:rFonts w:ascii="Times New Roman" w:hAnsi="Times New Roman" w:cs="Times New Roman"/>
                <w:sz w:val="24"/>
                <w:szCs w:val="24"/>
              </w:rPr>
              <w:t xml:space="preserve"> показателя</w:t>
            </w:r>
          </w:p>
        </w:tc>
      </w:tr>
      <w:tr w:rsidR="006D09F3" w:rsidRPr="00062B67" w14:paraId="307CEC31" w14:textId="77777777" w:rsidTr="00326911">
        <w:tc>
          <w:tcPr>
            <w:tcW w:w="4725" w:type="dxa"/>
          </w:tcPr>
          <w:p w14:paraId="113956EB"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негосударственного сектора здравоохранения, особенно в части стоматологии, диагностических и лабораторных исследований, индустрии красоты</w:t>
            </w:r>
          </w:p>
        </w:tc>
        <w:tc>
          <w:tcPr>
            <w:tcW w:w="4620" w:type="dxa"/>
          </w:tcPr>
          <w:p w14:paraId="5FC8277F" w14:textId="0B638F33"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дефицит узк</w:t>
            </w:r>
            <w:r w:rsidR="00137CA4" w:rsidRPr="00062B67">
              <w:rPr>
                <w:rFonts w:ascii="Times New Roman" w:hAnsi="Times New Roman" w:cs="Times New Roman"/>
                <w:sz w:val="24"/>
                <w:szCs w:val="24"/>
              </w:rPr>
              <w:t>опрофильных</w:t>
            </w:r>
            <w:r w:rsidRPr="00062B67">
              <w:rPr>
                <w:rFonts w:ascii="Times New Roman" w:hAnsi="Times New Roman" w:cs="Times New Roman"/>
                <w:sz w:val="24"/>
                <w:szCs w:val="24"/>
              </w:rPr>
              <w:t xml:space="preserve"> специалистов в медицине</w:t>
            </w:r>
            <w:r w:rsidR="00137CA4" w:rsidRPr="00062B67">
              <w:rPr>
                <w:rFonts w:ascii="Times New Roman" w:hAnsi="Times New Roman" w:cs="Times New Roman"/>
                <w:sz w:val="24"/>
                <w:szCs w:val="24"/>
              </w:rPr>
              <w:t>;</w:t>
            </w:r>
          </w:p>
          <w:p w14:paraId="1CA020D6" w14:textId="05796083" w:rsidR="006D09F3" w:rsidRPr="00062B67" w:rsidRDefault="006D09F3" w:rsidP="00137CA4">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137CA4"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низкая обеспеченность медперсоналом среднего звена  </w:t>
            </w:r>
          </w:p>
          <w:p w14:paraId="46186239" w14:textId="77777777" w:rsidR="006D09F3" w:rsidRPr="00062B67" w:rsidRDefault="006D09F3" w:rsidP="00137CA4">
            <w:pPr>
              <w:spacing w:after="0" w:line="240" w:lineRule="auto"/>
              <w:jc w:val="both"/>
              <w:rPr>
                <w:rFonts w:ascii="Times New Roman" w:hAnsi="Times New Roman" w:cs="Times New Roman"/>
                <w:sz w:val="24"/>
                <w:szCs w:val="24"/>
              </w:rPr>
            </w:pPr>
          </w:p>
        </w:tc>
      </w:tr>
      <w:tr w:rsidR="006D09F3" w:rsidRPr="00062B67" w14:paraId="24D6D2A9" w14:textId="77777777" w:rsidTr="00326911">
        <w:tc>
          <w:tcPr>
            <w:tcW w:w="4725" w:type="dxa"/>
          </w:tcPr>
          <w:p w14:paraId="437DD237" w14:textId="58B8E25A"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 xml:space="preserve">заинтересованность </w:t>
            </w:r>
            <w:r w:rsidR="00137CA4" w:rsidRPr="00062B67">
              <w:rPr>
                <w:rFonts w:ascii="Times New Roman" w:hAnsi="Times New Roman" w:cs="Times New Roman"/>
                <w:sz w:val="24"/>
                <w:szCs w:val="24"/>
              </w:rPr>
              <w:t>органов местного самоуправления</w:t>
            </w:r>
            <w:r w:rsidRPr="00062B67">
              <w:rPr>
                <w:rFonts w:ascii="Times New Roman" w:hAnsi="Times New Roman" w:cs="Times New Roman"/>
                <w:sz w:val="24"/>
                <w:szCs w:val="24"/>
              </w:rPr>
              <w:t xml:space="preserve"> в развитии здравоохранения</w:t>
            </w:r>
          </w:p>
        </w:tc>
        <w:tc>
          <w:tcPr>
            <w:tcW w:w="4620" w:type="dxa"/>
          </w:tcPr>
          <w:p w14:paraId="4CF66D95" w14:textId="621AF2AC"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поликлиник, амбулаторных пунктов</w:t>
            </w:r>
          </w:p>
        </w:tc>
      </w:tr>
      <w:tr w:rsidR="006D09F3" w:rsidRPr="00062B67" w14:paraId="7AB9BE12" w14:textId="77777777" w:rsidTr="00326911">
        <w:tc>
          <w:tcPr>
            <w:tcW w:w="4725" w:type="dxa"/>
          </w:tcPr>
          <w:p w14:paraId="605C5597" w14:textId="5D9751BA"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потребность в кластерных образованиях в здравоохранени</w:t>
            </w:r>
            <w:r w:rsidR="00CA6EB8" w:rsidRPr="00062B67">
              <w:rPr>
                <w:rFonts w:ascii="Times New Roman" w:hAnsi="Times New Roman" w:cs="Times New Roman"/>
                <w:sz w:val="24"/>
                <w:szCs w:val="24"/>
              </w:rPr>
              <w:t>и</w:t>
            </w:r>
          </w:p>
        </w:tc>
        <w:tc>
          <w:tcPr>
            <w:tcW w:w="4620" w:type="dxa"/>
          </w:tcPr>
          <w:p w14:paraId="514C6489" w14:textId="22D44E65"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отсутствие </w:t>
            </w:r>
            <w:proofErr w:type="spellStart"/>
            <w:r w:rsidRPr="00062B67">
              <w:rPr>
                <w:rFonts w:ascii="Times New Roman" w:hAnsi="Times New Roman" w:cs="Times New Roman"/>
                <w:sz w:val="24"/>
                <w:szCs w:val="24"/>
              </w:rPr>
              <w:t>пациентоориентированности</w:t>
            </w:r>
            <w:proofErr w:type="spellEnd"/>
            <w:r w:rsidRPr="00062B67">
              <w:rPr>
                <w:rFonts w:ascii="Times New Roman" w:hAnsi="Times New Roman" w:cs="Times New Roman"/>
                <w:sz w:val="24"/>
                <w:szCs w:val="24"/>
              </w:rPr>
              <w:t xml:space="preserve"> городского здравоохранения</w:t>
            </w:r>
          </w:p>
        </w:tc>
      </w:tr>
      <w:tr w:rsidR="006D09F3" w:rsidRPr="00062B67" w14:paraId="45F5EE6E" w14:textId="77777777" w:rsidTr="00326911">
        <w:tc>
          <w:tcPr>
            <w:tcW w:w="4725" w:type="dxa"/>
          </w:tcPr>
          <w:p w14:paraId="42BDC4BB" w14:textId="25CFDD63"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оздоровление молодого поколения (рост доли детей первой и второй групп здоровья в общей численности обучающихся в муниципальных общеобразовательных учреждениях)</w:t>
            </w:r>
          </w:p>
        </w:tc>
        <w:tc>
          <w:tcPr>
            <w:tcW w:w="4620" w:type="dxa"/>
          </w:tcPr>
          <w:p w14:paraId="05310E15" w14:textId="6DF68162"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нисходящий тренд по показателю обеспеченности врачами</w:t>
            </w:r>
          </w:p>
        </w:tc>
      </w:tr>
      <w:tr w:rsidR="006D09F3" w:rsidRPr="00062B67" w14:paraId="105A2D4E" w14:textId="77777777" w:rsidTr="00326911">
        <w:tc>
          <w:tcPr>
            <w:tcW w:w="4725" w:type="dxa"/>
            <w:vMerge w:val="restart"/>
          </w:tcPr>
          <w:p w14:paraId="06C8D1A6"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формирование внутренней потребности людей в здоровом образе жизни</w:t>
            </w:r>
          </w:p>
        </w:tc>
        <w:tc>
          <w:tcPr>
            <w:tcW w:w="4620" w:type="dxa"/>
          </w:tcPr>
          <w:p w14:paraId="611F7F0E"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тренд на рост смертности от болезней системы кровообращения </w:t>
            </w:r>
          </w:p>
        </w:tc>
      </w:tr>
      <w:tr w:rsidR="006D09F3" w:rsidRPr="00062B67" w14:paraId="3C699091" w14:textId="77777777" w:rsidTr="00326911">
        <w:tc>
          <w:tcPr>
            <w:tcW w:w="4725" w:type="dxa"/>
            <w:vMerge/>
          </w:tcPr>
          <w:p w14:paraId="6E88CE6B" w14:textId="77777777" w:rsidR="006D09F3" w:rsidRPr="00062B67" w:rsidRDefault="006D09F3" w:rsidP="00137CA4">
            <w:pPr>
              <w:spacing w:after="0" w:line="240" w:lineRule="auto"/>
              <w:rPr>
                <w:rFonts w:ascii="Times New Roman" w:hAnsi="Times New Roman" w:cs="Times New Roman"/>
                <w:sz w:val="24"/>
                <w:szCs w:val="24"/>
              </w:rPr>
            </w:pPr>
          </w:p>
        </w:tc>
        <w:tc>
          <w:tcPr>
            <w:tcW w:w="4620" w:type="dxa"/>
          </w:tcPr>
          <w:p w14:paraId="1163CAD9"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снижение показателя обеспеченности населения больничными койками </w:t>
            </w:r>
          </w:p>
        </w:tc>
      </w:tr>
      <w:tr w:rsidR="006D09F3" w:rsidRPr="00062B67" w14:paraId="3B273CC9" w14:textId="77777777" w:rsidTr="00326911">
        <w:tc>
          <w:tcPr>
            <w:tcW w:w="4725" w:type="dxa"/>
            <w:vMerge/>
          </w:tcPr>
          <w:p w14:paraId="38DBEB2F" w14:textId="77777777" w:rsidR="006D09F3" w:rsidRPr="00062B67" w:rsidRDefault="006D09F3" w:rsidP="00137CA4">
            <w:pPr>
              <w:spacing w:after="0" w:line="240" w:lineRule="auto"/>
              <w:rPr>
                <w:rFonts w:ascii="Times New Roman" w:hAnsi="Times New Roman" w:cs="Times New Roman"/>
                <w:sz w:val="24"/>
                <w:szCs w:val="24"/>
              </w:rPr>
            </w:pPr>
          </w:p>
        </w:tc>
        <w:tc>
          <w:tcPr>
            <w:tcW w:w="4620" w:type="dxa"/>
          </w:tcPr>
          <w:p w14:paraId="67DA421D"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инфраструктуры для оздоровительного массового спорта по месту жительства (всепогодные спортивные сооружения) и тренерского персонала</w:t>
            </w:r>
          </w:p>
        </w:tc>
      </w:tr>
      <w:tr w:rsidR="00294E97" w:rsidRPr="00062B67" w14:paraId="7E04B5E1" w14:textId="77777777" w:rsidTr="00294E97">
        <w:tc>
          <w:tcPr>
            <w:tcW w:w="9345" w:type="dxa"/>
            <w:gridSpan w:val="2"/>
            <w:shd w:val="clear" w:color="auto" w:fill="E7E6E6" w:themeFill="background2"/>
          </w:tcPr>
          <w:p w14:paraId="0535DA4F" w14:textId="36583DCF" w:rsidR="00294E97" w:rsidRPr="00062B67" w:rsidRDefault="00294E97" w:rsidP="00137CA4">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образование</w:t>
            </w:r>
          </w:p>
        </w:tc>
      </w:tr>
      <w:tr w:rsidR="006D09F3" w:rsidRPr="00062B67" w14:paraId="1F5A7F31" w14:textId="77777777" w:rsidTr="00326911">
        <w:tc>
          <w:tcPr>
            <w:tcW w:w="4725" w:type="dxa"/>
          </w:tcPr>
          <w:p w14:paraId="15C266E3" w14:textId="531D2234" w:rsidR="006D09F3" w:rsidRPr="00062B67" w:rsidRDefault="006D09F3" w:rsidP="00137CA4">
            <w:pPr>
              <w:spacing w:after="0" w:line="240" w:lineRule="auto"/>
              <w:rPr>
                <w:rFonts w:ascii="Times New Roman" w:hAnsi="Times New Roman" w:cs="Times New Roman"/>
                <w:b/>
                <w:sz w:val="24"/>
                <w:szCs w:val="24"/>
              </w:rPr>
            </w:pPr>
            <w:r w:rsidRPr="00062B67">
              <w:rPr>
                <w:rFonts w:ascii="Times New Roman" w:hAnsi="Times New Roman" w:cs="Times New Roman"/>
                <w:sz w:val="24"/>
                <w:szCs w:val="24"/>
              </w:rPr>
              <w:t xml:space="preserve">высокая общественная и экспертная оценка качества образовательных услуг (дошкольного, общего и дополнительного образования) </w:t>
            </w:r>
          </w:p>
        </w:tc>
        <w:tc>
          <w:tcPr>
            <w:tcW w:w="4620" w:type="dxa"/>
          </w:tcPr>
          <w:p w14:paraId="12A86CCF" w14:textId="77777777" w:rsidR="00986A50" w:rsidRPr="00062B67" w:rsidRDefault="00986A50"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снижение качества образования</w:t>
            </w:r>
            <w:r w:rsidRPr="00062B67">
              <w:rPr>
                <w:rFonts w:ascii="Times New Roman" w:hAnsi="Times New Roman" w:cs="Times New Roman"/>
                <w:sz w:val="24"/>
                <w:szCs w:val="24"/>
              </w:rPr>
              <w:t>;</w:t>
            </w:r>
          </w:p>
          <w:p w14:paraId="5DF1C68A" w14:textId="6C66DCFE" w:rsidR="006D09F3" w:rsidRPr="00062B67" w:rsidRDefault="00986A50" w:rsidP="00137CA4">
            <w:pPr>
              <w:spacing w:after="0" w:line="240" w:lineRule="auto"/>
              <w:rPr>
                <w:rFonts w:ascii="Times New Roman" w:hAnsi="Times New Roman" w:cs="Times New Roman"/>
                <w:b/>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разрыв в спросе и предложении по квалификациям</w:t>
            </w:r>
          </w:p>
        </w:tc>
      </w:tr>
      <w:tr w:rsidR="006D09F3" w:rsidRPr="00062B67" w14:paraId="618D485E" w14:textId="77777777" w:rsidTr="00083CA3">
        <w:trPr>
          <w:trHeight w:val="2349"/>
        </w:trPr>
        <w:tc>
          <w:tcPr>
            <w:tcW w:w="4725" w:type="dxa"/>
          </w:tcPr>
          <w:p w14:paraId="6DCE3338"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восходящий позитивный тренд в </w:t>
            </w:r>
            <w:r w:rsidRPr="00062B67">
              <w:rPr>
                <w:rFonts w:ascii="Times New Roman" w:hAnsi="Times New Roman" w:cs="Times New Roman"/>
                <w:i/>
                <w:sz w:val="24"/>
                <w:szCs w:val="24"/>
              </w:rPr>
              <w:t>дошкольном</w:t>
            </w:r>
            <w:r w:rsidRPr="00062B67">
              <w:rPr>
                <w:rFonts w:ascii="Times New Roman" w:hAnsi="Times New Roman" w:cs="Times New Roman"/>
                <w:sz w:val="24"/>
                <w:szCs w:val="24"/>
              </w:rPr>
              <w:t xml:space="preserve"> образовании</w:t>
            </w:r>
          </w:p>
          <w:p w14:paraId="1A8FE2EF" w14:textId="538C9765"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(сокращение доли детей в возрасте 1-6 лет, стоящих на учете для определения в </w:t>
            </w:r>
            <w:r w:rsidR="00892D08" w:rsidRPr="00062B67">
              <w:rPr>
                <w:rFonts w:ascii="Times New Roman" w:hAnsi="Times New Roman" w:cs="Times New Roman"/>
                <w:sz w:val="24"/>
                <w:szCs w:val="24"/>
              </w:rPr>
              <w:t>МДОУ</w:t>
            </w:r>
            <w:r w:rsidRPr="00062B67">
              <w:rPr>
                <w:rFonts w:ascii="Times New Roman" w:hAnsi="Times New Roman" w:cs="Times New Roman"/>
                <w:sz w:val="24"/>
                <w:szCs w:val="24"/>
              </w:rPr>
              <w:t xml:space="preserve">; существенное снижение доли </w:t>
            </w:r>
            <w:r w:rsidR="00892D08" w:rsidRPr="00062B67">
              <w:rPr>
                <w:rFonts w:ascii="Times New Roman" w:hAnsi="Times New Roman" w:cs="Times New Roman"/>
                <w:sz w:val="24"/>
                <w:szCs w:val="24"/>
              </w:rPr>
              <w:t>МДОУ</w:t>
            </w:r>
            <w:r w:rsidRPr="00062B67">
              <w:rPr>
                <w:rFonts w:ascii="Times New Roman" w:hAnsi="Times New Roman" w:cs="Times New Roman"/>
                <w:sz w:val="24"/>
                <w:szCs w:val="24"/>
              </w:rPr>
              <w:t>, здания которых находятся в аварийном состоянии или требуют капитального ремонта)</w:t>
            </w:r>
          </w:p>
        </w:tc>
        <w:tc>
          <w:tcPr>
            <w:tcW w:w="4620" w:type="dxa"/>
          </w:tcPr>
          <w:p w14:paraId="1D019A68"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мест в дошкольных учреждениях города</w:t>
            </w:r>
          </w:p>
        </w:tc>
      </w:tr>
      <w:tr w:rsidR="006D09F3" w:rsidRPr="00062B67" w14:paraId="44CBC760" w14:textId="77777777" w:rsidTr="00326911">
        <w:tc>
          <w:tcPr>
            <w:tcW w:w="4725" w:type="dxa"/>
          </w:tcPr>
          <w:p w14:paraId="041E2E0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высокая доля </w:t>
            </w:r>
            <w:r w:rsidRPr="00062B67">
              <w:rPr>
                <w:rFonts w:ascii="Times New Roman" w:hAnsi="Times New Roman" w:cs="Times New Roman"/>
                <w:i/>
                <w:sz w:val="24"/>
                <w:szCs w:val="24"/>
              </w:rPr>
              <w:t xml:space="preserve">общеобразовательных </w:t>
            </w:r>
            <w:r w:rsidRPr="00062B67">
              <w:rPr>
                <w:rFonts w:ascii="Times New Roman" w:hAnsi="Times New Roman" w:cs="Times New Roman"/>
                <w:sz w:val="24"/>
                <w:szCs w:val="24"/>
              </w:rPr>
              <w:t>учреждений, соответствующих современным требованиям</w:t>
            </w:r>
          </w:p>
        </w:tc>
        <w:tc>
          <w:tcPr>
            <w:tcW w:w="4620" w:type="dxa"/>
          </w:tcPr>
          <w:p w14:paraId="14D83090"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количество зданий, требующих капитального ремонта, остается большим, в т.ч. это островные и отдаленные школы</w:t>
            </w:r>
          </w:p>
        </w:tc>
      </w:tr>
      <w:tr w:rsidR="006D09F3" w:rsidRPr="00062B67" w14:paraId="773CCCB8" w14:textId="77777777" w:rsidTr="00326911">
        <w:tc>
          <w:tcPr>
            <w:tcW w:w="4725" w:type="dxa"/>
            <w:vMerge w:val="restart"/>
          </w:tcPr>
          <w:p w14:paraId="58AC7727" w14:textId="7944194B"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средние школы входят в рейтинг лучших по РФ (по карте качества образования </w:t>
            </w:r>
            <w:r w:rsidR="00907C93" w:rsidRPr="00062B67">
              <w:rPr>
                <w:rFonts w:ascii="Times New Roman" w:hAnsi="Times New Roman" w:cs="Times New Roman"/>
                <w:sz w:val="24"/>
                <w:szCs w:val="24"/>
              </w:rPr>
              <w:t>город</w:t>
            </w:r>
            <w:r w:rsidRPr="00062B67">
              <w:rPr>
                <w:rFonts w:ascii="Times New Roman" w:hAnsi="Times New Roman" w:cs="Times New Roman"/>
                <w:sz w:val="24"/>
                <w:szCs w:val="24"/>
              </w:rPr>
              <w:t xml:space="preserve"> находится в зеленой зоне)</w:t>
            </w:r>
          </w:p>
        </w:tc>
        <w:tc>
          <w:tcPr>
            <w:tcW w:w="4620" w:type="dxa"/>
          </w:tcPr>
          <w:p w14:paraId="6B6405BB"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мест в общеобразовательных учреждениях города</w:t>
            </w:r>
          </w:p>
        </w:tc>
      </w:tr>
      <w:tr w:rsidR="006D09F3" w:rsidRPr="00062B67" w14:paraId="5DDD1B0B" w14:textId="77777777" w:rsidTr="00326911">
        <w:trPr>
          <w:trHeight w:val="573"/>
        </w:trPr>
        <w:tc>
          <w:tcPr>
            <w:tcW w:w="4725" w:type="dxa"/>
            <w:vMerge/>
          </w:tcPr>
          <w:p w14:paraId="72869D5C" w14:textId="77777777" w:rsidR="006D09F3" w:rsidRPr="00062B67" w:rsidRDefault="006D09F3" w:rsidP="00137CA4">
            <w:pPr>
              <w:spacing w:after="0" w:line="240" w:lineRule="auto"/>
              <w:rPr>
                <w:rFonts w:ascii="Times New Roman" w:hAnsi="Times New Roman" w:cs="Times New Roman"/>
                <w:sz w:val="24"/>
                <w:szCs w:val="24"/>
              </w:rPr>
            </w:pPr>
          </w:p>
        </w:tc>
        <w:tc>
          <w:tcPr>
            <w:tcW w:w="4620" w:type="dxa"/>
          </w:tcPr>
          <w:p w14:paraId="314FCFA1"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доли обучающихся во вторую (третью) смену</w:t>
            </w:r>
          </w:p>
        </w:tc>
      </w:tr>
      <w:tr w:rsidR="006D09F3" w:rsidRPr="00062B67" w14:paraId="5208D699" w14:textId="77777777" w:rsidTr="00326911">
        <w:tc>
          <w:tcPr>
            <w:tcW w:w="4725" w:type="dxa"/>
          </w:tcPr>
          <w:p w14:paraId="066360BF" w14:textId="794F9A1E"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накопленный опыт работы с талант</w:t>
            </w:r>
            <w:r w:rsidR="00907C93" w:rsidRPr="00062B67">
              <w:rPr>
                <w:rFonts w:ascii="Times New Roman" w:hAnsi="Times New Roman" w:cs="Times New Roman"/>
                <w:sz w:val="24"/>
                <w:szCs w:val="24"/>
              </w:rPr>
              <w:t>ливыми детьми</w:t>
            </w:r>
            <w:r w:rsidRPr="00062B67">
              <w:rPr>
                <w:rFonts w:ascii="Times New Roman" w:hAnsi="Times New Roman" w:cs="Times New Roman"/>
                <w:sz w:val="24"/>
                <w:szCs w:val="24"/>
              </w:rPr>
              <w:t xml:space="preserve"> (созданы профильные классы: фармацевтический, медицинский, психолого-педагогический класс, классы инженерного профиля, строительный, эколого-биологический)</w:t>
            </w:r>
          </w:p>
        </w:tc>
        <w:tc>
          <w:tcPr>
            <w:tcW w:w="4620" w:type="dxa"/>
          </w:tcPr>
          <w:p w14:paraId="2D833A82" w14:textId="68020B2C"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недоста</w:t>
            </w:r>
            <w:r w:rsidR="00907C93" w:rsidRPr="00062B67">
              <w:rPr>
                <w:rFonts w:ascii="Times New Roman" w:hAnsi="Times New Roman" w:cs="Times New Roman"/>
                <w:sz w:val="24"/>
                <w:szCs w:val="24"/>
              </w:rPr>
              <w:t>ток</w:t>
            </w:r>
            <w:r w:rsidRPr="00062B67">
              <w:rPr>
                <w:rFonts w:ascii="Times New Roman" w:hAnsi="Times New Roman" w:cs="Times New Roman"/>
                <w:sz w:val="24"/>
                <w:szCs w:val="24"/>
              </w:rPr>
              <w:t xml:space="preserve"> учителей по профильным предметам</w:t>
            </w:r>
          </w:p>
          <w:p w14:paraId="1E684CC5" w14:textId="77777777" w:rsidR="006D09F3" w:rsidRPr="00062B67" w:rsidRDefault="006D09F3" w:rsidP="00137CA4">
            <w:pPr>
              <w:spacing w:after="0" w:line="240" w:lineRule="auto"/>
              <w:jc w:val="both"/>
              <w:rPr>
                <w:rFonts w:ascii="Times New Roman" w:hAnsi="Times New Roman" w:cs="Times New Roman"/>
                <w:sz w:val="24"/>
                <w:szCs w:val="24"/>
              </w:rPr>
            </w:pPr>
          </w:p>
          <w:p w14:paraId="2255D63E" w14:textId="77777777" w:rsidR="006D09F3" w:rsidRPr="00062B67" w:rsidRDefault="006D09F3" w:rsidP="00137CA4">
            <w:pPr>
              <w:spacing w:after="0" w:line="240" w:lineRule="auto"/>
              <w:jc w:val="both"/>
              <w:rPr>
                <w:rFonts w:ascii="Times New Roman" w:hAnsi="Times New Roman" w:cs="Times New Roman"/>
                <w:sz w:val="24"/>
                <w:szCs w:val="24"/>
              </w:rPr>
            </w:pPr>
          </w:p>
        </w:tc>
      </w:tr>
      <w:tr w:rsidR="006D09F3" w:rsidRPr="00062B67" w14:paraId="4E2472B1" w14:textId="77777777" w:rsidTr="00326911">
        <w:tc>
          <w:tcPr>
            <w:tcW w:w="4725" w:type="dxa"/>
          </w:tcPr>
          <w:p w14:paraId="381D8FC3"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мотивация учителей (нематериальное стимулирования преподавателей школ -льготные билеты в культурные центры)</w:t>
            </w:r>
          </w:p>
          <w:p w14:paraId="6121000F" w14:textId="77777777" w:rsidR="006D09F3" w:rsidRPr="00062B67" w:rsidRDefault="006D09F3" w:rsidP="00137CA4">
            <w:pPr>
              <w:spacing w:after="0" w:line="240" w:lineRule="auto"/>
              <w:jc w:val="both"/>
              <w:rPr>
                <w:rFonts w:ascii="Times New Roman" w:hAnsi="Times New Roman" w:cs="Times New Roman"/>
                <w:sz w:val="24"/>
                <w:szCs w:val="24"/>
              </w:rPr>
            </w:pPr>
          </w:p>
        </w:tc>
        <w:tc>
          <w:tcPr>
            <w:tcW w:w="4620" w:type="dxa"/>
          </w:tcPr>
          <w:p w14:paraId="4A0C1F9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циклическая текучка преподавательских кадров</w:t>
            </w:r>
          </w:p>
        </w:tc>
      </w:tr>
      <w:tr w:rsidR="006D09F3" w:rsidRPr="00062B67" w14:paraId="5D68651B" w14:textId="77777777" w:rsidTr="00326911">
        <w:tc>
          <w:tcPr>
            <w:tcW w:w="4725" w:type="dxa"/>
          </w:tcPr>
          <w:p w14:paraId="6750C8CA" w14:textId="64310A7E"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 xml:space="preserve">сохранение </w:t>
            </w:r>
            <w:proofErr w:type="spellStart"/>
            <w:r w:rsidRPr="00062B67">
              <w:rPr>
                <w:rFonts w:ascii="Times New Roman" w:hAnsi="Times New Roman" w:cs="Times New Roman"/>
                <w:i/>
                <w:sz w:val="24"/>
                <w:szCs w:val="24"/>
              </w:rPr>
              <w:t>среднепрофессиональных</w:t>
            </w:r>
            <w:proofErr w:type="spellEnd"/>
            <w:r w:rsidRPr="00062B67">
              <w:rPr>
                <w:rFonts w:ascii="Times New Roman" w:hAnsi="Times New Roman" w:cs="Times New Roman"/>
                <w:i/>
                <w:sz w:val="24"/>
                <w:szCs w:val="24"/>
              </w:rPr>
              <w:t xml:space="preserve"> </w:t>
            </w:r>
            <w:r w:rsidRPr="00062B67">
              <w:rPr>
                <w:rFonts w:ascii="Times New Roman" w:hAnsi="Times New Roman" w:cs="Times New Roman"/>
                <w:sz w:val="24"/>
                <w:szCs w:val="24"/>
              </w:rPr>
              <w:t xml:space="preserve">образовательных учреждений </w:t>
            </w:r>
            <w:r w:rsidR="00907C93" w:rsidRPr="00062B67">
              <w:rPr>
                <w:rFonts w:ascii="Times New Roman" w:hAnsi="Times New Roman" w:cs="Times New Roman"/>
                <w:sz w:val="24"/>
                <w:szCs w:val="24"/>
              </w:rPr>
              <w:t>(</w:t>
            </w:r>
            <w:r w:rsidRPr="00062B67">
              <w:rPr>
                <w:rFonts w:ascii="Times New Roman" w:hAnsi="Times New Roman" w:cs="Times New Roman"/>
                <w:sz w:val="24"/>
                <w:szCs w:val="24"/>
              </w:rPr>
              <w:t>колледж искусств</w:t>
            </w:r>
            <w:r w:rsidR="00907C93" w:rsidRPr="00062B67">
              <w:rPr>
                <w:rFonts w:ascii="Times New Roman" w:hAnsi="Times New Roman" w:cs="Times New Roman"/>
                <w:sz w:val="24"/>
                <w:szCs w:val="24"/>
              </w:rPr>
              <w:t>,</w:t>
            </w:r>
            <w:r w:rsidRPr="00062B67">
              <w:rPr>
                <w:rFonts w:ascii="Times New Roman" w:hAnsi="Times New Roman" w:cs="Times New Roman"/>
                <w:sz w:val="24"/>
                <w:szCs w:val="24"/>
              </w:rPr>
              <w:t xml:space="preserve"> музыкальный колледж</w:t>
            </w:r>
            <w:r w:rsidR="00907C93" w:rsidRPr="00062B67">
              <w:rPr>
                <w:rFonts w:ascii="Times New Roman" w:hAnsi="Times New Roman" w:cs="Times New Roman"/>
                <w:sz w:val="24"/>
                <w:szCs w:val="24"/>
              </w:rPr>
              <w:t>)</w:t>
            </w:r>
          </w:p>
        </w:tc>
        <w:tc>
          <w:tcPr>
            <w:tcW w:w="4620" w:type="dxa"/>
          </w:tcPr>
          <w:p w14:paraId="2133DB14"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 сформированного заказа от работодателей на содержание профессионального образования и наличие компетенций</w:t>
            </w:r>
          </w:p>
        </w:tc>
      </w:tr>
      <w:tr w:rsidR="006D09F3" w:rsidRPr="00062B67" w14:paraId="48E0D404" w14:textId="77777777" w:rsidTr="00326911">
        <w:tc>
          <w:tcPr>
            <w:tcW w:w="4725" w:type="dxa"/>
          </w:tcPr>
          <w:p w14:paraId="08FBAAA8"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значительный научный и образовательный потенциал </w:t>
            </w:r>
            <w:r w:rsidRPr="00062B67">
              <w:rPr>
                <w:rFonts w:ascii="Times New Roman" w:hAnsi="Times New Roman" w:cs="Times New Roman"/>
                <w:i/>
                <w:sz w:val="24"/>
                <w:szCs w:val="24"/>
              </w:rPr>
              <w:t>высшего</w:t>
            </w:r>
            <w:r w:rsidRPr="00062B67">
              <w:rPr>
                <w:rFonts w:ascii="Times New Roman" w:hAnsi="Times New Roman" w:cs="Times New Roman"/>
                <w:sz w:val="24"/>
                <w:szCs w:val="24"/>
              </w:rPr>
              <w:t xml:space="preserve"> образования (по оценкам местных экспертов)</w:t>
            </w:r>
          </w:p>
        </w:tc>
        <w:tc>
          <w:tcPr>
            <w:tcW w:w="4620" w:type="dxa"/>
          </w:tcPr>
          <w:p w14:paraId="39CEAD72" w14:textId="1DDF543C" w:rsidR="006D09F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недостаточный уровень качества высшего образования</w:t>
            </w:r>
          </w:p>
        </w:tc>
      </w:tr>
      <w:tr w:rsidR="006D09F3" w:rsidRPr="00062B67" w14:paraId="7E641CDA" w14:textId="77777777" w:rsidTr="00326911">
        <w:tc>
          <w:tcPr>
            <w:tcW w:w="4725" w:type="dxa"/>
            <w:vMerge w:val="restart"/>
          </w:tcPr>
          <w:p w14:paraId="743282FA" w14:textId="034546B1"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студенческий город</w:t>
            </w:r>
          </w:p>
        </w:tc>
        <w:tc>
          <w:tcPr>
            <w:tcW w:w="4620" w:type="dxa"/>
          </w:tcPr>
          <w:p w14:paraId="50D7B5BE" w14:textId="057D50AE" w:rsidR="006D09F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D09F3" w:rsidRPr="00062B67">
              <w:rPr>
                <w:rFonts w:ascii="Times New Roman" w:hAnsi="Times New Roman" w:cs="Times New Roman"/>
                <w:sz w:val="24"/>
                <w:szCs w:val="24"/>
              </w:rPr>
              <w:t>старение</w:t>
            </w:r>
            <w:r w:rsidRPr="00062B67">
              <w:rPr>
                <w:rFonts w:ascii="Times New Roman" w:hAnsi="Times New Roman" w:cs="Times New Roman"/>
                <w:sz w:val="24"/>
                <w:szCs w:val="24"/>
              </w:rPr>
              <w:t>»</w:t>
            </w:r>
            <w:r w:rsidR="006D09F3" w:rsidRPr="00062B67">
              <w:rPr>
                <w:rFonts w:ascii="Times New Roman" w:hAnsi="Times New Roman" w:cs="Times New Roman"/>
                <w:sz w:val="24"/>
                <w:szCs w:val="24"/>
              </w:rPr>
              <w:t xml:space="preserve"> кадро</w:t>
            </w:r>
            <w:r w:rsidRPr="00062B67">
              <w:rPr>
                <w:rFonts w:ascii="Times New Roman" w:hAnsi="Times New Roman" w:cs="Times New Roman"/>
                <w:sz w:val="24"/>
                <w:szCs w:val="24"/>
              </w:rPr>
              <w:t>вого состава</w:t>
            </w:r>
            <w:r w:rsidR="006D09F3" w:rsidRPr="00062B67">
              <w:rPr>
                <w:rFonts w:ascii="Times New Roman" w:hAnsi="Times New Roman" w:cs="Times New Roman"/>
                <w:sz w:val="24"/>
                <w:szCs w:val="24"/>
              </w:rPr>
              <w:t xml:space="preserve"> (увеличение количества педагогов пенсионного возраста)</w:t>
            </w:r>
          </w:p>
        </w:tc>
      </w:tr>
      <w:tr w:rsidR="006D09F3" w:rsidRPr="00062B67" w14:paraId="44989EFD" w14:textId="77777777" w:rsidTr="00326911">
        <w:tc>
          <w:tcPr>
            <w:tcW w:w="4725" w:type="dxa"/>
            <w:vMerge/>
          </w:tcPr>
          <w:p w14:paraId="61B3C770" w14:textId="77777777" w:rsidR="006D09F3" w:rsidRPr="00062B67" w:rsidRDefault="006D09F3" w:rsidP="00137CA4">
            <w:pPr>
              <w:spacing w:after="0" w:line="240" w:lineRule="auto"/>
              <w:rPr>
                <w:rFonts w:ascii="Times New Roman" w:hAnsi="Times New Roman" w:cs="Times New Roman"/>
                <w:sz w:val="24"/>
                <w:szCs w:val="24"/>
              </w:rPr>
            </w:pPr>
          </w:p>
        </w:tc>
        <w:tc>
          <w:tcPr>
            <w:tcW w:w="4620" w:type="dxa"/>
          </w:tcPr>
          <w:p w14:paraId="48F6F16C" w14:textId="4A449F68" w:rsidR="006D09F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город</w:t>
            </w:r>
            <w:r w:rsidR="006D09F3" w:rsidRPr="00062B67">
              <w:rPr>
                <w:rFonts w:ascii="Times New Roman" w:hAnsi="Times New Roman" w:cs="Times New Roman"/>
                <w:sz w:val="24"/>
                <w:szCs w:val="24"/>
              </w:rPr>
              <w:t xml:space="preserve"> находится в желтой зоне по показателю «</w:t>
            </w:r>
            <w:proofErr w:type="spellStart"/>
            <w:r w:rsidR="006D09F3" w:rsidRPr="00062B67">
              <w:rPr>
                <w:rFonts w:ascii="Times New Roman" w:hAnsi="Times New Roman" w:cs="Times New Roman"/>
                <w:sz w:val="24"/>
                <w:szCs w:val="24"/>
              </w:rPr>
              <w:t>поступаемость</w:t>
            </w:r>
            <w:proofErr w:type="spellEnd"/>
            <w:r w:rsidR="006D09F3" w:rsidRPr="00062B67">
              <w:rPr>
                <w:rFonts w:ascii="Times New Roman" w:hAnsi="Times New Roman" w:cs="Times New Roman"/>
                <w:sz w:val="24"/>
                <w:szCs w:val="24"/>
              </w:rPr>
              <w:t xml:space="preserve"> в вузы своего региона»</w:t>
            </w:r>
          </w:p>
        </w:tc>
      </w:tr>
      <w:tr w:rsidR="006D09F3" w:rsidRPr="00062B67" w14:paraId="00894A1B" w14:textId="77777777" w:rsidTr="00326911">
        <w:tc>
          <w:tcPr>
            <w:tcW w:w="4725" w:type="dxa"/>
          </w:tcPr>
          <w:p w14:paraId="2E183930"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специалистов высокой квалификации в лесной отрасли</w:t>
            </w:r>
          </w:p>
        </w:tc>
        <w:tc>
          <w:tcPr>
            <w:tcW w:w="4620" w:type="dxa"/>
          </w:tcPr>
          <w:p w14:paraId="7256A1C7"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«утечка умов» (постарение кадров, миграционный отток)</w:t>
            </w:r>
          </w:p>
        </w:tc>
      </w:tr>
      <w:tr w:rsidR="006D09F3" w:rsidRPr="00062B67" w14:paraId="1973E7E0" w14:textId="77777777" w:rsidTr="00326911">
        <w:tc>
          <w:tcPr>
            <w:tcW w:w="4725" w:type="dxa"/>
          </w:tcPr>
          <w:p w14:paraId="2DEC9632" w14:textId="4750AE45"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восходящий тренд получающих услуги по </w:t>
            </w:r>
            <w:r w:rsidRPr="00062B67">
              <w:rPr>
                <w:rFonts w:ascii="Times New Roman" w:hAnsi="Times New Roman" w:cs="Times New Roman"/>
                <w:i/>
                <w:sz w:val="24"/>
                <w:szCs w:val="24"/>
              </w:rPr>
              <w:t>дополнительному</w:t>
            </w:r>
            <w:r w:rsidRPr="00062B67">
              <w:rPr>
                <w:rFonts w:ascii="Times New Roman" w:hAnsi="Times New Roman" w:cs="Times New Roman"/>
                <w:sz w:val="24"/>
                <w:szCs w:val="24"/>
              </w:rPr>
              <w:t xml:space="preserve"> образованию</w:t>
            </w:r>
          </w:p>
        </w:tc>
        <w:tc>
          <w:tcPr>
            <w:tcW w:w="4620" w:type="dxa"/>
            <w:vMerge w:val="restart"/>
          </w:tcPr>
          <w:p w14:paraId="684AD25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недостаточное количество учреждений дополнительного образования в новых жилых районах</w:t>
            </w:r>
          </w:p>
        </w:tc>
      </w:tr>
      <w:tr w:rsidR="006D09F3" w:rsidRPr="00062B67" w14:paraId="74FF4CC1" w14:textId="77777777" w:rsidTr="00326911">
        <w:tc>
          <w:tcPr>
            <w:tcW w:w="4725" w:type="dxa"/>
          </w:tcPr>
          <w:p w14:paraId="0E93483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созданы точки роста дополнительного образования: </w:t>
            </w:r>
            <w:proofErr w:type="spellStart"/>
            <w:proofErr w:type="gramStart"/>
            <w:r w:rsidRPr="00062B67">
              <w:rPr>
                <w:rFonts w:ascii="Times New Roman" w:hAnsi="Times New Roman" w:cs="Times New Roman"/>
                <w:sz w:val="24"/>
                <w:szCs w:val="24"/>
              </w:rPr>
              <w:t>кванториумы,и</w:t>
            </w:r>
            <w:proofErr w:type="spellEnd"/>
            <w:proofErr w:type="gramEnd"/>
            <w:r w:rsidRPr="00062B67">
              <w:rPr>
                <w:rFonts w:ascii="Times New Roman" w:hAnsi="Times New Roman" w:cs="Times New Roman"/>
                <w:sz w:val="24"/>
                <w:szCs w:val="24"/>
              </w:rPr>
              <w:t xml:space="preserve"> </w:t>
            </w:r>
          </w:p>
          <w:p w14:paraId="4345C5D6" w14:textId="77777777" w:rsidR="006D09F3" w:rsidRPr="00062B67" w:rsidRDefault="006D09F3" w:rsidP="00137CA4">
            <w:pPr>
              <w:spacing w:after="0" w:line="240" w:lineRule="auto"/>
              <w:rPr>
                <w:rFonts w:ascii="Times New Roman" w:hAnsi="Times New Roman" w:cs="Times New Roman"/>
                <w:sz w:val="24"/>
                <w:szCs w:val="24"/>
              </w:rPr>
            </w:pPr>
            <w:proofErr w:type="spellStart"/>
            <w:r w:rsidRPr="00062B67">
              <w:rPr>
                <w:rFonts w:ascii="Times New Roman" w:hAnsi="Times New Roman" w:cs="Times New Roman"/>
                <w:sz w:val="24"/>
                <w:szCs w:val="24"/>
              </w:rPr>
              <w:t>прокванториумы</w:t>
            </w:r>
            <w:proofErr w:type="spellEnd"/>
            <w:r w:rsidRPr="00062B67">
              <w:rPr>
                <w:rFonts w:ascii="Times New Roman" w:hAnsi="Times New Roman" w:cs="Times New Roman"/>
                <w:sz w:val="24"/>
                <w:szCs w:val="24"/>
              </w:rPr>
              <w:t xml:space="preserve"> </w:t>
            </w:r>
          </w:p>
        </w:tc>
        <w:tc>
          <w:tcPr>
            <w:tcW w:w="4620" w:type="dxa"/>
            <w:vMerge/>
          </w:tcPr>
          <w:p w14:paraId="66C37F80" w14:textId="77777777" w:rsidR="006D09F3" w:rsidRPr="00062B67" w:rsidRDefault="006D09F3" w:rsidP="00137CA4">
            <w:pPr>
              <w:spacing w:after="0" w:line="240" w:lineRule="auto"/>
              <w:rPr>
                <w:rFonts w:ascii="Times New Roman" w:hAnsi="Times New Roman" w:cs="Times New Roman"/>
                <w:sz w:val="24"/>
                <w:szCs w:val="24"/>
              </w:rPr>
            </w:pPr>
          </w:p>
        </w:tc>
      </w:tr>
      <w:tr w:rsidR="006D09F3" w:rsidRPr="00062B67" w14:paraId="04ADC6BD" w14:textId="77777777" w:rsidTr="00326911">
        <w:tc>
          <w:tcPr>
            <w:tcW w:w="4725" w:type="dxa"/>
          </w:tcPr>
          <w:p w14:paraId="0130809A"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проектная деятельность в детсадах: </w:t>
            </w:r>
            <w:proofErr w:type="spellStart"/>
            <w:r w:rsidRPr="00062B67">
              <w:rPr>
                <w:rFonts w:ascii="Times New Roman" w:hAnsi="Times New Roman" w:cs="Times New Roman"/>
                <w:sz w:val="24"/>
                <w:szCs w:val="24"/>
              </w:rPr>
              <w:t>чайлдскилз</w:t>
            </w:r>
            <w:proofErr w:type="spellEnd"/>
          </w:p>
        </w:tc>
        <w:tc>
          <w:tcPr>
            <w:tcW w:w="4620" w:type="dxa"/>
            <w:vMerge/>
          </w:tcPr>
          <w:p w14:paraId="3CC24A6B" w14:textId="77777777" w:rsidR="006D09F3" w:rsidRPr="00062B67" w:rsidRDefault="006D09F3" w:rsidP="00137CA4">
            <w:pPr>
              <w:spacing w:after="0" w:line="240" w:lineRule="auto"/>
              <w:rPr>
                <w:rFonts w:ascii="Times New Roman" w:hAnsi="Times New Roman" w:cs="Times New Roman"/>
                <w:sz w:val="24"/>
                <w:szCs w:val="24"/>
              </w:rPr>
            </w:pPr>
          </w:p>
        </w:tc>
      </w:tr>
      <w:tr w:rsidR="006D09F3" w:rsidRPr="00062B67" w14:paraId="09A9C746" w14:textId="77777777" w:rsidTr="00326911">
        <w:tc>
          <w:tcPr>
            <w:tcW w:w="4725" w:type="dxa"/>
          </w:tcPr>
          <w:p w14:paraId="19ADF3C4" w14:textId="77777777"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центры по работе с проблемными детьми</w:t>
            </w:r>
          </w:p>
          <w:p w14:paraId="416D5509" w14:textId="77777777" w:rsidR="006D09F3" w:rsidRPr="00062B67" w:rsidRDefault="006D09F3" w:rsidP="00137CA4">
            <w:pPr>
              <w:spacing w:after="0" w:line="240" w:lineRule="auto"/>
              <w:jc w:val="both"/>
              <w:rPr>
                <w:rFonts w:ascii="Times New Roman" w:hAnsi="Times New Roman" w:cs="Times New Roman"/>
                <w:sz w:val="24"/>
                <w:szCs w:val="24"/>
              </w:rPr>
            </w:pPr>
          </w:p>
        </w:tc>
        <w:tc>
          <w:tcPr>
            <w:tcW w:w="4620" w:type="dxa"/>
            <w:vMerge/>
          </w:tcPr>
          <w:p w14:paraId="1A6401E7" w14:textId="77777777" w:rsidR="006D09F3" w:rsidRPr="00062B67" w:rsidRDefault="006D09F3" w:rsidP="00137CA4">
            <w:pPr>
              <w:spacing w:after="0" w:line="240" w:lineRule="auto"/>
              <w:rPr>
                <w:rFonts w:ascii="Times New Roman" w:hAnsi="Times New Roman" w:cs="Times New Roman"/>
                <w:sz w:val="24"/>
                <w:szCs w:val="24"/>
              </w:rPr>
            </w:pPr>
          </w:p>
        </w:tc>
      </w:tr>
      <w:tr w:rsidR="006D09F3" w:rsidRPr="00062B67" w14:paraId="58BDA0A9" w14:textId="77777777" w:rsidTr="00326911">
        <w:tc>
          <w:tcPr>
            <w:tcW w:w="4725" w:type="dxa"/>
          </w:tcPr>
          <w:p w14:paraId="514E7F6D"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конкурсы по поддержке лидерских качеств в преподавании («Лучший наставник», «Портрет современного педагога», Школа молодого руководителя)</w:t>
            </w:r>
          </w:p>
        </w:tc>
        <w:tc>
          <w:tcPr>
            <w:tcW w:w="4620" w:type="dxa"/>
            <w:vMerge w:val="restart"/>
          </w:tcPr>
          <w:p w14:paraId="4B7B5EE0"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неразвитость непрерывной системы образования  </w:t>
            </w:r>
          </w:p>
          <w:p w14:paraId="56F38EE4" w14:textId="77777777" w:rsidR="006D09F3" w:rsidRPr="00062B67" w:rsidRDefault="006D09F3" w:rsidP="00137CA4">
            <w:pPr>
              <w:spacing w:after="0" w:line="240" w:lineRule="auto"/>
              <w:rPr>
                <w:rFonts w:ascii="Times New Roman" w:hAnsi="Times New Roman" w:cs="Times New Roman"/>
                <w:sz w:val="24"/>
                <w:szCs w:val="24"/>
              </w:rPr>
            </w:pPr>
          </w:p>
        </w:tc>
      </w:tr>
      <w:tr w:rsidR="006D09F3" w:rsidRPr="00062B67" w14:paraId="3980E93D" w14:textId="77777777" w:rsidTr="00326911">
        <w:tc>
          <w:tcPr>
            <w:tcW w:w="4725" w:type="dxa"/>
          </w:tcPr>
          <w:p w14:paraId="7DC95972"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заработной платы сотрудников образовательных организаций</w:t>
            </w:r>
          </w:p>
        </w:tc>
        <w:tc>
          <w:tcPr>
            <w:tcW w:w="4620" w:type="dxa"/>
            <w:vMerge/>
          </w:tcPr>
          <w:p w14:paraId="30795364" w14:textId="77777777" w:rsidR="006D09F3" w:rsidRPr="00062B67" w:rsidRDefault="006D09F3" w:rsidP="00137CA4">
            <w:pPr>
              <w:spacing w:after="0" w:line="240" w:lineRule="auto"/>
              <w:rPr>
                <w:rFonts w:ascii="Times New Roman" w:hAnsi="Times New Roman" w:cs="Times New Roman"/>
                <w:sz w:val="24"/>
                <w:szCs w:val="24"/>
              </w:rPr>
            </w:pPr>
          </w:p>
        </w:tc>
      </w:tr>
      <w:tr w:rsidR="00907C93" w:rsidRPr="00062B67" w14:paraId="7CA16F80" w14:textId="77777777" w:rsidTr="00907C93">
        <w:tc>
          <w:tcPr>
            <w:tcW w:w="9345" w:type="dxa"/>
            <w:gridSpan w:val="2"/>
            <w:shd w:val="clear" w:color="auto" w:fill="E7E6E6" w:themeFill="background2"/>
          </w:tcPr>
          <w:p w14:paraId="5BEF0BB8" w14:textId="661DEC95" w:rsidR="00907C93" w:rsidRPr="00062B67" w:rsidRDefault="00907C9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b/>
                <w:sz w:val="24"/>
                <w:szCs w:val="24"/>
              </w:rPr>
              <w:t>культура и спорт</w:t>
            </w:r>
          </w:p>
        </w:tc>
      </w:tr>
      <w:tr w:rsidR="00907C93" w:rsidRPr="00062B67" w14:paraId="70C5BB73" w14:textId="77777777" w:rsidTr="00326911">
        <w:tc>
          <w:tcPr>
            <w:tcW w:w="4725" w:type="dxa"/>
          </w:tcPr>
          <w:p w14:paraId="583F83A6" w14:textId="2509EDF1" w:rsidR="00907C9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рост доли населения, систематически занимающегося физической культурой и спортом</w:t>
            </w:r>
          </w:p>
          <w:p w14:paraId="17AA64C7" w14:textId="08F9F9EA" w:rsidR="00907C93" w:rsidRPr="00062B67" w:rsidRDefault="00907C93" w:rsidP="00137CA4">
            <w:pPr>
              <w:spacing w:after="0" w:line="240" w:lineRule="auto"/>
              <w:rPr>
                <w:rFonts w:ascii="Times New Roman" w:hAnsi="Times New Roman" w:cs="Times New Roman"/>
                <w:b/>
                <w:sz w:val="24"/>
                <w:szCs w:val="24"/>
              </w:rPr>
            </w:pPr>
            <w:r w:rsidRPr="00062B67">
              <w:rPr>
                <w:rFonts w:ascii="Times New Roman" w:hAnsi="Times New Roman" w:cs="Times New Roman"/>
                <w:sz w:val="24"/>
                <w:szCs w:val="24"/>
              </w:rPr>
              <w:t>- сохранение традиций массового увлечения зимними видами спорта</w:t>
            </w:r>
          </w:p>
        </w:tc>
        <w:tc>
          <w:tcPr>
            <w:tcW w:w="4620" w:type="dxa"/>
            <w:vMerge w:val="restart"/>
          </w:tcPr>
          <w:p w14:paraId="7EE8E83A" w14:textId="6DDFE9F7" w:rsidR="00907C93" w:rsidRPr="00062B67" w:rsidRDefault="00907C9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спортивной инфраструктуры, проблемы доступа к ней (территория школ)</w:t>
            </w:r>
          </w:p>
          <w:p w14:paraId="597ECE85" w14:textId="34DBB0CD" w:rsidR="00907C93" w:rsidRPr="00062B67" w:rsidRDefault="00907C93" w:rsidP="00137CA4">
            <w:pPr>
              <w:spacing w:after="0" w:line="240" w:lineRule="auto"/>
              <w:jc w:val="both"/>
              <w:rPr>
                <w:rFonts w:ascii="Times New Roman" w:hAnsi="Times New Roman" w:cs="Times New Roman"/>
                <w:sz w:val="24"/>
                <w:szCs w:val="24"/>
              </w:rPr>
            </w:pPr>
          </w:p>
        </w:tc>
      </w:tr>
      <w:tr w:rsidR="00907C93" w:rsidRPr="00062B67" w14:paraId="3221F19C" w14:textId="77777777" w:rsidTr="00326911">
        <w:tc>
          <w:tcPr>
            <w:tcW w:w="4725" w:type="dxa"/>
          </w:tcPr>
          <w:p w14:paraId="6CB523A2" w14:textId="77777777" w:rsidR="00907C9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рост обеспеченности спортивными сооружениями и объектами (выше 100% по итогам 2021 года) </w:t>
            </w:r>
          </w:p>
        </w:tc>
        <w:tc>
          <w:tcPr>
            <w:tcW w:w="4620" w:type="dxa"/>
            <w:vMerge/>
          </w:tcPr>
          <w:p w14:paraId="7C24FD9A" w14:textId="421F8A37" w:rsidR="00907C93" w:rsidRPr="00062B67" w:rsidRDefault="00907C93" w:rsidP="00137CA4">
            <w:pPr>
              <w:spacing w:after="0" w:line="240" w:lineRule="auto"/>
              <w:jc w:val="both"/>
              <w:rPr>
                <w:rFonts w:ascii="Times New Roman" w:hAnsi="Times New Roman" w:cs="Times New Roman"/>
                <w:sz w:val="24"/>
                <w:szCs w:val="24"/>
              </w:rPr>
            </w:pPr>
          </w:p>
        </w:tc>
      </w:tr>
      <w:tr w:rsidR="006D09F3" w:rsidRPr="00062B67" w14:paraId="3F4D0802" w14:textId="77777777" w:rsidTr="00326911">
        <w:tc>
          <w:tcPr>
            <w:tcW w:w="4725" w:type="dxa"/>
          </w:tcPr>
          <w:p w14:paraId="5B3EC077" w14:textId="0D6C9600"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культурных событий высокого уровня (</w:t>
            </w:r>
            <w:r w:rsidR="00E538A0" w:rsidRPr="00062B67">
              <w:rPr>
                <w:rFonts w:ascii="Times New Roman" w:hAnsi="Times New Roman" w:cs="Times New Roman"/>
                <w:sz w:val="24"/>
                <w:szCs w:val="24"/>
              </w:rPr>
              <w:t>межрегионального и всероссийского уровней</w:t>
            </w:r>
            <w:r w:rsidRPr="00062B67">
              <w:rPr>
                <w:rFonts w:ascii="Times New Roman" w:hAnsi="Times New Roman" w:cs="Times New Roman"/>
                <w:sz w:val="24"/>
                <w:szCs w:val="24"/>
              </w:rPr>
              <w:t>)</w:t>
            </w:r>
          </w:p>
        </w:tc>
        <w:tc>
          <w:tcPr>
            <w:tcW w:w="4620" w:type="dxa"/>
          </w:tcPr>
          <w:p w14:paraId="36624D29" w14:textId="77777777" w:rsidR="00907C9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отсутствие разнообразной культурной жизни в городе</w:t>
            </w:r>
            <w:r w:rsidRPr="00062B67">
              <w:rPr>
                <w:rFonts w:ascii="Times New Roman" w:hAnsi="Times New Roman" w:cs="Times New Roman"/>
                <w:sz w:val="24"/>
                <w:szCs w:val="24"/>
              </w:rPr>
              <w:t>;</w:t>
            </w:r>
          </w:p>
          <w:p w14:paraId="116A8A6C" w14:textId="7C8B59FC" w:rsidR="006D09F3" w:rsidRPr="00062B67" w:rsidRDefault="00907C9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D09F3" w:rsidRPr="00062B67">
              <w:rPr>
                <w:rFonts w:ascii="Times New Roman" w:hAnsi="Times New Roman" w:cs="Times New Roman"/>
                <w:sz w:val="24"/>
                <w:szCs w:val="24"/>
              </w:rPr>
              <w:t xml:space="preserve"> недостаточное анонсирование культурных событий</w:t>
            </w:r>
          </w:p>
        </w:tc>
      </w:tr>
      <w:tr w:rsidR="006D09F3" w:rsidRPr="00062B67" w14:paraId="397C4C14" w14:textId="77777777" w:rsidTr="00326911">
        <w:tc>
          <w:tcPr>
            <w:tcW w:w="4725" w:type="dxa"/>
          </w:tcPr>
          <w:p w14:paraId="0939061A"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интегрированность города и его руководства в арктические проекты</w:t>
            </w:r>
          </w:p>
        </w:tc>
        <w:tc>
          <w:tcPr>
            <w:tcW w:w="4620" w:type="dxa"/>
          </w:tcPr>
          <w:p w14:paraId="6BABD0F6"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слабая структурированность городского сообщества по интересам</w:t>
            </w:r>
          </w:p>
        </w:tc>
      </w:tr>
      <w:tr w:rsidR="006D09F3" w:rsidRPr="00062B67" w14:paraId="376D32B2" w14:textId="77777777" w:rsidTr="00326911">
        <w:tc>
          <w:tcPr>
            <w:tcW w:w="4725" w:type="dxa"/>
          </w:tcPr>
          <w:p w14:paraId="707F6584" w14:textId="5F13EA4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907C93"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наличие бренда </w:t>
            </w:r>
            <w:r w:rsidR="00907C93" w:rsidRPr="00062B67">
              <w:rPr>
                <w:rFonts w:ascii="Times New Roman" w:hAnsi="Times New Roman" w:cs="Times New Roman"/>
                <w:sz w:val="24"/>
                <w:szCs w:val="24"/>
              </w:rPr>
              <w:t>(</w:t>
            </w:r>
            <w:r w:rsidRPr="00062B67">
              <w:rPr>
                <w:rFonts w:ascii="Times New Roman" w:hAnsi="Times New Roman" w:cs="Times New Roman"/>
                <w:sz w:val="24"/>
                <w:szCs w:val="24"/>
              </w:rPr>
              <w:t>родина снеговика</w:t>
            </w:r>
            <w:r w:rsidR="00907C93" w:rsidRPr="00062B67">
              <w:rPr>
                <w:rFonts w:ascii="Times New Roman" w:hAnsi="Times New Roman" w:cs="Times New Roman"/>
                <w:sz w:val="24"/>
                <w:szCs w:val="24"/>
              </w:rPr>
              <w:t>)</w:t>
            </w:r>
          </w:p>
          <w:p w14:paraId="62667961" w14:textId="148DE7D0"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907C93" w:rsidRPr="00062B67">
              <w:rPr>
                <w:rFonts w:ascii="Times New Roman" w:hAnsi="Times New Roman" w:cs="Times New Roman"/>
                <w:sz w:val="24"/>
                <w:szCs w:val="24"/>
              </w:rPr>
              <w:t xml:space="preserve"> </w:t>
            </w:r>
            <w:r w:rsidRPr="00062B67">
              <w:rPr>
                <w:rFonts w:ascii="Times New Roman" w:hAnsi="Times New Roman" w:cs="Times New Roman"/>
                <w:sz w:val="24"/>
                <w:szCs w:val="24"/>
              </w:rPr>
              <w:t>создание центра циркового искусства</w:t>
            </w:r>
          </w:p>
        </w:tc>
        <w:tc>
          <w:tcPr>
            <w:tcW w:w="4620" w:type="dxa"/>
          </w:tcPr>
          <w:p w14:paraId="104B64F8" w14:textId="7BD0038D" w:rsidR="006D09F3" w:rsidRPr="00062B67" w:rsidRDefault="00393686"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недостаточное количество учреждений, </w:t>
            </w:r>
            <w:r w:rsidR="00907C93" w:rsidRPr="00062B67">
              <w:rPr>
                <w:rFonts w:ascii="Times New Roman" w:hAnsi="Times New Roman" w:cs="Times New Roman"/>
                <w:sz w:val="24"/>
                <w:szCs w:val="24"/>
              </w:rPr>
              <w:t>аккумулирующ</w:t>
            </w:r>
            <w:r w:rsidRPr="00062B67">
              <w:rPr>
                <w:rFonts w:ascii="Times New Roman" w:hAnsi="Times New Roman" w:cs="Times New Roman"/>
                <w:sz w:val="24"/>
                <w:szCs w:val="24"/>
              </w:rPr>
              <w:t>их</w:t>
            </w:r>
            <w:r w:rsidR="00907C93" w:rsidRPr="00062B67">
              <w:rPr>
                <w:rFonts w:ascii="Times New Roman" w:hAnsi="Times New Roman" w:cs="Times New Roman"/>
                <w:sz w:val="24"/>
                <w:szCs w:val="24"/>
              </w:rPr>
              <w:t xml:space="preserve"> городские культурно-досуговые</w:t>
            </w:r>
            <w:r w:rsidR="006D09F3" w:rsidRPr="00062B67">
              <w:rPr>
                <w:rFonts w:ascii="Times New Roman" w:hAnsi="Times New Roman" w:cs="Times New Roman"/>
                <w:sz w:val="24"/>
                <w:szCs w:val="24"/>
              </w:rPr>
              <w:t xml:space="preserve"> занятия</w:t>
            </w:r>
          </w:p>
        </w:tc>
      </w:tr>
      <w:tr w:rsidR="006D09F3" w:rsidRPr="00062B67" w14:paraId="5E18236D" w14:textId="77777777" w:rsidTr="00326911">
        <w:tc>
          <w:tcPr>
            <w:tcW w:w="4725" w:type="dxa"/>
          </w:tcPr>
          <w:p w14:paraId="733E9DC5" w14:textId="63864A59"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централизована библиотечная система</w:t>
            </w:r>
          </w:p>
        </w:tc>
        <w:tc>
          <w:tcPr>
            <w:tcW w:w="4620" w:type="dxa"/>
          </w:tcPr>
          <w:p w14:paraId="443776DE" w14:textId="0670CCEB"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0D679F" w:rsidRPr="00062B67">
              <w:rPr>
                <w:rFonts w:ascii="Times New Roman" w:hAnsi="Times New Roman" w:cs="Times New Roman"/>
                <w:sz w:val="24"/>
                <w:szCs w:val="24"/>
              </w:rPr>
              <w:t xml:space="preserve"> </w:t>
            </w:r>
            <w:r w:rsidRPr="00062B67">
              <w:rPr>
                <w:rFonts w:ascii="Times New Roman" w:hAnsi="Times New Roman" w:cs="Times New Roman"/>
                <w:sz w:val="24"/>
                <w:szCs w:val="24"/>
              </w:rPr>
              <w:t>дефицит досуговой инфраструктуры</w:t>
            </w:r>
            <w:r w:rsidR="000D679F" w:rsidRPr="00062B67">
              <w:rPr>
                <w:rFonts w:ascii="Times New Roman" w:hAnsi="Times New Roman" w:cs="Times New Roman"/>
                <w:sz w:val="24"/>
                <w:szCs w:val="24"/>
              </w:rPr>
              <w:t>;</w:t>
            </w:r>
          </w:p>
          <w:p w14:paraId="1ED7F67F" w14:textId="11B5CC71"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w:t>
            </w:r>
            <w:r w:rsidR="000D679F" w:rsidRPr="00062B67">
              <w:rPr>
                <w:rFonts w:ascii="Times New Roman" w:hAnsi="Times New Roman" w:cs="Times New Roman"/>
                <w:sz w:val="24"/>
                <w:szCs w:val="24"/>
              </w:rPr>
              <w:t xml:space="preserve"> </w:t>
            </w:r>
            <w:r w:rsidRPr="00062B67">
              <w:rPr>
                <w:rFonts w:ascii="Times New Roman" w:hAnsi="Times New Roman" w:cs="Times New Roman"/>
                <w:sz w:val="24"/>
                <w:szCs w:val="24"/>
              </w:rPr>
              <w:t>низкая доступность учреждений культуры</w:t>
            </w:r>
          </w:p>
        </w:tc>
      </w:tr>
      <w:tr w:rsidR="006D09F3" w:rsidRPr="00062B67" w14:paraId="291C6E3B" w14:textId="77777777" w:rsidTr="00326911">
        <w:tc>
          <w:tcPr>
            <w:tcW w:w="4725" w:type="dxa"/>
          </w:tcPr>
          <w:p w14:paraId="5F13FCC4" w14:textId="411097BA" w:rsidR="006D09F3" w:rsidRPr="00062B67" w:rsidRDefault="000D679F"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развитое волонтерское движение</w:t>
            </w:r>
          </w:p>
        </w:tc>
        <w:tc>
          <w:tcPr>
            <w:tcW w:w="4620" w:type="dxa"/>
          </w:tcPr>
          <w:p w14:paraId="1CD4C1D3" w14:textId="07F1140B" w:rsidR="006D09F3" w:rsidRPr="00062B67" w:rsidRDefault="000D679F"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w:t>
            </w:r>
            <w:r w:rsidR="006D09F3" w:rsidRPr="00062B67">
              <w:rPr>
                <w:rFonts w:ascii="Times New Roman" w:hAnsi="Times New Roman" w:cs="Times New Roman"/>
                <w:sz w:val="24"/>
                <w:szCs w:val="24"/>
              </w:rPr>
              <w:t xml:space="preserve"> единой городской программы для пенсионеров</w:t>
            </w:r>
          </w:p>
        </w:tc>
      </w:tr>
      <w:tr w:rsidR="006D09F3" w:rsidRPr="00062B67" w14:paraId="572C6CCF" w14:textId="77777777" w:rsidTr="00326911">
        <w:tc>
          <w:tcPr>
            <w:tcW w:w="4725" w:type="dxa"/>
          </w:tcPr>
          <w:p w14:paraId="42BD9836"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тренды на снижение доли муниципальных учреждений культуры, здания которых находятся в аварийном состоянии или требуют капитального ремонта</w:t>
            </w:r>
          </w:p>
        </w:tc>
        <w:tc>
          <w:tcPr>
            <w:tcW w:w="4620" w:type="dxa"/>
          </w:tcPr>
          <w:p w14:paraId="7E853418"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тяжелое финансовое положение организаций культурно-досуговой сферы</w:t>
            </w:r>
          </w:p>
        </w:tc>
      </w:tr>
      <w:tr w:rsidR="006D09F3" w:rsidRPr="00062B67" w14:paraId="54545F09" w14:textId="77777777" w:rsidTr="00326911">
        <w:tc>
          <w:tcPr>
            <w:tcW w:w="4725" w:type="dxa"/>
          </w:tcPr>
          <w:p w14:paraId="5E573736"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устойчивый рост размера средней заработной платы работников культуры </w:t>
            </w:r>
          </w:p>
        </w:tc>
        <w:tc>
          <w:tcPr>
            <w:tcW w:w="4620" w:type="dxa"/>
          </w:tcPr>
          <w:p w14:paraId="52EDEFAD" w14:textId="7DDC0779"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деградация состояния многих объектов культурного наследия </w:t>
            </w:r>
          </w:p>
          <w:p w14:paraId="0D10B09E" w14:textId="77777777" w:rsidR="006D09F3" w:rsidRPr="00062B67" w:rsidRDefault="006D09F3" w:rsidP="00137CA4">
            <w:pPr>
              <w:spacing w:after="0" w:line="240" w:lineRule="auto"/>
              <w:rPr>
                <w:rFonts w:ascii="Times New Roman" w:hAnsi="Times New Roman" w:cs="Times New Roman"/>
                <w:sz w:val="24"/>
                <w:szCs w:val="24"/>
              </w:rPr>
            </w:pPr>
          </w:p>
        </w:tc>
      </w:tr>
      <w:tr w:rsidR="006D09F3" w:rsidRPr="00062B67" w14:paraId="72F9064C" w14:textId="77777777" w:rsidTr="00326911">
        <w:tc>
          <w:tcPr>
            <w:tcW w:w="4725" w:type="dxa"/>
          </w:tcPr>
          <w:p w14:paraId="43CEBA9B"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уровня фактической обеспеченности клубами и учреждениями клубного типа</w:t>
            </w:r>
          </w:p>
        </w:tc>
        <w:tc>
          <w:tcPr>
            <w:tcW w:w="4620" w:type="dxa"/>
          </w:tcPr>
          <w:p w14:paraId="6CD99A15" w14:textId="45A125F8" w:rsidR="006D09F3" w:rsidRPr="00062B67" w:rsidRDefault="007550B9"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низкий </w:t>
            </w:r>
            <w:r w:rsidR="006D09F3" w:rsidRPr="00062B67">
              <w:rPr>
                <w:rFonts w:ascii="Times New Roman" w:hAnsi="Times New Roman" w:cs="Times New Roman"/>
                <w:sz w:val="24"/>
                <w:szCs w:val="24"/>
              </w:rPr>
              <w:t>уров</w:t>
            </w:r>
            <w:r w:rsidRPr="00062B67">
              <w:rPr>
                <w:rFonts w:ascii="Times New Roman" w:hAnsi="Times New Roman" w:cs="Times New Roman"/>
                <w:sz w:val="24"/>
                <w:szCs w:val="24"/>
              </w:rPr>
              <w:t>ень</w:t>
            </w:r>
            <w:r w:rsidR="006D09F3" w:rsidRPr="00062B67">
              <w:rPr>
                <w:rFonts w:ascii="Times New Roman" w:hAnsi="Times New Roman" w:cs="Times New Roman"/>
                <w:sz w:val="24"/>
                <w:szCs w:val="24"/>
              </w:rPr>
              <w:t xml:space="preserve"> фактической обеспеченности парками культуры и отдыха</w:t>
            </w:r>
          </w:p>
        </w:tc>
      </w:tr>
      <w:tr w:rsidR="006D09F3" w:rsidRPr="00062B67" w14:paraId="3AC01513" w14:textId="77777777" w:rsidTr="00326911">
        <w:tc>
          <w:tcPr>
            <w:tcW w:w="4725" w:type="dxa"/>
          </w:tcPr>
          <w:p w14:paraId="56737663"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популярности среди молодых людей мероприятий по созданию условий и возможностей для успешной реализации профессионального и творческого потенциала</w:t>
            </w:r>
          </w:p>
        </w:tc>
        <w:tc>
          <w:tcPr>
            <w:tcW w:w="4620" w:type="dxa"/>
          </w:tcPr>
          <w:p w14:paraId="269199A5" w14:textId="3C068978"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специалистов, способных осуществлять эффективный менеджмент и коммерциализацию культурно-исторического наследия города, проектировать современные культурные практики</w:t>
            </w:r>
          </w:p>
        </w:tc>
      </w:tr>
      <w:tr w:rsidR="00685783" w:rsidRPr="00062B67" w14:paraId="353BE254" w14:textId="77777777" w:rsidTr="00685783">
        <w:tc>
          <w:tcPr>
            <w:tcW w:w="9345" w:type="dxa"/>
            <w:gridSpan w:val="2"/>
            <w:shd w:val="clear" w:color="auto" w:fill="E7E6E6" w:themeFill="background2"/>
          </w:tcPr>
          <w:p w14:paraId="5FB170A9" w14:textId="12FCB791" w:rsidR="00685783" w:rsidRPr="00062B67" w:rsidRDefault="00685783" w:rsidP="00137CA4">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гражданское общество</w:t>
            </w:r>
          </w:p>
        </w:tc>
      </w:tr>
      <w:tr w:rsidR="006D09F3" w:rsidRPr="00062B67" w14:paraId="547045C6" w14:textId="77777777" w:rsidTr="00326911">
        <w:tc>
          <w:tcPr>
            <w:tcW w:w="4725" w:type="dxa"/>
          </w:tcPr>
          <w:p w14:paraId="55668FAC"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гражданской активности (существенно выросла численность граждан, состоящих в органах территориального общественного самоуправления (ТОС)</w:t>
            </w:r>
          </w:p>
        </w:tc>
        <w:tc>
          <w:tcPr>
            <w:tcW w:w="4620" w:type="dxa"/>
          </w:tcPr>
          <w:p w14:paraId="74023366" w14:textId="77777777" w:rsidR="0068578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85783" w:rsidRPr="00062B67">
              <w:rPr>
                <w:rFonts w:ascii="Times New Roman" w:hAnsi="Times New Roman" w:cs="Times New Roman"/>
                <w:sz w:val="24"/>
                <w:szCs w:val="24"/>
              </w:rPr>
              <w:t xml:space="preserve"> </w:t>
            </w:r>
            <w:r w:rsidRPr="00062B67">
              <w:rPr>
                <w:rFonts w:ascii="Times New Roman" w:hAnsi="Times New Roman" w:cs="Times New Roman"/>
                <w:sz w:val="24"/>
                <w:szCs w:val="24"/>
              </w:rPr>
              <w:t>низкий уровень доверия к муниципальной власти</w:t>
            </w:r>
            <w:r w:rsidR="00685783" w:rsidRPr="00062B67">
              <w:rPr>
                <w:rFonts w:ascii="Times New Roman" w:hAnsi="Times New Roman" w:cs="Times New Roman"/>
                <w:sz w:val="24"/>
                <w:szCs w:val="24"/>
              </w:rPr>
              <w:t>;</w:t>
            </w:r>
          </w:p>
          <w:p w14:paraId="0788ED38" w14:textId="77777777" w:rsidR="006D09F3" w:rsidRPr="00062B67" w:rsidRDefault="0068578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D09F3" w:rsidRPr="00062B67">
              <w:rPr>
                <w:rFonts w:ascii="Times New Roman" w:hAnsi="Times New Roman" w:cs="Times New Roman"/>
                <w:sz w:val="24"/>
                <w:szCs w:val="24"/>
              </w:rPr>
              <w:t xml:space="preserve"> формальн</w:t>
            </w:r>
            <w:r w:rsidRPr="00062B67">
              <w:rPr>
                <w:rFonts w:ascii="Times New Roman" w:hAnsi="Times New Roman" w:cs="Times New Roman"/>
                <w:sz w:val="24"/>
                <w:szCs w:val="24"/>
              </w:rPr>
              <w:t>ый характер</w:t>
            </w:r>
            <w:r w:rsidR="006D09F3" w:rsidRPr="00062B67">
              <w:rPr>
                <w:rFonts w:ascii="Times New Roman" w:hAnsi="Times New Roman" w:cs="Times New Roman"/>
                <w:sz w:val="24"/>
                <w:szCs w:val="24"/>
              </w:rPr>
              <w:t xml:space="preserve"> взаимодействия общества и власт</w:t>
            </w:r>
            <w:r w:rsidRPr="00062B67">
              <w:rPr>
                <w:rFonts w:ascii="Times New Roman" w:hAnsi="Times New Roman" w:cs="Times New Roman"/>
                <w:sz w:val="24"/>
                <w:szCs w:val="24"/>
              </w:rPr>
              <w:t>и;</w:t>
            </w:r>
          </w:p>
          <w:p w14:paraId="2DE8BB90" w14:textId="5B441758" w:rsidR="00685783" w:rsidRPr="00062B67" w:rsidRDefault="0068578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преимущественное расположение </w:t>
            </w:r>
            <w:proofErr w:type="spellStart"/>
            <w:r w:rsidRPr="00062B67">
              <w:rPr>
                <w:rFonts w:ascii="Times New Roman" w:hAnsi="Times New Roman" w:cs="Times New Roman"/>
                <w:sz w:val="24"/>
                <w:szCs w:val="24"/>
              </w:rPr>
              <w:t>ТОСов</w:t>
            </w:r>
            <w:proofErr w:type="spellEnd"/>
            <w:r w:rsidRPr="00062B67">
              <w:rPr>
                <w:rFonts w:ascii="Times New Roman" w:hAnsi="Times New Roman" w:cs="Times New Roman"/>
                <w:sz w:val="24"/>
                <w:szCs w:val="24"/>
              </w:rPr>
              <w:t xml:space="preserve"> на окраине города</w:t>
            </w:r>
          </w:p>
        </w:tc>
      </w:tr>
      <w:tr w:rsidR="006D09F3" w:rsidRPr="00062B67" w14:paraId="76F4950F" w14:textId="77777777" w:rsidTr="00326911">
        <w:tc>
          <w:tcPr>
            <w:tcW w:w="4725" w:type="dxa"/>
          </w:tcPr>
          <w:p w14:paraId="72319B30" w14:textId="77777777" w:rsidR="006D09F3" w:rsidRPr="00062B67" w:rsidRDefault="006D09F3" w:rsidP="00137CA4">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реализация социально значимых проектов</w:t>
            </w:r>
          </w:p>
          <w:p w14:paraId="741B6D9B" w14:textId="77777777" w:rsidR="006D09F3" w:rsidRPr="00062B67" w:rsidRDefault="006D09F3" w:rsidP="00137CA4">
            <w:pPr>
              <w:spacing w:after="0" w:line="240" w:lineRule="auto"/>
              <w:jc w:val="both"/>
              <w:rPr>
                <w:rFonts w:ascii="Times New Roman" w:hAnsi="Times New Roman" w:cs="Times New Roman"/>
                <w:sz w:val="24"/>
                <w:szCs w:val="24"/>
              </w:rPr>
            </w:pPr>
          </w:p>
        </w:tc>
        <w:tc>
          <w:tcPr>
            <w:tcW w:w="4620" w:type="dxa"/>
          </w:tcPr>
          <w:p w14:paraId="5B48C62C" w14:textId="260F455C"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85783" w:rsidRPr="00062B67">
              <w:rPr>
                <w:rFonts w:ascii="Times New Roman" w:hAnsi="Times New Roman" w:cs="Times New Roman"/>
                <w:sz w:val="24"/>
                <w:szCs w:val="24"/>
              </w:rPr>
              <w:t xml:space="preserve"> неразвитая</w:t>
            </w:r>
            <w:r w:rsidRPr="00062B67">
              <w:rPr>
                <w:rFonts w:ascii="Times New Roman" w:hAnsi="Times New Roman" w:cs="Times New Roman"/>
                <w:sz w:val="24"/>
                <w:szCs w:val="24"/>
              </w:rPr>
              <w:t xml:space="preserve"> гражданская инициатива </w:t>
            </w:r>
          </w:p>
          <w:p w14:paraId="11E7715C" w14:textId="0B4EE702" w:rsidR="006D09F3" w:rsidRPr="00062B67" w:rsidRDefault="006D09F3" w:rsidP="00137CA4">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685783" w:rsidRPr="00062B67">
              <w:rPr>
                <w:rFonts w:ascii="Times New Roman" w:hAnsi="Times New Roman" w:cs="Times New Roman"/>
                <w:sz w:val="24"/>
                <w:szCs w:val="24"/>
              </w:rPr>
              <w:t xml:space="preserve"> нефункциональное </w:t>
            </w:r>
            <w:r w:rsidRPr="00062B67">
              <w:rPr>
                <w:rFonts w:ascii="Times New Roman" w:hAnsi="Times New Roman" w:cs="Times New Roman"/>
                <w:sz w:val="24"/>
                <w:szCs w:val="24"/>
              </w:rPr>
              <w:t>инициативное бюджетирование</w:t>
            </w:r>
          </w:p>
        </w:tc>
      </w:tr>
      <w:tr w:rsidR="006D09F3" w:rsidRPr="00062B67" w14:paraId="10AF2B2E" w14:textId="77777777" w:rsidTr="00326911">
        <w:tc>
          <w:tcPr>
            <w:tcW w:w="4725" w:type="dxa"/>
          </w:tcPr>
          <w:p w14:paraId="20075AF6"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количества преступлений</w:t>
            </w:r>
          </w:p>
        </w:tc>
        <w:tc>
          <w:tcPr>
            <w:tcW w:w="4620" w:type="dxa"/>
          </w:tcPr>
          <w:p w14:paraId="5539423E" w14:textId="5F5152F8" w:rsidR="006D09F3" w:rsidRPr="00062B67" w:rsidRDefault="002A70EB" w:rsidP="00137CA4">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недоиспользование </w:t>
            </w:r>
            <w:r w:rsidR="006D09F3" w:rsidRPr="00062B67">
              <w:rPr>
                <w:rFonts w:ascii="Times New Roman" w:hAnsi="Times New Roman" w:cs="Times New Roman"/>
                <w:sz w:val="24"/>
                <w:szCs w:val="24"/>
              </w:rPr>
              <w:t>общественн</w:t>
            </w:r>
            <w:r w:rsidRPr="00062B67">
              <w:rPr>
                <w:rFonts w:ascii="Times New Roman" w:hAnsi="Times New Roman" w:cs="Times New Roman"/>
                <w:sz w:val="24"/>
                <w:szCs w:val="24"/>
              </w:rPr>
              <w:t>ого</w:t>
            </w:r>
            <w:r w:rsidR="006D09F3" w:rsidRPr="00062B67">
              <w:rPr>
                <w:rFonts w:ascii="Times New Roman" w:hAnsi="Times New Roman" w:cs="Times New Roman"/>
                <w:sz w:val="24"/>
                <w:szCs w:val="24"/>
              </w:rPr>
              <w:t xml:space="preserve"> потенциал</w:t>
            </w:r>
            <w:r w:rsidRPr="00062B67">
              <w:rPr>
                <w:rFonts w:ascii="Times New Roman" w:hAnsi="Times New Roman" w:cs="Times New Roman"/>
                <w:sz w:val="24"/>
                <w:szCs w:val="24"/>
              </w:rPr>
              <w:t>а</w:t>
            </w:r>
          </w:p>
        </w:tc>
      </w:tr>
      <w:tr w:rsidR="006D09F3" w:rsidRPr="00062B67" w14:paraId="0FF20E18" w14:textId="77777777" w:rsidTr="00326911">
        <w:tc>
          <w:tcPr>
            <w:tcW w:w="4725" w:type="dxa"/>
          </w:tcPr>
          <w:p w14:paraId="2B183158"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усилий властей и активного городского сообщества по сохранению историко-культурного наследия</w:t>
            </w:r>
          </w:p>
        </w:tc>
        <w:tc>
          <w:tcPr>
            <w:tcW w:w="4620" w:type="dxa"/>
          </w:tcPr>
          <w:p w14:paraId="5A29C832"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нереализованность экономического потенциала историко-культурных объектов со стороны девелоперов и бизнеса</w:t>
            </w:r>
          </w:p>
        </w:tc>
      </w:tr>
      <w:tr w:rsidR="006D09F3" w:rsidRPr="00062B67" w14:paraId="79A4DFE2" w14:textId="77777777" w:rsidTr="00326911">
        <w:tc>
          <w:tcPr>
            <w:tcW w:w="4725" w:type="dxa"/>
          </w:tcPr>
          <w:p w14:paraId="54135FB9"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благоприятный психоэмоциональный климат для создания семьи и рождения детей </w:t>
            </w:r>
          </w:p>
        </w:tc>
        <w:tc>
          <w:tcPr>
            <w:tcW w:w="4620" w:type="dxa"/>
          </w:tcPr>
          <w:p w14:paraId="064C0E1C" w14:textId="6E31541C"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eastAsia="Times New Roman" w:hAnsi="Times New Roman" w:cs="Times New Roman"/>
                <w:color w:val="000000"/>
                <w:sz w:val="24"/>
                <w:szCs w:val="24"/>
                <w:shd w:val="clear" w:color="auto" w:fill="FFFFFF"/>
              </w:rPr>
              <w:t>-</w:t>
            </w:r>
            <w:r w:rsidR="0096139C" w:rsidRPr="00062B67">
              <w:rPr>
                <w:rFonts w:ascii="Times New Roman" w:eastAsia="Times New Roman" w:hAnsi="Times New Roman" w:cs="Times New Roman"/>
                <w:color w:val="000000"/>
                <w:sz w:val="24"/>
                <w:szCs w:val="24"/>
                <w:shd w:val="clear" w:color="auto" w:fill="FFFFFF"/>
              </w:rPr>
              <w:t xml:space="preserve"> </w:t>
            </w:r>
            <w:r w:rsidRPr="00062B67">
              <w:rPr>
                <w:rFonts w:ascii="Times New Roman" w:eastAsia="Times New Roman" w:hAnsi="Times New Roman" w:cs="Times New Roman"/>
                <w:color w:val="000000"/>
                <w:sz w:val="24"/>
                <w:szCs w:val="24"/>
                <w:shd w:val="clear" w:color="auto" w:fill="FFFFFF"/>
              </w:rPr>
              <w:t>низкая обеспеченность детскими садами (</w:t>
            </w:r>
            <w:r w:rsidRPr="00062B67">
              <w:rPr>
                <w:rFonts w:ascii="Times New Roman" w:hAnsi="Times New Roman" w:cs="Times New Roman"/>
                <w:sz w:val="24"/>
                <w:szCs w:val="24"/>
              </w:rPr>
              <w:t>дети до 3х лет обеспечены не полностью)</w:t>
            </w:r>
            <w:r w:rsidR="0096139C" w:rsidRPr="00062B67">
              <w:rPr>
                <w:rFonts w:ascii="Times New Roman" w:hAnsi="Times New Roman" w:cs="Times New Roman"/>
                <w:sz w:val="24"/>
                <w:szCs w:val="24"/>
              </w:rPr>
              <w:t>;</w:t>
            </w:r>
          </w:p>
          <w:p w14:paraId="2EC5E9BE" w14:textId="4F1C59C0" w:rsidR="006D09F3" w:rsidRPr="00062B67" w:rsidRDefault="006D09F3" w:rsidP="00137CA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96139C"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отсутствие </w:t>
            </w:r>
            <w:r w:rsidR="0096139C" w:rsidRPr="00062B67">
              <w:rPr>
                <w:rFonts w:ascii="Times New Roman" w:hAnsi="Times New Roman" w:cs="Times New Roman"/>
                <w:sz w:val="24"/>
                <w:szCs w:val="24"/>
              </w:rPr>
              <w:t xml:space="preserve">мест в </w:t>
            </w:r>
            <w:r w:rsidRPr="00062B67">
              <w:rPr>
                <w:rFonts w:ascii="Times New Roman" w:hAnsi="Times New Roman" w:cs="Times New Roman"/>
                <w:sz w:val="24"/>
                <w:szCs w:val="24"/>
              </w:rPr>
              <w:t>детских сад</w:t>
            </w:r>
            <w:r w:rsidR="0096139C" w:rsidRPr="00062B67">
              <w:rPr>
                <w:rFonts w:ascii="Times New Roman" w:hAnsi="Times New Roman" w:cs="Times New Roman"/>
                <w:sz w:val="24"/>
                <w:szCs w:val="24"/>
              </w:rPr>
              <w:t>ах</w:t>
            </w:r>
            <w:r w:rsidRPr="00062B67">
              <w:rPr>
                <w:rFonts w:ascii="Times New Roman" w:hAnsi="Times New Roman" w:cs="Times New Roman"/>
                <w:sz w:val="24"/>
                <w:szCs w:val="24"/>
              </w:rPr>
              <w:t xml:space="preserve"> в центральной части города </w:t>
            </w:r>
          </w:p>
        </w:tc>
      </w:tr>
      <w:tr w:rsidR="006D09F3" w:rsidRPr="00062B67" w14:paraId="3D16B6F3" w14:textId="77777777" w:rsidTr="00326911">
        <w:tc>
          <w:tcPr>
            <w:tcW w:w="4725" w:type="dxa"/>
          </w:tcPr>
          <w:p w14:paraId="452DD457" w14:textId="0DABFA23"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96139C"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созданы молодежные центры </w:t>
            </w:r>
          </w:p>
          <w:p w14:paraId="1FD339C6" w14:textId="218A33A0" w:rsidR="006D09F3" w:rsidRPr="00062B67" w:rsidRDefault="006D09F3" w:rsidP="005336BA">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96139C"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действует </w:t>
            </w:r>
            <w:r w:rsidR="0096139C" w:rsidRPr="00062B67">
              <w:rPr>
                <w:rFonts w:ascii="Times New Roman" w:hAnsi="Times New Roman" w:cs="Times New Roman"/>
                <w:sz w:val="24"/>
                <w:szCs w:val="24"/>
              </w:rPr>
              <w:t xml:space="preserve">ведомственная целевая </w:t>
            </w:r>
            <w:r w:rsidRPr="00062B67">
              <w:rPr>
                <w:rFonts w:ascii="Times New Roman" w:hAnsi="Times New Roman" w:cs="Times New Roman"/>
                <w:sz w:val="24"/>
                <w:szCs w:val="24"/>
              </w:rPr>
              <w:t>программа «Молодежь Архангельска»</w:t>
            </w:r>
            <w:r w:rsidR="00F31469" w:rsidRPr="00062B67">
              <w:rPr>
                <w:rFonts w:ascii="Times New Roman" w:hAnsi="Times New Roman" w:cs="Times New Roman"/>
                <w:sz w:val="24"/>
                <w:szCs w:val="24"/>
              </w:rPr>
              <w:t xml:space="preserve"> (</w:t>
            </w:r>
            <w:r w:rsidR="00F2063D" w:rsidRPr="00062B67">
              <w:rPr>
                <w:rFonts w:ascii="Times New Roman" w:hAnsi="Times New Roman" w:cs="Times New Roman"/>
                <w:sz w:val="24"/>
                <w:szCs w:val="24"/>
              </w:rPr>
              <w:t xml:space="preserve">на территории города проводятся </w:t>
            </w:r>
            <w:r w:rsidR="00F31469" w:rsidRPr="00062B67">
              <w:rPr>
                <w:rFonts w:ascii="Times New Roman" w:hAnsi="Times New Roman" w:cs="Times New Roman"/>
                <w:sz w:val="24"/>
                <w:szCs w:val="24"/>
              </w:rPr>
              <w:t>межрегиональные молодежные форумы, разви</w:t>
            </w:r>
            <w:r w:rsidR="00F2063D" w:rsidRPr="00062B67">
              <w:rPr>
                <w:rFonts w:ascii="Times New Roman" w:hAnsi="Times New Roman" w:cs="Times New Roman"/>
                <w:sz w:val="24"/>
                <w:szCs w:val="24"/>
              </w:rPr>
              <w:t>ваются</w:t>
            </w:r>
            <w:r w:rsidR="00F31469" w:rsidRPr="00062B67">
              <w:rPr>
                <w:rFonts w:ascii="Times New Roman" w:hAnsi="Times New Roman" w:cs="Times New Roman"/>
                <w:sz w:val="24"/>
                <w:szCs w:val="24"/>
              </w:rPr>
              <w:t xml:space="preserve"> молодежны</w:t>
            </w:r>
            <w:r w:rsidR="00F2063D" w:rsidRPr="00062B67">
              <w:rPr>
                <w:rFonts w:ascii="Times New Roman" w:hAnsi="Times New Roman" w:cs="Times New Roman"/>
                <w:sz w:val="24"/>
                <w:szCs w:val="24"/>
              </w:rPr>
              <w:t>е</w:t>
            </w:r>
            <w:r w:rsidR="00F31469" w:rsidRPr="00062B67">
              <w:rPr>
                <w:rFonts w:ascii="Times New Roman" w:hAnsi="Times New Roman" w:cs="Times New Roman"/>
                <w:sz w:val="24"/>
                <w:szCs w:val="24"/>
              </w:rPr>
              <w:t xml:space="preserve"> </w:t>
            </w:r>
            <w:r w:rsidR="00F2063D" w:rsidRPr="00062B67">
              <w:rPr>
                <w:rFonts w:ascii="Times New Roman" w:hAnsi="Times New Roman" w:cs="Times New Roman"/>
                <w:sz w:val="24"/>
                <w:szCs w:val="24"/>
              </w:rPr>
              <w:t>с</w:t>
            </w:r>
            <w:r w:rsidR="00F31469" w:rsidRPr="00062B67">
              <w:rPr>
                <w:rFonts w:ascii="Times New Roman" w:hAnsi="Times New Roman" w:cs="Times New Roman"/>
                <w:sz w:val="24"/>
                <w:szCs w:val="24"/>
              </w:rPr>
              <w:t>овет</w:t>
            </w:r>
            <w:r w:rsidR="00F2063D" w:rsidRPr="00062B67">
              <w:rPr>
                <w:rFonts w:ascii="Times New Roman" w:hAnsi="Times New Roman" w:cs="Times New Roman"/>
                <w:sz w:val="24"/>
                <w:szCs w:val="24"/>
              </w:rPr>
              <w:t>ы</w:t>
            </w:r>
            <w:r w:rsidR="00F31469" w:rsidRPr="00062B67">
              <w:rPr>
                <w:rFonts w:ascii="Times New Roman" w:hAnsi="Times New Roman" w:cs="Times New Roman"/>
                <w:sz w:val="24"/>
                <w:szCs w:val="24"/>
              </w:rPr>
              <w:t>)</w:t>
            </w:r>
          </w:p>
        </w:tc>
        <w:tc>
          <w:tcPr>
            <w:tcW w:w="4620" w:type="dxa"/>
          </w:tcPr>
          <w:p w14:paraId="055C32D5"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отток творческих людей молодого возраста</w:t>
            </w:r>
          </w:p>
        </w:tc>
      </w:tr>
      <w:tr w:rsidR="006D09F3" w:rsidRPr="00062B67" w14:paraId="4DAA13F4" w14:textId="77777777" w:rsidTr="00326911">
        <w:tc>
          <w:tcPr>
            <w:tcW w:w="9345" w:type="dxa"/>
            <w:gridSpan w:val="2"/>
          </w:tcPr>
          <w:p w14:paraId="2B754A24" w14:textId="77777777" w:rsidR="006D09F3" w:rsidRPr="00062B67" w:rsidRDefault="006D09F3" w:rsidP="00137CA4">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Внешняя среда</w:t>
            </w:r>
          </w:p>
        </w:tc>
      </w:tr>
      <w:tr w:rsidR="006D09F3" w:rsidRPr="00062B67" w14:paraId="2F56451D" w14:textId="77777777" w:rsidTr="00326911">
        <w:tc>
          <w:tcPr>
            <w:tcW w:w="4725" w:type="dxa"/>
          </w:tcPr>
          <w:p w14:paraId="10CC5F6B" w14:textId="77777777" w:rsidR="006D09F3" w:rsidRPr="00062B67" w:rsidRDefault="006D09F3" w:rsidP="00137CA4">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Возможности</w:t>
            </w:r>
          </w:p>
        </w:tc>
        <w:tc>
          <w:tcPr>
            <w:tcW w:w="4620" w:type="dxa"/>
          </w:tcPr>
          <w:p w14:paraId="0B75554E" w14:textId="77777777" w:rsidR="006D09F3" w:rsidRPr="00062B67" w:rsidRDefault="006D09F3" w:rsidP="00137CA4">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Угрозы</w:t>
            </w:r>
          </w:p>
        </w:tc>
      </w:tr>
      <w:tr w:rsidR="006D09F3" w:rsidRPr="00062B67" w14:paraId="2D40547A" w14:textId="77777777" w:rsidTr="00326911">
        <w:tc>
          <w:tcPr>
            <w:tcW w:w="4725" w:type="dxa"/>
          </w:tcPr>
          <w:p w14:paraId="1BA630B8"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потенциал миграции квалифицированных работников</w:t>
            </w:r>
          </w:p>
        </w:tc>
        <w:tc>
          <w:tcPr>
            <w:tcW w:w="4620" w:type="dxa"/>
          </w:tcPr>
          <w:p w14:paraId="51A7CBC0"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миграционное давление со стороны низкоквалифицированных людей из областного окружения</w:t>
            </w:r>
          </w:p>
        </w:tc>
      </w:tr>
      <w:tr w:rsidR="006D09F3" w:rsidRPr="00062B67" w14:paraId="4F8BC12D" w14:textId="77777777" w:rsidTr="00326911">
        <w:tc>
          <w:tcPr>
            <w:tcW w:w="4725" w:type="dxa"/>
          </w:tcPr>
          <w:p w14:paraId="17F589FD"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спрос на проведение спортивных событий национального уровня</w:t>
            </w:r>
          </w:p>
        </w:tc>
        <w:tc>
          <w:tcPr>
            <w:tcW w:w="4620" w:type="dxa"/>
          </w:tcPr>
          <w:p w14:paraId="41BB7531"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конкуренция по привлечению квалифицированной рабочей силы с ближайшими крупными городами</w:t>
            </w:r>
          </w:p>
        </w:tc>
      </w:tr>
      <w:tr w:rsidR="006D09F3" w:rsidRPr="00062B67" w14:paraId="7478A023" w14:textId="77777777" w:rsidTr="00326911">
        <w:tc>
          <w:tcPr>
            <w:tcW w:w="4725" w:type="dxa"/>
          </w:tcPr>
          <w:p w14:paraId="3F7EB629"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федеральные программы поддержки образования</w:t>
            </w:r>
          </w:p>
        </w:tc>
        <w:tc>
          <w:tcPr>
            <w:tcW w:w="4620" w:type="dxa"/>
          </w:tcPr>
          <w:p w14:paraId="7B1F226D"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сохранение неравенства в условиях жизни и ведения бизнеса</w:t>
            </w:r>
          </w:p>
        </w:tc>
      </w:tr>
      <w:tr w:rsidR="006D09F3" w:rsidRPr="00062B67" w14:paraId="131A0BE2" w14:textId="77777777" w:rsidTr="00326911">
        <w:tc>
          <w:tcPr>
            <w:tcW w:w="4725" w:type="dxa"/>
          </w:tcPr>
          <w:p w14:paraId="52A45853"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мейнстрим- здоровый образ жизни</w:t>
            </w:r>
          </w:p>
        </w:tc>
        <w:tc>
          <w:tcPr>
            <w:tcW w:w="4620" w:type="dxa"/>
          </w:tcPr>
          <w:p w14:paraId="05DD3A81"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продолжительный зимний период </w:t>
            </w:r>
          </w:p>
        </w:tc>
      </w:tr>
      <w:tr w:rsidR="006D09F3" w:rsidRPr="00062B67" w14:paraId="6770402A" w14:textId="77777777" w:rsidTr="00326911">
        <w:tc>
          <w:tcPr>
            <w:tcW w:w="4725" w:type="dxa"/>
          </w:tcPr>
          <w:p w14:paraId="6946863C"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повышение качества жизни отдельных групп населения за счет цифровизации экономики и образования</w:t>
            </w:r>
          </w:p>
        </w:tc>
        <w:tc>
          <w:tcPr>
            <w:tcW w:w="4620" w:type="dxa"/>
          </w:tcPr>
          <w:p w14:paraId="5198A149"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негативное влияние информационной среды и массовой культуры на морально-нравственные устои подрастающего поколения</w:t>
            </w:r>
          </w:p>
        </w:tc>
      </w:tr>
      <w:tr w:rsidR="006D09F3" w:rsidRPr="00062B67" w14:paraId="77546CEE" w14:textId="77777777" w:rsidTr="00326911">
        <w:tc>
          <w:tcPr>
            <w:tcW w:w="4725" w:type="dxa"/>
          </w:tcPr>
          <w:p w14:paraId="585A7282"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импортозамещение</w:t>
            </w:r>
          </w:p>
        </w:tc>
        <w:tc>
          <w:tcPr>
            <w:tcW w:w="4620" w:type="dxa"/>
          </w:tcPr>
          <w:p w14:paraId="20E7CA9B" w14:textId="77777777" w:rsidR="006D09F3" w:rsidRPr="00062B67" w:rsidRDefault="006D09F3"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негативные последствия пандемии</w:t>
            </w:r>
          </w:p>
        </w:tc>
      </w:tr>
      <w:tr w:rsidR="00F31469" w:rsidRPr="00062B67" w14:paraId="3ACB9159" w14:textId="77777777" w:rsidTr="00F31469">
        <w:trPr>
          <w:trHeight w:val="1733"/>
        </w:trPr>
        <w:tc>
          <w:tcPr>
            <w:tcW w:w="4725" w:type="dxa"/>
          </w:tcPr>
          <w:p w14:paraId="7CE3D161" w14:textId="77777777" w:rsidR="00F31469" w:rsidRPr="00062B67" w:rsidRDefault="00F31469"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информационная открытость органов местного самоуправления </w:t>
            </w:r>
          </w:p>
        </w:tc>
        <w:tc>
          <w:tcPr>
            <w:tcW w:w="4620" w:type="dxa"/>
          </w:tcPr>
          <w:p w14:paraId="4AE47E3C" w14:textId="77777777" w:rsidR="00F31469" w:rsidRPr="00062B67" w:rsidRDefault="00F31469" w:rsidP="00137CA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длительная нерешенность актуальных проблем, отсутствие ярко выраженного восходящего тренда на рост удовлетворенности граждан деятельностью органов местного самоуправления </w:t>
            </w:r>
          </w:p>
        </w:tc>
      </w:tr>
    </w:tbl>
    <w:p w14:paraId="5DF430AF" w14:textId="6A07F3D0" w:rsidR="00981E8A" w:rsidRPr="00062B67" w:rsidRDefault="00981E8A" w:rsidP="00981E8A">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w:t>
      </w:r>
    </w:p>
    <w:p w14:paraId="1BD29D42" w14:textId="77777777" w:rsidR="006D09F3" w:rsidRPr="00062B67" w:rsidRDefault="006D09F3" w:rsidP="006D09F3">
      <w:pPr>
        <w:rPr>
          <w:rFonts w:ascii="Times New Roman" w:hAnsi="Times New Roman" w:cs="Times New Roman"/>
          <w:sz w:val="28"/>
          <w:szCs w:val="28"/>
        </w:rPr>
      </w:pPr>
    </w:p>
    <w:p w14:paraId="79E7BC3F" w14:textId="64EBEB4A" w:rsidR="006D09F3" w:rsidRPr="00062B67" w:rsidRDefault="008B34D1" w:rsidP="006D09F3">
      <w:pPr>
        <w:rPr>
          <w:rFonts w:ascii="Times New Roman" w:hAnsi="Times New Roman" w:cs="Times New Roman"/>
          <w:i/>
          <w:sz w:val="28"/>
          <w:szCs w:val="28"/>
        </w:rPr>
      </w:pPr>
      <w:r w:rsidRPr="00062B67">
        <w:rPr>
          <w:rFonts w:ascii="Times New Roman" w:hAnsi="Times New Roman" w:cs="Times New Roman"/>
          <w:i/>
          <w:sz w:val="28"/>
          <w:szCs w:val="28"/>
        </w:rPr>
        <w:t xml:space="preserve">2. </w:t>
      </w:r>
      <w:r w:rsidR="006D09F3" w:rsidRPr="00062B67">
        <w:rPr>
          <w:rFonts w:ascii="Times New Roman" w:hAnsi="Times New Roman" w:cs="Times New Roman"/>
          <w:i/>
          <w:sz w:val="28"/>
          <w:szCs w:val="28"/>
        </w:rPr>
        <w:t>ПРОСТРАНСТВО ГОРОДА</w:t>
      </w:r>
    </w:p>
    <w:p w14:paraId="4A2DC3D5" w14:textId="44DDFCB3"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8B34D1" w:rsidRPr="00062B67">
        <w:rPr>
          <w:rFonts w:ascii="Times New Roman" w:hAnsi="Times New Roman" w:cs="Times New Roman"/>
          <w:sz w:val="28"/>
          <w:szCs w:val="28"/>
        </w:rPr>
        <w:t xml:space="preserve"> </w:t>
      </w:r>
      <w:r w:rsidRPr="00062B67">
        <w:rPr>
          <w:rFonts w:ascii="Times New Roman" w:hAnsi="Times New Roman" w:cs="Times New Roman"/>
          <w:sz w:val="28"/>
          <w:szCs w:val="28"/>
        </w:rPr>
        <w:t>городская инженерная инфраструктура</w:t>
      </w:r>
      <w:r w:rsidR="008B34D1" w:rsidRPr="00062B67">
        <w:rPr>
          <w:rFonts w:ascii="Times New Roman" w:hAnsi="Times New Roman" w:cs="Times New Roman"/>
          <w:sz w:val="28"/>
          <w:szCs w:val="28"/>
        </w:rPr>
        <w:t>;</w:t>
      </w:r>
    </w:p>
    <w:p w14:paraId="58BEA176" w14:textId="54963868"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8B34D1" w:rsidRPr="00062B67">
        <w:rPr>
          <w:rFonts w:ascii="Times New Roman" w:hAnsi="Times New Roman" w:cs="Times New Roman"/>
          <w:sz w:val="28"/>
          <w:szCs w:val="28"/>
        </w:rPr>
        <w:t xml:space="preserve"> </w:t>
      </w:r>
      <w:r w:rsidRPr="00062B67">
        <w:rPr>
          <w:rFonts w:ascii="Times New Roman" w:hAnsi="Times New Roman" w:cs="Times New Roman"/>
          <w:sz w:val="28"/>
          <w:szCs w:val="28"/>
        </w:rPr>
        <w:t>жилищно-коммунальное хозяйство</w:t>
      </w:r>
      <w:r w:rsidR="008B34D1" w:rsidRPr="00062B67">
        <w:rPr>
          <w:rFonts w:ascii="Times New Roman" w:hAnsi="Times New Roman" w:cs="Times New Roman"/>
          <w:sz w:val="28"/>
          <w:szCs w:val="28"/>
        </w:rPr>
        <w:t>;</w:t>
      </w:r>
    </w:p>
    <w:p w14:paraId="244518F7" w14:textId="21FED5B5"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8B34D1" w:rsidRPr="00062B67">
        <w:rPr>
          <w:rFonts w:ascii="Times New Roman" w:hAnsi="Times New Roman" w:cs="Times New Roman"/>
          <w:sz w:val="28"/>
          <w:szCs w:val="28"/>
        </w:rPr>
        <w:t xml:space="preserve"> </w:t>
      </w:r>
      <w:r w:rsidRPr="00062B67">
        <w:rPr>
          <w:rFonts w:ascii="Times New Roman" w:hAnsi="Times New Roman" w:cs="Times New Roman"/>
          <w:sz w:val="28"/>
          <w:szCs w:val="28"/>
        </w:rPr>
        <w:t>ресурсосбережение</w:t>
      </w:r>
    </w:p>
    <w:p w14:paraId="12A8330B" w14:textId="087A4698" w:rsidR="008B34D1" w:rsidRPr="00062B67" w:rsidRDefault="008B34D1" w:rsidP="00A4229D">
      <w:pPr>
        <w:spacing w:after="0"/>
        <w:ind w:firstLine="709"/>
        <w:jc w:val="both"/>
        <w:rPr>
          <w:rFonts w:ascii="Times New Roman" w:hAnsi="Times New Roman" w:cs="Times New Roman"/>
          <w:sz w:val="28"/>
          <w:szCs w:val="28"/>
        </w:rPr>
      </w:pPr>
      <w:r w:rsidRPr="00062B67">
        <w:rPr>
          <w:rFonts w:ascii="Times New Roman" w:hAnsi="Times New Roman" w:cs="Times New Roman"/>
          <w:sz w:val="28"/>
          <w:szCs w:val="28"/>
        </w:rPr>
        <w:t>Таблица 8 – SWOT – анализ по направлению «Пространство города»</w:t>
      </w:r>
    </w:p>
    <w:tbl>
      <w:tblPr>
        <w:tblStyle w:val="aff"/>
        <w:tblW w:w="0" w:type="auto"/>
        <w:tblLook w:val="04A0" w:firstRow="1" w:lastRow="0" w:firstColumn="1" w:lastColumn="0" w:noHBand="0" w:noVBand="1"/>
      </w:tblPr>
      <w:tblGrid>
        <w:gridCol w:w="4510"/>
        <w:gridCol w:w="4506"/>
      </w:tblGrid>
      <w:tr w:rsidR="006D09F3" w:rsidRPr="00062B67" w14:paraId="44F7F6E3" w14:textId="77777777" w:rsidTr="008B34D1">
        <w:tc>
          <w:tcPr>
            <w:tcW w:w="9242" w:type="dxa"/>
            <w:gridSpan w:val="2"/>
          </w:tcPr>
          <w:p w14:paraId="09DB8131" w14:textId="77777777" w:rsidR="006D09F3" w:rsidRPr="00062B67" w:rsidRDefault="006D09F3" w:rsidP="00443017">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Внутренняя среда</w:t>
            </w:r>
          </w:p>
        </w:tc>
      </w:tr>
      <w:tr w:rsidR="006D09F3" w:rsidRPr="00062B67" w14:paraId="26225487" w14:textId="77777777" w:rsidTr="008B34D1">
        <w:tc>
          <w:tcPr>
            <w:tcW w:w="4623" w:type="dxa"/>
          </w:tcPr>
          <w:p w14:paraId="77C7443E"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Сильные стороны/ конкурентные преимущества</w:t>
            </w:r>
          </w:p>
        </w:tc>
        <w:tc>
          <w:tcPr>
            <w:tcW w:w="4619" w:type="dxa"/>
          </w:tcPr>
          <w:p w14:paraId="3292004D"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Слабые стороны/риски</w:t>
            </w:r>
          </w:p>
        </w:tc>
      </w:tr>
      <w:tr w:rsidR="00443017" w:rsidRPr="00062B67" w14:paraId="5673C54C" w14:textId="77777777" w:rsidTr="00443017">
        <w:tc>
          <w:tcPr>
            <w:tcW w:w="9242" w:type="dxa"/>
            <w:gridSpan w:val="2"/>
            <w:shd w:val="clear" w:color="auto" w:fill="E7E6E6" w:themeFill="background2"/>
          </w:tcPr>
          <w:p w14:paraId="5299197E" w14:textId="189B20BF" w:rsidR="00443017" w:rsidRPr="00062B67" w:rsidRDefault="00443017" w:rsidP="00443017">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 xml:space="preserve">городская инженерная инфраструктура </w:t>
            </w:r>
          </w:p>
        </w:tc>
      </w:tr>
      <w:tr w:rsidR="006D09F3" w:rsidRPr="00062B67" w14:paraId="7F11C127" w14:textId="77777777" w:rsidTr="008B34D1">
        <w:trPr>
          <w:trHeight w:val="825"/>
        </w:trPr>
        <w:tc>
          <w:tcPr>
            <w:tcW w:w="4623" w:type="dxa"/>
            <w:vMerge w:val="restart"/>
          </w:tcPr>
          <w:p w14:paraId="3264DC3D" w14:textId="010355D6" w:rsidR="006D09F3" w:rsidRPr="00062B67" w:rsidRDefault="006D09F3" w:rsidP="00443017">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планировочная структура города позволяет обеспечить население различными видами общественного городского транспорта (автобус, водный, железнодорожный)</w:t>
            </w:r>
          </w:p>
        </w:tc>
        <w:tc>
          <w:tcPr>
            <w:tcW w:w="4619" w:type="dxa"/>
          </w:tcPr>
          <w:p w14:paraId="6261CBA7" w14:textId="13FB9888"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443017"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неравномерное социально-экономическое развитие территории города</w:t>
            </w:r>
            <w:r w:rsidR="00443017" w:rsidRPr="00062B67">
              <w:rPr>
                <w:rFonts w:ascii="Times New Roman" w:hAnsi="Times New Roman" w:cs="Times New Roman"/>
                <w:sz w:val="24"/>
                <w:szCs w:val="24"/>
              </w:rPr>
              <w:t>;</w:t>
            </w:r>
          </w:p>
          <w:p w14:paraId="5CCEA80C" w14:textId="36175773"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443017"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недостаточное благоустройство периферийных районов</w:t>
            </w:r>
          </w:p>
        </w:tc>
      </w:tr>
      <w:tr w:rsidR="006D09F3" w:rsidRPr="00062B67" w14:paraId="5C149DC4" w14:textId="77777777" w:rsidTr="008B34D1">
        <w:trPr>
          <w:trHeight w:val="537"/>
        </w:trPr>
        <w:tc>
          <w:tcPr>
            <w:tcW w:w="4623" w:type="dxa"/>
            <w:vMerge/>
          </w:tcPr>
          <w:p w14:paraId="672BEB7A"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1AF5A055" w14:textId="3882998A"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443017"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недостаточная мотивация населения к использованию общественного транспорта</w:t>
            </w:r>
          </w:p>
        </w:tc>
      </w:tr>
      <w:tr w:rsidR="006D09F3" w:rsidRPr="00062B67" w14:paraId="40B839AC" w14:textId="77777777" w:rsidTr="008B34D1">
        <w:tc>
          <w:tcPr>
            <w:tcW w:w="4623" w:type="dxa"/>
            <w:vMerge/>
          </w:tcPr>
          <w:p w14:paraId="1DF54D95"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66AE1DC0" w14:textId="054916E8"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443017"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несоответствие текущего уровня развития магистральной инфраструктуры потребностям экономики и населения</w:t>
            </w:r>
          </w:p>
        </w:tc>
      </w:tr>
      <w:tr w:rsidR="006D09F3" w:rsidRPr="00062B67" w14:paraId="71E86CDA" w14:textId="77777777" w:rsidTr="008B34D1">
        <w:tc>
          <w:tcPr>
            <w:tcW w:w="4623" w:type="dxa"/>
          </w:tcPr>
          <w:p w14:paraId="76895D0A" w14:textId="3C3B21A8" w:rsidR="006D09F3" w:rsidRPr="00062B67" w:rsidRDefault="00B27081"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достаточно высокий уровень</w:t>
            </w:r>
            <w:r w:rsidR="006D09F3" w:rsidRPr="00062B67">
              <w:rPr>
                <w:rFonts w:ascii="Times New Roman" w:hAnsi="Times New Roman" w:cs="Times New Roman"/>
                <w:sz w:val="24"/>
                <w:szCs w:val="24"/>
              </w:rPr>
              <w:t xml:space="preserve"> доступност</w:t>
            </w:r>
            <w:r w:rsidRPr="00062B67">
              <w:rPr>
                <w:rFonts w:ascii="Times New Roman" w:hAnsi="Times New Roman" w:cs="Times New Roman"/>
                <w:sz w:val="24"/>
                <w:szCs w:val="24"/>
              </w:rPr>
              <w:t>и</w:t>
            </w:r>
            <w:r w:rsidR="006D09F3" w:rsidRPr="00062B67">
              <w:rPr>
                <w:rFonts w:ascii="Times New Roman" w:hAnsi="Times New Roman" w:cs="Times New Roman"/>
                <w:sz w:val="24"/>
                <w:szCs w:val="24"/>
              </w:rPr>
              <w:t xml:space="preserve"> общественного транспорта</w:t>
            </w:r>
          </w:p>
        </w:tc>
        <w:tc>
          <w:tcPr>
            <w:tcW w:w="4619" w:type="dxa"/>
          </w:tcPr>
          <w:p w14:paraId="0EC33582"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низкие оценки безопасности и устойчивости развития транспорта</w:t>
            </w:r>
          </w:p>
        </w:tc>
      </w:tr>
      <w:tr w:rsidR="006D09F3" w:rsidRPr="00062B67" w14:paraId="58ABD480" w14:textId="77777777" w:rsidTr="008B34D1">
        <w:tc>
          <w:tcPr>
            <w:tcW w:w="4623" w:type="dxa"/>
            <w:vMerge w:val="restart"/>
          </w:tcPr>
          <w:p w14:paraId="7CA4E2F9" w14:textId="6F4FB220" w:rsidR="006D09F3" w:rsidRPr="00062B67" w:rsidRDefault="00443017"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 xml:space="preserve">значительный </w:t>
            </w:r>
            <w:r w:rsidR="006D09F3" w:rsidRPr="00062B67">
              <w:rPr>
                <w:rFonts w:ascii="Times New Roman" w:hAnsi="Times New Roman" w:cs="Times New Roman"/>
                <w:sz w:val="24"/>
                <w:szCs w:val="24"/>
              </w:rPr>
              <w:t>логистический потенциал</w:t>
            </w:r>
          </w:p>
          <w:p w14:paraId="5CA46D5B" w14:textId="77777777" w:rsidR="006D09F3" w:rsidRPr="00062B67" w:rsidRDefault="006D09F3" w:rsidP="00443017">
            <w:pPr>
              <w:spacing w:after="0" w:line="240" w:lineRule="auto"/>
              <w:jc w:val="both"/>
              <w:rPr>
                <w:rFonts w:ascii="Times New Roman" w:hAnsi="Times New Roman" w:cs="Times New Roman"/>
                <w:sz w:val="24"/>
                <w:szCs w:val="24"/>
              </w:rPr>
            </w:pPr>
          </w:p>
        </w:tc>
        <w:tc>
          <w:tcPr>
            <w:tcW w:w="4619" w:type="dxa"/>
          </w:tcPr>
          <w:p w14:paraId="2B04227D" w14:textId="462EB160" w:rsidR="006D09F3" w:rsidRPr="00062B67" w:rsidRDefault="00443017" w:rsidP="00443017">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Низкий уровень количественного и качественного развития </w:t>
            </w:r>
            <w:r w:rsidR="006D09F3" w:rsidRPr="00062B67">
              <w:rPr>
                <w:rFonts w:ascii="Times New Roman" w:hAnsi="Times New Roman" w:cs="Times New Roman"/>
                <w:sz w:val="24"/>
                <w:szCs w:val="24"/>
              </w:rPr>
              <w:t>общественн</w:t>
            </w:r>
            <w:r w:rsidRPr="00062B67">
              <w:rPr>
                <w:rFonts w:ascii="Times New Roman" w:hAnsi="Times New Roman" w:cs="Times New Roman"/>
                <w:sz w:val="24"/>
                <w:szCs w:val="24"/>
              </w:rPr>
              <w:t xml:space="preserve">ого </w:t>
            </w:r>
            <w:r w:rsidR="006D09F3" w:rsidRPr="00062B67">
              <w:rPr>
                <w:rFonts w:ascii="Times New Roman" w:hAnsi="Times New Roman" w:cs="Times New Roman"/>
                <w:sz w:val="24"/>
                <w:szCs w:val="24"/>
              </w:rPr>
              <w:t>транспорт</w:t>
            </w:r>
            <w:r w:rsidRPr="00062B67">
              <w:rPr>
                <w:rFonts w:ascii="Times New Roman" w:hAnsi="Times New Roman" w:cs="Times New Roman"/>
                <w:sz w:val="24"/>
                <w:szCs w:val="24"/>
              </w:rPr>
              <w:t xml:space="preserve">а </w:t>
            </w:r>
            <w:r w:rsidR="006D09F3" w:rsidRPr="00062B67">
              <w:rPr>
                <w:rFonts w:ascii="Times New Roman" w:hAnsi="Times New Roman" w:cs="Times New Roman"/>
                <w:sz w:val="24"/>
                <w:szCs w:val="24"/>
              </w:rPr>
              <w:t xml:space="preserve">(дефицит маршрутов, большие интервалы ожидания, рост тарифа за проезд, старые модели автобусов, дефицит парковочных мест, дорогостоящая коммуникация с островными территориями, отсутствие электронных табло, недостаточная обеспеченность мостами, ряд социально нагруженных маршрутов, </w:t>
            </w:r>
            <w:r w:rsidR="00B27081" w:rsidRPr="00062B67">
              <w:rPr>
                <w:rFonts w:ascii="Times New Roman" w:hAnsi="Times New Roman" w:cs="Times New Roman"/>
                <w:sz w:val="24"/>
                <w:szCs w:val="24"/>
              </w:rPr>
              <w:t>непопулярность проездных карт, отсутствие льготных программ для школьников и студентов</w:t>
            </w:r>
            <w:r w:rsidR="006D09F3" w:rsidRPr="00062B67">
              <w:rPr>
                <w:rFonts w:ascii="Times New Roman" w:hAnsi="Times New Roman" w:cs="Times New Roman"/>
                <w:sz w:val="24"/>
                <w:szCs w:val="24"/>
              </w:rPr>
              <w:t>)</w:t>
            </w:r>
          </w:p>
        </w:tc>
      </w:tr>
      <w:tr w:rsidR="006D09F3" w:rsidRPr="00062B67" w14:paraId="7CC70F76" w14:textId="77777777" w:rsidTr="008B34D1">
        <w:tc>
          <w:tcPr>
            <w:tcW w:w="4623" w:type="dxa"/>
            <w:vMerge/>
          </w:tcPr>
          <w:p w14:paraId="53040A17"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5D03FB28" w14:textId="77777777" w:rsidR="006D09F3" w:rsidRPr="00062B67" w:rsidRDefault="006D09F3" w:rsidP="00443017">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предельная возможность железнодорожной инфраструктуры справляться с ростом грузовых и пассажирских потоков </w:t>
            </w:r>
          </w:p>
        </w:tc>
      </w:tr>
      <w:tr w:rsidR="006D09F3" w:rsidRPr="00062B67" w14:paraId="2F572E2C" w14:textId="77777777" w:rsidTr="008B34D1">
        <w:tc>
          <w:tcPr>
            <w:tcW w:w="4623" w:type="dxa"/>
          </w:tcPr>
          <w:p w14:paraId="7BA90B3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высокий уровень автомобилизации населения, повышенная мобильность горожан</w:t>
            </w:r>
          </w:p>
        </w:tc>
        <w:tc>
          <w:tcPr>
            <w:tcW w:w="4619" w:type="dxa"/>
          </w:tcPr>
          <w:p w14:paraId="1F2025CF"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разрыв между пропускной способностью автомобильных дорог и темпами автомобилизации населения </w:t>
            </w:r>
          </w:p>
        </w:tc>
      </w:tr>
      <w:tr w:rsidR="006D09F3" w:rsidRPr="00062B67" w14:paraId="16EA0026" w14:textId="77777777" w:rsidTr="008B34D1">
        <w:tc>
          <w:tcPr>
            <w:tcW w:w="4623" w:type="dxa"/>
          </w:tcPr>
          <w:p w14:paraId="3E931BC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современных транспортных развязок</w:t>
            </w:r>
          </w:p>
        </w:tc>
        <w:tc>
          <w:tcPr>
            <w:tcW w:w="4619" w:type="dxa"/>
          </w:tcPr>
          <w:p w14:paraId="2C9CD026" w14:textId="54792738"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изношенность транспортной инфраструктуры (высокая доля протяженности автомобильных дорог, не отвечающих нормативным требованиям)</w:t>
            </w:r>
          </w:p>
        </w:tc>
      </w:tr>
      <w:tr w:rsidR="006D09F3" w:rsidRPr="00062B67" w14:paraId="451F830F" w14:textId="77777777" w:rsidTr="008B34D1">
        <w:tc>
          <w:tcPr>
            <w:tcW w:w="4623" w:type="dxa"/>
            <w:vMerge w:val="restart"/>
          </w:tcPr>
          <w:p w14:paraId="2A146A14"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высокие экспертные оценки </w:t>
            </w:r>
            <w:proofErr w:type="spellStart"/>
            <w:r w:rsidRPr="00062B67">
              <w:rPr>
                <w:rFonts w:ascii="Times New Roman" w:hAnsi="Times New Roman" w:cs="Times New Roman"/>
                <w:sz w:val="24"/>
                <w:szCs w:val="24"/>
              </w:rPr>
              <w:t>энергообеспеченности</w:t>
            </w:r>
            <w:proofErr w:type="spellEnd"/>
          </w:p>
        </w:tc>
        <w:tc>
          <w:tcPr>
            <w:tcW w:w="4619" w:type="dxa"/>
          </w:tcPr>
          <w:p w14:paraId="78F0B368" w14:textId="4426CDF7" w:rsidR="006D09F3" w:rsidRPr="00062B67" w:rsidRDefault="006D09F3" w:rsidP="00813EA1">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неполная обеспеченность освещением в городе</w:t>
            </w:r>
          </w:p>
        </w:tc>
      </w:tr>
      <w:tr w:rsidR="006D09F3" w:rsidRPr="00062B67" w14:paraId="12B6170A" w14:textId="77777777" w:rsidTr="008B34D1">
        <w:tc>
          <w:tcPr>
            <w:tcW w:w="4623" w:type="dxa"/>
            <w:vMerge/>
          </w:tcPr>
          <w:p w14:paraId="64F3AE0A"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0F463042" w14:textId="78C16C89" w:rsidR="006D09F3" w:rsidRPr="00062B67" w:rsidRDefault="006D09F3" w:rsidP="00813EA1">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изношенность электросетей</w:t>
            </w:r>
          </w:p>
        </w:tc>
      </w:tr>
      <w:tr w:rsidR="006D09F3" w:rsidRPr="00062B67" w14:paraId="0F21ED07" w14:textId="77777777" w:rsidTr="008B34D1">
        <w:trPr>
          <w:trHeight w:val="994"/>
        </w:trPr>
        <w:tc>
          <w:tcPr>
            <w:tcW w:w="4623" w:type="dxa"/>
          </w:tcPr>
          <w:p w14:paraId="6E9EA3E9"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инвестиций в водоснабжение и водоотведение</w:t>
            </w:r>
          </w:p>
        </w:tc>
        <w:tc>
          <w:tcPr>
            <w:tcW w:w="4619" w:type="dxa"/>
          </w:tcPr>
          <w:p w14:paraId="57031435" w14:textId="3B6D0F43"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212772" w:rsidRPr="00062B67">
              <w:rPr>
                <w:rFonts w:ascii="Times New Roman" w:hAnsi="Times New Roman" w:cs="Times New Roman"/>
                <w:sz w:val="24"/>
                <w:szCs w:val="24"/>
              </w:rPr>
              <w:t xml:space="preserve"> </w:t>
            </w:r>
            <w:r w:rsidRPr="00062B67">
              <w:rPr>
                <w:rFonts w:ascii="Times New Roman" w:hAnsi="Times New Roman" w:cs="Times New Roman"/>
                <w:sz w:val="24"/>
                <w:szCs w:val="24"/>
              </w:rPr>
              <w:t>отсутствие комплексного подхода к организации городского благоустройства</w:t>
            </w:r>
            <w:r w:rsidR="00212772" w:rsidRPr="00062B67">
              <w:rPr>
                <w:rFonts w:ascii="Times New Roman" w:hAnsi="Times New Roman" w:cs="Times New Roman"/>
                <w:sz w:val="24"/>
                <w:szCs w:val="24"/>
              </w:rPr>
              <w:t>;</w:t>
            </w:r>
            <w:r w:rsidRPr="00062B67">
              <w:rPr>
                <w:rFonts w:ascii="Times New Roman" w:hAnsi="Times New Roman" w:cs="Times New Roman"/>
                <w:sz w:val="24"/>
                <w:szCs w:val="24"/>
              </w:rPr>
              <w:t xml:space="preserve"> </w:t>
            </w:r>
          </w:p>
          <w:p w14:paraId="2C2B2B1E" w14:textId="61EF5C6C"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212772" w:rsidRPr="00062B67">
              <w:rPr>
                <w:rFonts w:ascii="Times New Roman" w:hAnsi="Times New Roman" w:cs="Times New Roman"/>
                <w:sz w:val="24"/>
                <w:szCs w:val="24"/>
              </w:rPr>
              <w:t xml:space="preserve"> </w:t>
            </w:r>
            <w:r w:rsidRPr="00062B67">
              <w:rPr>
                <w:rFonts w:ascii="Times New Roman" w:hAnsi="Times New Roman" w:cs="Times New Roman"/>
                <w:sz w:val="24"/>
                <w:szCs w:val="24"/>
              </w:rPr>
              <w:t>слабые темпы модернизации водоснабжения, дренажной системы, ливневой канализации</w:t>
            </w:r>
          </w:p>
        </w:tc>
      </w:tr>
      <w:tr w:rsidR="006D09F3" w:rsidRPr="00062B67" w14:paraId="6088ED4B" w14:textId="77777777" w:rsidTr="008B34D1">
        <w:tc>
          <w:tcPr>
            <w:tcW w:w="4623" w:type="dxa"/>
          </w:tcPr>
          <w:p w14:paraId="238ED1D4"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показателей устойчивого развития, оказывающих влияние на миграционную привлекательность</w:t>
            </w:r>
          </w:p>
        </w:tc>
        <w:tc>
          <w:tcPr>
            <w:tcW w:w="4619" w:type="dxa"/>
          </w:tcPr>
          <w:p w14:paraId="391472E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значительная изношенность инженерной инфраструктуры, ее недостаточность на островных территориях</w:t>
            </w:r>
          </w:p>
        </w:tc>
      </w:tr>
      <w:tr w:rsidR="006D09F3" w:rsidRPr="00062B67" w14:paraId="5007739E" w14:textId="77777777" w:rsidTr="008B34D1">
        <w:tc>
          <w:tcPr>
            <w:tcW w:w="4623" w:type="dxa"/>
          </w:tcPr>
          <w:p w14:paraId="00044D3D" w14:textId="49531F6A"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перевод на газ городских котельных</w:t>
            </w:r>
          </w:p>
        </w:tc>
        <w:tc>
          <w:tcPr>
            <w:tcW w:w="4619" w:type="dxa"/>
          </w:tcPr>
          <w:p w14:paraId="4013BB5B" w14:textId="02E0F31B" w:rsidR="006D09F3" w:rsidRPr="00062B67" w:rsidRDefault="00BD7D87"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наличие </w:t>
            </w:r>
            <w:r w:rsidR="006D09F3" w:rsidRPr="00062B67">
              <w:rPr>
                <w:rFonts w:ascii="Times New Roman" w:hAnsi="Times New Roman" w:cs="Times New Roman"/>
                <w:sz w:val="24"/>
                <w:szCs w:val="24"/>
              </w:rPr>
              <w:t>на островных территориях</w:t>
            </w:r>
            <w:r w:rsidRPr="00062B67">
              <w:rPr>
                <w:rFonts w:ascii="Times New Roman" w:hAnsi="Times New Roman" w:cs="Times New Roman"/>
                <w:sz w:val="24"/>
                <w:szCs w:val="24"/>
              </w:rPr>
              <w:t xml:space="preserve"> значительного количества ветхих построек, в т.ч. объектов социальной инфраструктуры</w:t>
            </w:r>
          </w:p>
        </w:tc>
      </w:tr>
      <w:tr w:rsidR="006D09F3" w:rsidRPr="00062B67" w14:paraId="6DC6D1BF" w14:textId="77777777" w:rsidTr="008B34D1">
        <w:tc>
          <w:tcPr>
            <w:tcW w:w="4623" w:type="dxa"/>
          </w:tcPr>
          <w:p w14:paraId="0ACA11C1" w14:textId="51E5B293" w:rsidR="00876F11" w:rsidRPr="00062B67" w:rsidRDefault="00876F11" w:rsidP="00876F11">
            <w:pPr>
              <w:tabs>
                <w:tab w:val="left" w:pos="2760"/>
              </w:tabs>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дизайн-код города</w:t>
            </w:r>
          </w:p>
          <w:p w14:paraId="48EB48C4" w14:textId="77777777" w:rsidR="006D09F3" w:rsidRPr="00062B67" w:rsidRDefault="006D09F3" w:rsidP="00443017">
            <w:pPr>
              <w:tabs>
                <w:tab w:val="left" w:pos="2760"/>
              </w:tabs>
              <w:spacing w:after="0" w:line="240" w:lineRule="auto"/>
              <w:jc w:val="both"/>
              <w:rPr>
                <w:rFonts w:ascii="Times New Roman" w:hAnsi="Times New Roman" w:cs="Times New Roman"/>
                <w:sz w:val="24"/>
                <w:szCs w:val="24"/>
              </w:rPr>
            </w:pPr>
          </w:p>
        </w:tc>
        <w:tc>
          <w:tcPr>
            <w:tcW w:w="4619" w:type="dxa"/>
          </w:tcPr>
          <w:p w14:paraId="0553754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туристско-рекреационной инфраструктуры на набережных</w:t>
            </w:r>
          </w:p>
        </w:tc>
      </w:tr>
      <w:tr w:rsidR="006D09F3" w:rsidRPr="00062B67" w14:paraId="31F7FB41" w14:textId="77777777" w:rsidTr="008B34D1">
        <w:tc>
          <w:tcPr>
            <w:tcW w:w="4623" w:type="dxa"/>
          </w:tcPr>
          <w:p w14:paraId="7F698BFC"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0F2C4FA4" w14:textId="01885349" w:rsidR="006D09F3" w:rsidRPr="00062B67" w:rsidRDefault="00BD7D87" w:rsidP="00443017">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недостаток </w:t>
            </w:r>
            <w:r w:rsidR="006D09F3" w:rsidRPr="00062B67">
              <w:rPr>
                <w:rFonts w:ascii="Times New Roman" w:hAnsi="Times New Roman" w:cs="Times New Roman"/>
                <w:sz w:val="24"/>
                <w:szCs w:val="24"/>
              </w:rPr>
              <w:t>инфраструктуры для людей с ОВЗ</w:t>
            </w:r>
          </w:p>
        </w:tc>
      </w:tr>
      <w:tr w:rsidR="006D09F3" w:rsidRPr="00062B67" w14:paraId="01AF111F" w14:textId="77777777" w:rsidTr="008B34D1">
        <w:tc>
          <w:tcPr>
            <w:tcW w:w="4623" w:type="dxa"/>
          </w:tcPr>
          <w:p w14:paraId="116EBAB1"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5FFCD61D" w14:textId="044134D9" w:rsidR="006D09F3" w:rsidRPr="00062B67" w:rsidRDefault="00BD7D87"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недостаток </w:t>
            </w:r>
            <w:r w:rsidR="006D09F3" w:rsidRPr="00062B67">
              <w:rPr>
                <w:rFonts w:ascii="Times New Roman" w:hAnsi="Times New Roman" w:cs="Times New Roman"/>
                <w:sz w:val="24"/>
                <w:szCs w:val="24"/>
              </w:rPr>
              <w:t xml:space="preserve">пространств для сбора молодежи </w:t>
            </w:r>
            <w:r w:rsidRPr="00062B67">
              <w:rPr>
                <w:rFonts w:ascii="Times New Roman" w:hAnsi="Times New Roman" w:cs="Times New Roman"/>
                <w:sz w:val="24"/>
                <w:szCs w:val="24"/>
              </w:rPr>
              <w:t>(особенно в отдельных районах города)</w:t>
            </w:r>
          </w:p>
        </w:tc>
      </w:tr>
      <w:tr w:rsidR="006D09F3" w:rsidRPr="00062B67" w14:paraId="4AC7ED16" w14:textId="77777777" w:rsidTr="008B34D1">
        <w:tc>
          <w:tcPr>
            <w:tcW w:w="4623" w:type="dxa"/>
          </w:tcPr>
          <w:p w14:paraId="34308C08"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4578EA79"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 единого каркаса для пешеходных и велосипедных передвижений</w:t>
            </w:r>
          </w:p>
        </w:tc>
      </w:tr>
      <w:tr w:rsidR="006D09F3" w:rsidRPr="00062B67" w14:paraId="1E21BAC7" w14:textId="77777777" w:rsidTr="008B34D1">
        <w:tc>
          <w:tcPr>
            <w:tcW w:w="4623" w:type="dxa"/>
          </w:tcPr>
          <w:p w14:paraId="72DF499E"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созданы общественные приюты для беспризорных собак</w:t>
            </w:r>
          </w:p>
        </w:tc>
        <w:tc>
          <w:tcPr>
            <w:tcW w:w="4619" w:type="dxa"/>
          </w:tcPr>
          <w:p w14:paraId="7B18306D" w14:textId="3BE57240"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0E34B4"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отсутствие муниципальных приютов для </w:t>
            </w:r>
            <w:r w:rsidR="000E34B4" w:rsidRPr="00062B67">
              <w:rPr>
                <w:rFonts w:ascii="Times New Roman" w:hAnsi="Times New Roman" w:cs="Times New Roman"/>
                <w:sz w:val="24"/>
                <w:szCs w:val="24"/>
              </w:rPr>
              <w:t>беспризорных</w:t>
            </w:r>
            <w:r w:rsidRPr="00062B67">
              <w:rPr>
                <w:rFonts w:ascii="Times New Roman" w:hAnsi="Times New Roman" w:cs="Times New Roman"/>
                <w:sz w:val="24"/>
                <w:szCs w:val="24"/>
              </w:rPr>
              <w:t xml:space="preserve"> </w:t>
            </w:r>
            <w:r w:rsidR="000E34B4" w:rsidRPr="00062B67">
              <w:rPr>
                <w:rFonts w:ascii="Times New Roman" w:hAnsi="Times New Roman" w:cs="Times New Roman"/>
                <w:sz w:val="24"/>
                <w:szCs w:val="24"/>
              </w:rPr>
              <w:t>животных;</w:t>
            </w:r>
          </w:p>
          <w:p w14:paraId="6A06B384" w14:textId="6C5CD04C"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0E34B4" w:rsidRPr="00062B67">
              <w:rPr>
                <w:rFonts w:ascii="Times New Roman" w:hAnsi="Times New Roman" w:cs="Times New Roman"/>
                <w:sz w:val="24"/>
                <w:szCs w:val="24"/>
              </w:rPr>
              <w:t xml:space="preserve"> </w:t>
            </w:r>
            <w:r w:rsidRPr="00062B67">
              <w:rPr>
                <w:rFonts w:ascii="Times New Roman" w:hAnsi="Times New Roman" w:cs="Times New Roman"/>
                <w:sz w:val="24"/>
                <w:szCs w:val="24"/>
              </w:rPr>
              <w:t>дефицит мест для захоронения животных</w:t>
            </w:r>
          </w:p>
        </w:tc>
      </w:tr>
      <w:tr w:rsidR="006D09F3" w:rsidRPr="00062B67" w14:paraId="7390503A" w14:textId="77777777" w:rsidTr="008B34D1">
        <w:tc>
          <w:tcPr>
            <w:tcW w:w="4623" w:type="dxa"/>
          </w:tcPr>
          <w:p w14:paraId="0F072662"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20583906" w14:textId="77777777"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мощностей для решения «мусорной» проблемы</w:t>
            </w:r>
          </w:p>
        </w:tc>
      </w:tr>
      <w:tr w:rsidR="006D09F3" w:rsidRPr="00062B67" w14:paraId="4F2F7903" w14:textId="77777777" w:rsidTr="008B34D1">
        <w:tc>
          <w:tcPr>
            <w:tcW w:w="4623" w:type="dxa"/>
          </w:tcPr>
          <w:p w14:paraId="0262B1FE"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1F530690"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инфраструктуры внеуличного скоростного экологически чистого, безопасного и комфортного общественного транспорта</w:t>
            </w:r>
          </w:p>
        </w:tc>
      </w:tr>
      <w:tr w:rsidR="000E34B4" w:rsidRPr="00062B67" w14:paraId="4FE0CDC6" w14:textId="77777777" w:rsidTr="000E34B4">
        <w:tc>
          <w:tcPr>
            <w:tcW w:w="9242" w:type="dxa"/>
            <w:gridSpan w:val="2"/>
            <w:shd w:val="clear" w:color="auto" w:fill="E7E6E6" w:themeFill="background2"/>
          </w:tcPr>
          <w:p w14:paraId="690A6C12" w14:textId="77A58040" w:rsidR="000E34B4" w:rsidRPr="00062B67" w:rsidRDefault="000E34B4" w:rsidP="00443017">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жилищно-коммунальное хозяйство</w:t>
            </w:r>
          </w:p>
        </w:tc>
      </w:tr>
      <w:tr w:rsidR="006D09F3" w:rsidRPr="00062B67" w14:paraId="231CC51E" w14:textId="77777777" w:rsidTr="008B34D1">
        <w:tc>
          <w:tcPr>
            <w:tcW w:w="4623" w:type="dxa"/>
          </w:tcPr>
          <w:p w14:paraId="7E42F998" w14:textId="4CFC0AD5"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наличие естественной оси для застройки (русло реки) - жилые кварталы ориентированы вдоль </w:t>
            </w:r>
            <w:r w:rsidR="00876F11" w:rsidRPr="00062B67">
              <w:rPr>
                <w:rFonts w:ascii="Times New Roman" w:hAnsi="Times New Roman" w:cs="Times New Roman"/>
                <w:sz w:val="24"/>
                <w:szCs w:val="24"/>
              </w:rPr>
              <w:t xml:space="preserve">р. </w:t>
            </w:r>
            <w:r w:rsidRPr="00062B67">
              <w:rPr>
                <w:rFonts w:ascii="Times New Roman" w:hAnsi="Times New Roman" w:cs="Times New Roman"/>
                <w:sz w:val="24"/>
                <w:szCs w:val="24"/>
              </w:rPr>
              <w:t>Северн</w:t>
            </w:r>
            <w:r w:rsidR="00876F11" w:rsidRPr="00062B67">
              <w:rPr>
                <w:rFonts w:ascii="Times New Roman" w:hAnsi="Times New Roman" w:cs="Times New Roman"/>
                <w:sz w:val="24"/>
                <w:szCs w:val="24"/>
              </w:rPr>
              <w:t>ая</w:t>
            </w:r>
            <w:r w:rsidRPr="00062B67">
              <w:rPr>
                <w:rFonts w:ascii="Times New Roman" w:hAnsi="Times New Roman" w:cs="Times New Roman"/>
                <w:sz w:val="24"/>
                <w:szCs w:val="24"/>
              </w:rPr>
              <w:t xml:space="preserve"> Двин</w:t>
            </w:r>
            <w:r w:rsidR="00876F11" w:rsidRPr="00062B67">
              <w:rPr>
                <w:rFonts w:ascii="Times New Roman" w:hAnsi="Times New Roman" w:cs="Times New Roman"/>
                <w:sz w:val="24"/>
                <w:szCs w:val="24"/>
              </w:rPr>
              <w:t>а</w:t>
            </w:r>
          </w:p>
        </w:tc>
        <w:tc>
          <w:tcPr>
            <w:tcW w:w="4619" w:type="dxa"/>
          </w:tcPr>
          <w:p w14:paraId="6A6E4629" w14:textId="7C387DFE"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proofErr w:type="spellStart"/>
            <w:r w:rsidRPr="00062B67">
              <w:rPr>
                <w:rFonts w:ascii="Times New Roman" w:hAnsi="Times New Roman" w:cs="Times New Roman"/>
                <w:sz w:val="24"/>
                <w:szCs w:val="24"/>
              </w:rPr>
              <w:t>перерасстроенность</w:t>
            </w:r>
            <w:proofErr w:type="spellEnd"/>
            <w:r w:rsidRPr="00062B67">
              <w:rPr>
                <w:rFonts w:ascii="Times New Roman" w:hAnsi="Times New Roman" w:cs="Times New Roman"/>
                <w:sz w:val="24"/>
                <w:szCs w:val="24"/>
              </w:rPr>
              <w:t xml:space="preserve"> центра (в центре некуда переселяться)</w:t>
            </w:r>
          </w:p>
          <w:p w14:paraId="23867C2C" w14:textId="1E4679B4"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r w:rsidRPr="00062B67">
              <w:rPr>
                <w:rFonts w:ascii="Times New Roman" w:hAnsi="Times New Roman" w:cs="Times New Roman"/>
                <w:sz w:val="24"/>
                <w:szCs w:val="24"/>
              </w:rPr>
              <w:t>высокая стоимость жилья</w:t>
            </w:r>
          </w:p>
          <w:p w14:paraId="0193EDF7" w14:textId="06F60D46"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r w:rsidRPr="00062B67">
              <w:rPr>
                <w:rFonts w:ascii="Times New Roman" w:hAnsi="Times New Roman" w:cs="Times New Roman"/>
                <w:sz w:val="24"/>
                <w:szCs w:val="24"/>
              </w:rPr>
              <w:t>ветхое аварийное жилье</w:t>
            </w:r>
          </w:p>
        </w:tc>
      </w:tr>
      <w:tr w:rsidR="006D09F3" w:rsidRPr="00062B67" w14:paraId="45FB9889" w14:textId="77777777" w:rsidTr="008B34D1">
        <w:tc>
          <w:tcPr>
            <w:tcW w:w="4623" w:type="dxa"/>
          </w:tcPr>
          <w:p w14:paraId="21C2E612"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собираемость платежей по ЖКУ – 99%</w:t>
            </w:r>
          </w:p>
        </w:tc>
        <w:tc>
          <w:tcPr>
            <w:tcW w:w="4619" w:type="dxa"/>
          </w:tcPr>
          <w:p w14:paraId="4D00FB2C" w14:textId="5A10D024"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неудовлетворительное</w:t>
            </w:r>
            <w:r w:rsidRPr="00062B67">
              <w:rPr>
                <w:rFonts w:ascii="Times New Roman" w:hAnsi="Times New Roman" w:cs="Times New Roman"/>
                <w:sz w:val="24"/>
                <w:szCs w:val="24"/>
              </w:rPr>
              <w:t xml:space="preserve"> состояние и дефицит контейнерных площадок </w:t>
            </w:r>
          </w:p>
          <w:p w14:paraId="39B092C6"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недостаточное количество мусоровозов</w:t>
            </w:r>
          </w:p>
        </w:tc>
      </w:tr>
      <w:tr w:rsidR="006D09F3" w:rsidRPr="00062B67" w14:paraId="769ACB91" w14:textId="77777777" w:rsidTr="008B34D1">
        <w:tc>
          <w:tcPr>
            <w:tcW w:w="4623" w:type="dxa"/>
          </w:tcPr>
          <w:p w14:paraId="60179B1B"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позитивная тенденция на увеличение площади жилых помещений на 1 жителя </w:t>
            </w:r>
          </w:p>
          <w:p w14:paraId="04A644C3" w14:textId="77777777" w:rsidR="006D09F3" w:rsidRPr="00062B67" w:rsidRDefault="006D09F3" w:rsidP="00443017">
            <w:pPr>
              <w:tabs>
                <w:tab w:val="left" w:pos="2760"/>
              </w:tabs>
              <w:spacing w:after="0" w:line="240" w:lineRule="auto"/>
              <w:jc w:val="both"/>
              <w:rPr>
                <w:rFonts w:ascii="Times New Roman" w:hAnsi="Times New Roman" w:cs="Times New Roman"/>
                <w:sz w:val="24"/>
                <w:szCs w:val="24"/>
              </w:rPr>
            </w:pPr>
          </w:p>
        </w:tc>
        <w:tc>
          <w:tcPr>
            <w:tcW w:w="4619" w:type="dxa"/>
          </w:tcPr>
          <w:p w14:paraId="79A89A2B" w14:textId="562C4D23"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r w:rsidRPr="00062B67">
              <w:rPr>
                <w:rFonts w:ascii="Times New Roman" w:hAnsi="Times New Roman" w:cs="Times New Roman"/>
                <w:sz w:val="24"/>
                <w:szCs w:val="24"/>
              </w:rPr>
              <w:t>высокая доля ветхого жилья</w:t>
            </w:r>
          </w:p>
          <w:p w14:paraId="542F5FB4" w14:textId="7C980A0F"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недостаточное благоустройство периферийных районов</w:t>
            </w:r>
          </w:p>
          <w:p w14:paraId="5408F48E" w14:textId="6DC29ACD"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876F11" w:rsidRPr="00062B67">
              <w:rPr>
                <w:rFonts w:ascii="Times New Roman" w:hAnsi="Times New Roman" w:cs="Times New Roman"/>
                <w:sz w:val="24"/>
                <w:szCs w:val="24"/>
              </w:rPr>
              <w:t xml:space="preserve"> </w:t>
            </w:r>
            <w:r w:rsidR="006076A0" w:rsidRPr="00062B67">
              <w:rPr>
                <w:rFonts w:ascii="Times New Roman" w:hAnsi="Times New Roman" w:cs="Times New Roman"/>
                <w:sz w:val="24"/>
                <w:szCs w:val="24"/>
              </w:rPr>
              <w:t>недостаток</w:t>
            </w:r>
            <w:r w:rsidRPr="00062B67">
              <w:rPr>
                <w:rFonts w:ascii="Times New Roman" w:hAnsi="Times New Roman" w:cs="Times New Roman"/>
                <w:sz w:val="24"/>
                <w:szCs w:val="24"/>
              </w:rPr>
              <w:t xml:space="preserve"> детских площадок</w:t>
            </w:r>
          </w:p>
        </w:tc>
      </w:tr>
      <w:tr w:rsidR="006D09F3" w:rsidRPr="00062B67" w14:paraId="75C35417" w14:textId="77777777" w:rsidTr="008B34D1">
        <w:tc>
          <w:tcPr>
            <w:tcW w:w="4623" w:type="dxa"/>
          </w:tcPr>
          <w:p w14:paraId="78FBF37D" w14:textId="532723FD" w:rsidR="006D09F3" w:rsidRPr="00062B67" w:rsidRDefault="006D09F3" w:rsidP="00443017">
            <w:pPr>
              <w:tabs>
                <w:tab w:val="left" w:pos="2760"/>
              </w:tabs>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федеральное и региональное </w:t>
            </w:r>
            <w:proofErr w:type="spellStart"/>
            <w:r w:rsidR="00876F11" w:rsidRPr="00062B67">
              <w:rPr>
                <w:rFonts w:ascii="Times New Roman" w:hAnsi="Times New Roman" w:cs="Times New Roman"/>
                <w:sz w:val="24"/>
                <w:szCs w:val="24"/>
              </w:rPr>
              <w:t>со</w:t>
            </w:r>
            <w:r w:rsidRPr="00062B67">
              <w:rPr>
                <w:rFonts w:ascii="Times New Roman" w:hAnsi="Times New Roman" w:cs="Times New Roman"/>
                <w:sz w:val="24"/>
                <w:szCs w:val="24"/>
              </w:rPr>
              <w:t>финансирование</w:t>
            </w:r>
            <w:proofErr w:type="spellEnd"/>
            <w:r w:rsidRPr="00062B67">
              <w:rPr>
                <w:rFonts w:ascii="Times New Roman" w:hAnsi="Times New Roman" w:cs="Times New Roman"/>
                <w:sz w:val="24"/>
                <w:szCs w:val="24"/>
              </w:rPr>
              <w:t xml:space="preserve"> переселения из ветхих построек</w:t>
            </w:r>
          </w:p>
        </w:tc>
        <w:tc>
          <w:tcPr>
            <w:tcW w:w="4619" w:type="dxa"/>
          </w:tcPr>
          <w:p w14:paraId="74B8EF5A"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земель и имеющихся мощностей для развития жилищного строительства</w:t>
            </w:r>
          </w:p>
        </w:tc>
      </w:tr>
      <w:tr w:rsidR="006D09F3" w:rsidRPr="00062B67" w14:paraId="02F65036" w14:textId="77777777" w:rsidTr="008B34D1">
        <w:tc>
          <w:tcPr>
            <w:tcW w:w="4623" w:type="dxa"/>
          </w:tcPr>
          <w:p w14:paraId="617DF50F"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показателя площади земельных участков, предоставленных для индивидуального жилищного строительства</w:t>
            </w:r>
          </w:p>
        </w:tc>
        <w:tc>
          <w:tcPr>
            <w:tcW w:w="4619" w:type="dxa"/>
          </w:tcPr>
          <w:p w14:paraId="382F2049"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низкая активность земельного рынка</w:t>
            </w:r>
          </w:p>
        </w:tc>
      </w:tr>
      <w:tr w:rsidR="006D09F3" w:rsidRPr="00062B67" w14:paraId="62DFEFA2" w14:textId="77777777" w:rsidTr="008B34D1">
        <w:tc>
          <w:tcPr>
            <w:tcW w:w="4623" w:type="dxa"/>
          </w:tcPr>
          <w:p w14:paraId="3E6FEA3B"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доли населения, получившего жилые помещения и улучшившего жилищные условия</w:t>
            </w:r>
          </w:p>
        </w:tc>
        <w:tc>
          <w:tcPr>
            <w:tcW w:w="4619" w:type="dxa"/>
          </w:tcPr>
          <w:p w14:paraId="3FF02C43" w14:textId="77777777" w:rsidR="006D09F3" w:rsidRPr="00062B67" w:rsidRDefault="006076A0"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низкая активность собственников в решении вопросов ЖКХ и благоустройства</w:t>
            </w:r>
          </w:p>
          <w:p w14:paraId="66799F44" w14:textId="0FEFA29A" w:rsidR="006076A0" w:rsidRPr="00062B67" w:rsidRDefault="006076A0"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низкий уровень ответственности управляющих компаний</w:t>
            </w:r>
          </w:p>
        </w:tc>
      </w:tr>
      <w:tr w:rsidR="006D09F3" w:rsidRPr="00062B67" w14:paraId="2B7CD313" w14:textId="77777777" w:rsidTr="008B34D1">
        <w:tc>
          <w:tcPr>
            <w:tcW w:w="4623" w:type="dxa"/>
          </w:tcPr>
          <w:p w14:paraId="43F90453"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78CFC147" w14:textId="77777777" w:rsidR="00E86CF5"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E86CF5" w:rsidRPr="00062B67">
              <w:rPr>
                <w:rFonts w:ascii="Times New Roman" w:hAnsi="Times New Roman" w:cs="Times New Roman"/>
                <w:sz w:val="24"/>
                <w:szCs w:val="24"/>
              </w:rPr>
              <w:t xml:space="preserve"> </w:t>
            </w:r>
            <w:r w:rsidRPr="00062B67">
              <w:rPr>
                <w:rFonts w:ascii="Times New Roman" w:hAnsi="Times New Roman" w:cs="Times New Roman"/>
                <w:sz w:val="24"/>
                <w:szCs w:val="24"/>
              </w:rPr>
              <w:t>высокий физический и моральный износ систем коммунальной инфраструктуры</w:t>
            </w:r>
            <w:r w:rsidR="00E86CF5" w:rsidRPr="00062B67">
              <w:rPr>
                <w:rFonts w:ascii="Times New Roman" w:hAnsi="Times New Roman" w:cs="Times New Roman"/>
                <w:sz w:val="24"/>
                <w:szCs w:val="24"/>
              </w:rPr>
              <w:t>;</w:t>
            </w:r>
          </w:p>
          <w:p w14:paraId="4327C243" w14:textId="2CD6B394"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E86CF5"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недостаток инфраструктуры на периферийных территориях,</w:t>
            </w:r>
          </w:p>
          <w:p w14:paraId="67546392" w14:textId="44D59C64"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E86CF5" w:rsidRPr="00062B67">
              <w:rPr>
                <w:rFonts w:ascii="Times New Roman" w:hAnsi="Times New Roman" w:cs="Times New Roman"/>
                <w:sz w:val="24"/>
                <w:szCs w:val="24"/>
              </w:rPr>
              <w:t xml:space="preserve"> </w:t>
            </w:r>
            <w:r w:rsidRPr="00062B67">
              <w:rPr>
                <w:rFonts w:ascii="Times New Roman" w:hAnsi="Times New Roman" w:cs="Times New Roman"/>
                <w:sz w:val="24"/>
                <w:szCs w:val="24"/>
              </w:rPr>
              <w:t>снижение качества предоставления коммунальных услуг</w:t>
            </w:r>
          </w:p>
        </w:tc>
      </w:tr>
      <w:tr w:rsidR="00876F11" w:rsidRPr="00062B67" w14:paraId="1496F875" w14:textId="77777777" w:rsidTr="008B34D1">
        <w:tc>
          <w:tcPr>
            <w:tcW w:w="4623" w:type="dxa"/>
          </w:tcPr>
          <w:p w14:paraId="6043240A" w14:textId="77777777" w:rsidR="00876F11" w:rsidRPr="00062B67" w:rsidRDefault="00876F11" w:rsidP="00443017">
            <w:pPr>
              <w:spacing w:after="0" w:line="240" w:lineRule="auto"/>
              <w:rPr>
                <w:rFonts w:ascii="Times New Roman" w:hAnsi="Times New Roman" w:cs="Times New Roman"/>
                <w:sz w:val="24"/>
                <w:szCs w:val="24"/>
              </w:rPr>
            </w:pPr>
          </w:p>
        </w:tc>
        <w:tc>
          <w:tcPr>
            <w:tcW w:w="4619" w:type="dxa"/>
          </w:tcPr>
          <w:p w14:paraId="0ACA792A" w14:textId="71E76C22" w:rsidR="00876F11" w:rsidRPr="00062B67" w:rsidRDefault="00876F11"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неразмежеванные земли </w:t>
            </w:r>
          </w:p>
        </w:tc>
      </w:tr>
      <w:tr w:rsidR="00B54F15" w:rsidRPr="00062B67" w14:paraId="4A4C6269" w14:textId="77777777" w:rsidTr="008B34D1">
        <w:tc>
          <w:tcPr>
            <w:tcW w:w="4623" w:type="dxa"/>
          </w:tcPr>
          <w:p w14:paraId="3BF5E6BC" w14:textId="77777777" w:rsidR="00B54F15" w:rsidRPr="00062B67" w:rsidRDefault="00B54F15" w:rsidP="00443017">
            <w:pPr>
              <w:spacing w:after="0" w:line="240" w:lineRule="auto"/>
              <w:rPr>
                <w:rFonts w:ascii="Times New Roman" w:hAnsi="Times New Roman" w:cs="Times New Roman"/>
                <w:sz w:val="24"/>
                <w:szCs w:val="24"/>
              </w:rPr>
            </w:pPr>
          </w:p>
        </w:tc>
        <w:tc>
          <w:tcPr>
            <w:tcW w:w="4619" w:type="dxa"/>
          </w:tcPr>
          <w:p w14:paraId="63A19E8D" w14:textId="2CF3F4BF" w:rsidR="00B54F15" w:rsidRPr="00062B67" w:rsidRDefault="00B54F15"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ограниченный фонд маневренного жилья</w:t>
            </w:r>
          </w:p>
        </w:tc>
      </w:tr>
      <w:tr w:rsidR="0081744E" w:rsidRPr="00062B67" w14:paraId="781646D1" w14:textId="77777777" w:rsidTr="0081744E">
        <w:tc>
          <w:tcPr>
            <w:tcW w:w="9242" w:type="dxa"/>
            <w:gridSpan w:val="2"/>
            <w:shd w:val="clear" w:color="auto" w:fill="E7E6E6" w:themeFill="background2"/>
          </w:tcPr>
          <w:p w14:paraId="79C79118" w14:textId="3FFB12D0" w:rsidR="0081744E" w:rsidRPr="00062B67" w:rsidRDefault="0081744E" w:rsidP="00443017">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ресурсосбережение</w:t>
            </w:r>
          </w:p>
        </w:tc>
      </w:tr>
      <w:tr w:rsidR="006D09F3" w:rsidRPr="00062B67" w14:paraId="467461F1" w14:textId="77777777" w:rsidTr="008B34D1">
        <w:tc>
          <w:tcPr>
            <w:tcW w:w="4623" w:type="dxa"/>
          </w:tcPr>
          <w:p w14:paraId="09A7BEEF"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богатство водных ресурсов</w:t>
            </w:r>
          </w:p>
        </w:tc>
        <w:tc>
          <w:tcPr>
            <w:tcW w:w="4619" w:type="dxa"/>
          </w:tcPr>
          <w:p w14:paraId="035485CF" w14:textId="6E050B46"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3A3388" w:rsidRPr="00062B67">
              <w:rPr>
                <w:rFonts w:ascii="Times New Roman" w:hAnsi="Times New Roman" w:cs="Times New Roman"/>
                <w:sz w:val="24"/>
                <w:szCs w:val="24"/>
              </w:rPr>
              <w:t xml:space="preserve"> </w:t>
            </w:r>
            <w:r w:rsidRPr="00062B67">
              <w:rPr>
                <w:rFonts w:ascii="Times New Roman" w:hAnsi="Times New Roman" w:cs="Times New Roman"/>
                <w:sz w:val="24"/>
                <w:szCs w:val="24"/>
              </w:rPr>
              <w:t>изношенность систем водоснабжения</w:t>
            </w:r>
            <w:r w:rsidR="003A3388" w:rsidRPr="00062B67">
              <w:rPr>
                <w:rFonts w:ascii="Times New Roman" w:hAnsi="Times New Roman" w:cs="Times New Roman"/>
                <w:sz w:val="24"/>
                <w:szCs w:val="24"/>
              </w:rPr>
              <w:t>;</w:t>
            </w:r>
          </w:p>
          <w:p w14:paraId="5C9E0567" w14:textId="2FBEC144"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3A3388" w:rsidRPr="00062B67">
              <w:rPr>
                <w:rFonts w:ascii="Times New Roman" w:hAnsi="Times New Roman" w:cs="Times New Roman"/>
                <w:sz w:val="24"/>
                <w:szCs w:val="24"/>
              </w:rPr>
              <w:t xml:space="preserve"> </w:t>
            </w:r>
            <w:r w:rsidRPr="00062B67">
              <w:rPr>
                <w:rFonts w:ascii="Times New Roman" w:hAnsi="Times New Roman" w:cs="Times New Roman"/>
                <w:sz w:val="24"/>
                <w:szCs w:val="24"/>
              </w:rPr>
              <w:t>существенное загрязнение водных объекто</w:t>
            </w:r>
            <w:r w:rsidR="003A3388" w:rsidRPr="00062B67">
              <w:rPr>
                <w:rFonts w:ascii="Times New Roman" w:hAnsi="Times New Roman" w:cs="Times New Roman"/>
                <w:sz w:val="24"/>
                <w:szCs w:val="24"/>
              </w:rPr>
              <w:t>в;</w:t>
            </w:r>
          </w:p>
          <w:p w14:paraId="35422AE5" w14:textId="44090F91"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3A3388" w:rsidRPr="00062B67">
              <w:rPr>
                <w:rFonts w:ascii="Times New Roman" w:hAnsi="Times New Roman" w:cs="Times New Roman"/>
                <w:sz w:val="24"/>
                <w:szCs w:val="24"/>
              </w:rPr>
              <w:t xml:space="preserve"> </w:t>
            </w:r>
            <w:r w:rsidRPr="00062B67">
              <w:rPr>
                <w:rFonts w:ascii="Times New Roman" w:hAnsi="Times New Roman" w:cs="Times New Roman"/>
                <w:sz w:val="24"/>
                <w:szCs w:val="24"/>
              </w:rPr>
              <w:t>слабое использование водоемов в туристско-рекреационных целях</w:t>
            </w:r>
          </w:p>
        </w:tc>
      </w:tr>
      <w:tr w:rsidR="006D09F3" w:rsidRPr="00062B67" w14:paraId="011B3ED3" w14:textId="77777777" w:rsidTr="008B34D1">
        <w:trPr>
          <w:trHeight w:val="599"/>
        </w:trPr>
        <w:tc>
          <w:tcPr>
            <w:tcW w:w="4623" w:type="dxa"/>
          </w:tcPr>
          <w:p w14:paraId="79DE30B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прибрежное положение на Северной Двине</w:t>
            </w:r>
          </w:p>
        </w:tc>
        <w:tc>
          <w:tcPr>
            <w:tcW w:w="4619" w:type="dxa"/>
          </w:tcPr>
          <w:p w14:paraId="5BFFD856" w14:textId="6C3FD9F5"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низкий уровень использования водного транспорта</w:t>
            </w:r>
          </w:p>
        </w:tc>
      </w:tr>
      <w:tr w:rsidR="006D09F3" w:rsidRPr="00062B67" w14:paraId="063D72E0" w14:textId="77777777" w:rsidTr="008B34D1">
        <w:tc>
          <w:tcPr>
            <w:tcW w:w="4623" w:type="dxa"/>
          </w:tcPr>
          <w:p w14:paraId="0D45E77E"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значительные зеленые массивы в периферийных районах</w:t>
            </w:r>
          </w:p>
        </w:tc>
        <w:tc>
          <w:tcPr>
            <w:tcW w:w="4619" w:type="dxa"/>
          </w:tcPr>
          <w:p w14:paraId="4DCE8126" w14:textId="689971E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низкий уровень и качество озеленения центра города </w:t>
            </w:r>
          </w:p>
        </w:tc>
      </w:tr>
      <w:tr w:rsidR="006D09F3" w:rsidRPr="00062B67" w14:paraId="362DBDA2" w14:textId="77777777" w:rsidTr="008B34D1">
        <w:tc>
          <w:tcPr>
            <w:tcW w:w="4623" w:type="dxa"/>
          </w:tcPr>
          <w:p w14:paraId="7E6CB1EB"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объема выбросов загрязняющих веществ в атмосферный воздух, отходящих от стационарных источников</w:t>
            </w:r>
          </w:p>
        </w:tc>
        <w:tc>
          <w:tcPr>
            <w:tcW w:w="4619" w:type="dxa"/>
          </w:tcPr>
          <w:p w14:paraId="2AF28D91"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доли уловленных и обезвреженных загрязняющих атмосферу веществ в общем количестве отходящих загрязняющих веществ от стационарных источников</w:t>
            </w:r>
          </w:p>
        </w:tc>
      </w:tr>
      <w:tr w:rsidR="006D09F3" w:rsidRPr="00062B67" w14:paraId="063AF432" w14:textId="77777777" w:rsidTr="008B34D1">
        <w:tc>
          <w:tcPr>
            <w:tcW w:w="4623" w:type="dxa"/>
          </w:tcPr>
          <w:p w14:paraId="13D0AE0C"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благоприятная экологическая ситуация на большей части территории города</w:t>
            </w:r>
          </w:p>
        </w:tc>
        <w:tc>
          <w:tcPr>
            <w:tcW w:w="4619" w:type="dxa"/>
          </w:tcPr>
          <w:p w14:paraId="47B1ACB2"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ухудшение качества атмосферного воздуха в результате роста автопарка</w:t>
            </w:r>
          </w:p>
        </w:tc>
      </w:tr>
      <w:tr w:rsidR="006D09F3" w:rsidRPr="00062B67" w14:paraId="2B22918A" w14:textId="77777777" w:rsidTr="008B34D1">
        <w:tc>
          <w:tcPr>
            <w:tcW w:w="4623" w:type="dxa"/>
          </w:tcPr>
          <w:p w14:paraId="1EB6D93D"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территорий с сохраненным биоразнообразием</w:t>
            </w:r>
          </w:p>
        </w:tc>
        <w:tc>
          <w:tcPr>
            <w:tcW w:w="4619" w:type="dxa"/>
          </w:tcPr>
          <w:p w14:paraId="67B8C00A" w14:textId="7794AE4A"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C24FB1" w:rsidRPr="00062B67">
              <w:rPr>
                <w:rFonts w:ascii="Times New Roman" w:hAnsi="Times New Roman" w:cs="Times New Roman"/>
                <w:sz w:val="24"/>
                <w:szCs w:val="24"/>
              </w:rPr>
              <w:t xml:space="preserve"> </w:t>
            </w:r>
            <w:r w:rsidRPr="00062B67">
              <w:rPr>
                <w:rFonts w:ascii="Times New Roman" w:hAnsi="Times New Roman" w:cs="Times New Roman"/>
                <w:sz w:val="24"/>
                <w:szCs w:val="24"/>
              </w:rPr>
              <w:t>отсутствие системной работы по сохранению биоразнообразия</w:t>
            </w:r>
            <w:r w:rsidR="00FC1990" w:rsidRPr="00062B67">
              <w:rPr>
                <w:rFonts w:ascii="Times New Roman" w:hAnsi="Times New Roman" w:cs="Times New Roman"/>
                <w:sz w:val="24"/>
                <w:szCs w:val="24"/>
              </w:rPr>
              <w:t>;</w:t>
            </w:r>
          </w:p>
          <w:p w14:paraId="35AC3964" w14:textId="5BA6FC96"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FC1990"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недопонимание экономической ценности природных объектов</w:t>
            </w:r>
          </w:p>
        </w:tc>
      </w:tr>
      <w:tr w:rsidR="006D09F3" w:rsidRPr="00062B67" w14:paraId="73CDBC3D" w14:textId="77777777" w:rsidTr="008B34D1">
        <w:tc>
          <w:tcPr>
            <w:tcW w:w="4623" w:type="dxa"/>
            <w:vMerge w:val="restart"/>
          </w:tcPr>
          <w:p w14:paraId="6836174C" w14:textId="7C2635B3" w:rsidR="006D09F3" w:rsidRPr="00062B67" w:rsidRDefault="006D09F3" w:rsidP="00443017">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FC1990" w:rsidRPr="00062B67">
              <w:rPr>
                <w:rFonts w:ascii="Times New Roman" w:hAnsi="Times New Roman" w:cs="Times New Roman"/>
                <w:sz w:val="24"/>
                <w:szCs w:val="24"/>
              </w:rPr>
              <w:t xml:space="preserve"> </w:t>
            </w:r>
            <w:r w:rsidRPr="00062B67">
              <w:rPr>
                <w:rFonts w:ascii="Times New Roman" w:hAnsi="Times New Roman" w:cs="Times New Roman"/>
                <w:sz w:val="24"/>
                <w:szCs w:val="24"/>
              </w:rPr>
              <w:t>проведение кампаний по популяризации раздельного сбора мусора</w:t>
            </w:r>
            <w:r w:rsidR="00FC1990" w:rsidRPr="00062B67">
              <w:rPr>
                <w:rFonts w:ascii="Times New Roman" w:hAnsi="Times New Roman" w:cs="Times New Roman"/>
                <w:sz w:val="24"/>
                <w:szCs w:val="24"/>
              </w:rPr>
              <w:t>;</w:t>
            </w:r>
          </w:p>
          <w:p w14:paraId="7E28B957" w14:textId="7F1FA5BD"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FC1990" w:rsidRPr="00062B67">
              <w:rPr>
                <w:rFonts w:ascii="Times New Roman" w:hAnsi="Times New Roman" w:cs="Times New Roman"/>
                <w:sz w:val="24"/>
                <w:szCs w:val="24"/>
              </w:rPr>
              <w:t xml:space="preserve"> </w:t>
            </w:r>
            <w:r w:rsidRPr="00062B67">
              <w:rPr>
                <w:rFonts w:ascii="Times New Roman" w:hAnsi="Times New Roman" w:cs="Times New Roman"/>
                <w:sz w:val="24"/>
                <w:szCs w:val="24"/>
              </w:rPr>
              <w:t>негативное восприятие жителями города качества экологической обстановки</w:t>
            </w:r>
          </w:p>
        </w:tc>
        <w:tc>
          <w:tcPr>
            <w:tcW w:w="4619" w:type="dxa"/>
          </w:tcPr>
          <w:p w14:paraId="799FB8D0" w14:textId="77777777" w:rsidR="00FC1990" w:rsidRPr="00062B67" w:rsidRDefault="00FC1990"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отсутствие системы раздельного сбора ТБО</w:t>
            </w:r>
            <w:r w:rsidRPr="00062B67">
              <w:rPr>
                <w:rFonts w:ascii="Times New Roman" w:hAnsi="Times New Roman" w:cs="Times New Roman"/>
                <w:sz w:val="24"/>
                <w:szCs w:val="24"/>
              </w:rPr>
              <w:t>;</w:t>
            </w:r>
          </w:p>
          <w:p w14:paraId="7B5B2CAC" w14:textId="7F820A48" w:rsidR="006D09F3" w:rsidRPr="00062B67" w:rsidRDefault="00FC1990"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6D09F3" w:rsidRPr="00062B67">
              <w:rPr>
                <w:rFonts w:ascii="Times New Roman" w:hAnsi="Times New Roman" w:cs="Times New Roman"/>
                <w:sz w:val="24"/>
                <w:szCs w:val="24"/>
              </w:rPr>
              <w:t xml:space="preserve"> низкая доля очистки ливневых сточных вод</w:t>
            </w:r>
          </w:p>
        </w:tc>
      </w:tr>
      <w:tr w:rsidR="006D09F3" w:rsidRPr="00062B67" w14:paraId="6301E15C" w14:textId="77777777" w:rsidTr="008B34D1">
        <w:tc>
          <w:tcPr>
            <w:tcW w:w="4623" w:type="dxa"/>
            <w:vMerge/>
          </w:tcPr>
          <w:p w14:paraId="36BB76CF" w14:textId="77777777" w:rsidR="006D09F3" w:rsidRPr="00062B67" w:rsidRDefault="006D09F3" w:rsidP="00443017">
            <w:pPr>
              <w:tabs>
                <w:tab w:val="left" w:pos="2760"/>
              </w:tabs>
              <w:spacing w:after="0" w:line="240" w:lineRule="auto"/>
              <w:jc w:val="both"/>
              <w:rPr>
                <w:rFonts w:ascii="Times New Roman" w:hAnsi="Times New Roman" w:cs="Times New Roman"/>
                <w:sz w:val="24"/>
                <w:szCs w:val="24"/>
              </w:rPr>
            </w:pPr>
          </w:p>
        </w:tc>
        <w:tc>
          <w:tcPr>
            <w:tcW w:w="4619" w:type="dxa"/>
          </w:tcPr>
          <w:p w14:paraId="50C9A669" w14:textId="0CE0F212" w:rsidR="006D09F3" w:rsidRPr="00062B67" w:rsidRDefault="00FC1990"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w:t>
            </w:r>
            <w:r w:rsidR="006D09F3" w:rsidRPr="00062B67">
              <w:rPr>
                <w:rFonts w:ascii="Times New Roman" w:hAnsi="Times New Roman" w:cs="Times New Roman"/>
                <w:sz w:val="24"/>
                <w:szCs w:val="24"/>
              </w:rPr>
              <w:t xml:space="preserve">жигание бытового мусора (ТБО) </w:t>
            </w:r>
          </w:p>
        </w:tc>
      </w:tr>
      <w:tr w:rsidR="006D09F3" w:rsidRPr="00062B67" w14:paraId="0498986E" w14:textId="77777777" w:rsidTr="008B34D1">
        <w:trPr>
          <w:trHeight w:val="691"/>
        </w:trPr>
        <w:tc>
          <w:tcPr>
            <w:tcW w:w="4623" w:type="dxa"/>
          </w:tcPr>
          <w:p w14:paraId="5A2F70BE"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контроль над потреблением коммунальных услуг через личные кабинеты и сервисы</w:t>
            </w:r>
          </w:p>
        </w:tc>
        <w:tc>
          <w:tcPr>
            <w:tcW w:w="4619" w:type="dxa"/>
          </w:tcPr>
          <w:p w14:paraId="69051F8F"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качества городской среды на фоне роста стоимости жизни</w:t>
            </w:r>
          </w:p>
        </w:tc>
      </w:tr>
      <w:tr w:rsidR="006D09F3" w:rsidRPr="00062B67" w14:paraId="4E54C686" w14:textId="77777777" w:rsidTr="008B34D1">
        <w:tc>
          <w:tcPr>
            <w:tcW w:w="4623" w:type="dxa"/>
          </w:tcPr>
          <w:p w14:paraId="6D1C6184"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тренд на снижение потребления горячей и холодной воды, тепловой и электроэнергии как в многоквартирных домах, так и в муниципальных бюджетных учреждениях </w:t>
            </w:r>
          </w:p>
        </w:tc>
        <w:tc>
          <w:tcPr>
            <w:tcW w:w="4619" w:type="dxa"/>
          </w:tcPr>
          <w:p w14:paraId="74D5EF9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низкие субъективные показатели по уровню чистоты, состоянию ЖКХ, состоянию транспорта</w:t>
            </w:r>
          </w:p>
        </w:tc>
      </w:tr>
      <w:tr w:rsidR="006D09F3" w:rsidRPr="00062B67" w14:paraId="14C20C2E" w14:textId="77777777" w:rsidTr="008B34D1">
        <w:tc>
          <w:tcPr>
            <w:tcW w:w="4623" w:type="dxa"/>
          </w:tcPr>
          <w:p w14:paraId="2550E0B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значительного природного пространства с водной артерией повышает ассимиляционный потенциал территории города за счет природного окружения</w:t>
            </w:r>
          </w:p>
        </w:tc>
        <w:tc>
          <w:tcPr>
            <w:tcW w:w="4619" w:type="dxa"/>
          </w:tcPr>
          <w:p w14:paraId="2AC9A4BF"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низкая культура обращения с коммунальными отходами</w:t>
            </w:r>
          </w:p>
        </w:tc>
      </w:tr>
      <w:tr w:rsidR="006D09F3" w:rsidRPr="00062B67" w14:paraId="48EE6AF8" w14:textId="77777777" w:rsidTr="008B34D1">
        <w:tc>
          <w:tcPr>
            <w:tcW w:w="4623" w:type="dxa"/>
          </w:tcPr>
          <w:p w14:paraId="7359FD8D"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близкое расположение лесных ресурсов</w:t>
            </w:r>
          </w:p>
        </w:tc>
        <w:tc>
          <w:tcPr>
            <w:tcW w:w="4619" w:type="dxa"/>
          </w:tcPr>
          <w:p w14:paraId="5E60F6F1"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незначительное использование возможностей малой (локальной) энергетики и альтернативных источников энергии</w:t>
            </w:r>
          </w:p>
        </w:tc>
      </w:tr>
      <w:tr w:rsidR="006D09F3" w:rsidRPr="00062B67" w14:paraId="46D38CE6" w14:textId="77777777" w:rsidTr="008B34D1">
        <w:tc>
          <w:tcPr>
            <w:tcW w:w="9242" w:type="dxa"/>
            <w:gridSpan w:val="2"/>
          </w:tcPr>
          <w:p w14:paraId="7D8A89C0" w14:textId="77777777" w:rsidR="006D09F3" w:rsidRPr="00062B67" w:rsidRDefault="006D09F3" w:rsidP="00443017">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Внешняя среда</w:t>
            </w:r>
          </w:p>
        </w:tc>
      </w:tr>
      <w:tr w:rsidR="006D09F3" w:rsidRPr="00062B67" w14:paraId="38002187" w14:textId="77777777" w:rsidTr="008B34D1">
        <w:tc>
          <w:tcPr>
            <w:tcW w:w="4623" w:type="dxa"/>
          </w:tcPr>
          <w:p w14:paraId="3CD14107" w14:textId="77777777" w:rsidR="006D09F3" w:rsidRPr="00062B67" w:rsidRDefault="006D09F3" w:rsidP="00443017">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Возможности</w:t>
            </w:r>
          </w:p>
        </w:tc>
        <w:tc>
          <w:tcPr>
            <w:tcW w:w="4619" w:type="dxa"/>
          </w:tcPr>
          <w:p w14:paraId="42B86B7B" w14:textId="77777777" w:rsidR="006D09F3" w:rsidRPr="00062B67" w:rsidRDefault="006D09F3" w:rsidP="00443017">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Угрозы</w:t>
            </w:r>
          </w:p>
        </w:tc>
      </w:tr>
      <w:tr w:rsidR="006D09F3" w:rsidRPr="00062B67" w14:paraId="60A7A112" w14:textId="77777777" w:rsidTr="008B34D1">
        <w:tc>
          <w:tcPr>
            <w:tcW w:w="4623" w:type="dxa"/>
          </w:tcPr>
          <w:p w14:paraId="78131BB2"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выгодное транспортно-географическое положение относительно Москвы и Арктической зоны РФ</w:t>
            </w:r>
          </w:p>
        </w:tc>
        <w:tc>
          <w:tcPr>
            <w:tcW w:w="4619" w:type="dxa"/>
          </w:tcPr>
          <w:p w14:paraId="101A6BD6" w14:textId="724B81D8"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w:t>
            </w:r>
            <w:r w:rsidR="008B6BCE" w:rsidRPr="00062B67">
              <w:rPr>
                <w:rFonts w:ascii="Times New Roman" w:hAnsi="Times New Roman" w:cs="Times New Roman"/>
                <w:sz w:val="24"/>
                <w:szCs w:val="24"/>
              </w:rPr>
              <w:t>значительное</w:t>
            </w:r>
            <w:r w:rsidRPr="00062B67">
              <w:rPr>
                <w:rFonts w:ascii="Times New Roman" w:hAnsi="Times New Roman" w:cs="Times New Roman"/>
                <w:sz w:val="24"/>
                <w:szCs w:val="24"/>
              </w:rPr>
              <w:t xml:space="preserve"> количество</w:t>
            </w:r>
            <w:r w:rsidR="008B6BCE" w:rsidRPr="00062B67">
              <w:rPr>
                <w:rFonts w:ascii="Times New Roman" w:hAnsi="Times New Roman" w:cs="Times New Roman"/>
                <w:sz w:val="24"/>
                <w:szCs w:val="24"/>
              </w:rPr>
              <w:t xml:space="preserve"> </w:t>
            </w:r>
            <w:proofErr w:type="gramStart"/>
            <w:r w:rsidR="008B6BCE" w:rsidRPr="00062B67">
              <w:rPr>
                <w:rFonts w:ascii="Times New Roman" w:hAnsi="Times New Roman" w:cs="Times New Roman"/>
                <w:sz w:val="24"/>
                <w:szCs w:val="24"/>
              </w:rPr>
              <w:t xml:space="preserve">направлений </w:t>
            </w:r>
            <w:r w:rsidRPr="00062B67">
              <w:rPr>
                <w:rFonts w:ascii="Times New Roman" w:hAnsi="Times New Roman" w:cs="Times New Roman"/>
                <w:sz w:val="24"/>
                <w:szCs w:val="24"/>
              </w:rPr>
              <w:t xml:space="preserve"> авиарейсов</w:t>
            </w:r>
            <w:proofErr w:type="gramEnd"/>
          </w:p>
        </w:tc>
      </w:tr>
      <w:tr w:rsidR="006D09F3" w:rsidRPr="00062B67" w14:paraId="2162082E" w14:textId="77777777" w:rsidTr="008B34D1">
        <w:tc>
          <w:tcPr>
            <w:tcW w:w="4623" w:type="dxa"/>
          </w:tcPr>
          <w:p w14:paraId="19DB0F7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тенденция на повышение уровня жизни, устойчивого развития</w:t>
            </w:r>
          </w:p>
        </w:tc>
        <w:tc>
          <w:tcPr>
            <w:tcW w:w="4619" w:type="dxa"/>
          </w:tcPr>
          <w:p w14:paraId="03EC7570"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дискомфортные природные условия</w:t>
            </w:r>
          </w:p>
        </w:tc>
      </w:tr>
      <w:tr w:rsidR="006D09F3" w:rsidRPr="00062B67" w14:paraId="11500B3B" w14:textId="77777777" w:rsidTr="008B34D1">
        <w:tc>
          <w:tcPr>
            <w:tcW w:w="4623" w:type="dxa"/>
          </w:tcPr>
          <w:p w14:paraId="48E092EB"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спроса на грузоперевозки в Арктическую зону</w:t>
            </w:r>
          </w:p>
        </w:tc>
        <w:tc>
          <w:tcPr>
            <w:tcW w:w="4619" w:type="dxa"/>
          </w:tcPr>
          <w:p w14:paraId="6A7122C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конкуренция с соседними городами </w:t>
            </w:r>
          </w:p>
        </w:tc>
      </w:tr>
      <w:tr w:rsidR="006D09F3" w:rsidRPr="00062B67" w14:paraId="37D3380E" w14:textId="77777777" w:rsidTr="008B34D1">
        <w:tc>
          <w:tcPr>
            <w:tcW w:w="4623" w:type="dxa"/>
          </w:tcPr>
          <w:p w14:paraId="46CB8F3B"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федеральные программы развития транспорта</w:t>
            </w:r>
          </w:p>
        </w:tc>
        <w:tc>
          <w:tcPr>
            <w:tcW w:w="4619" w:type="dxa"/>
          </w:tcPr>
          <w:p w14:paraId="0A42982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возможностей бюджетной системы</w:t>
            </w:r>
          </w:p>
        </w:tc>
      </w:tr>
      <w:tr w:rsidR="006D09F3" w:rsidRPr="00062B67" w14:paraId="5ACC4C11" w14:textId="77777777" w:rsidTr="008B34D1">
        <w:tc>
          <w:tcPr>
            <w:tcW w:w="4623" w:type="dxa"/>
          </w:tcPr>
          <w:p w14:paraId="3D1A338C"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развитие и распространение передовых технологий</w:t>
            </w:r>
          </w:p>
        </w:tc>
        <w:tc>
          <w:tcPr>
            <w:tcW w:w="4619" w:type="dxa"/>
          </w:tcPr>
          <w:p w14:paraId="3138601F" w14:textId="7B45E6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загрязнение </w:t>
            </w:r>
            <w:r w:rsidR="00BD1D74" w:rsidRPr="00062B67">
              <w:rPr>
                <w:rFonts w:ascii="Times New Roman" w:hAnsi="Times New Roman" w:cs="Times New Roman"/>
                <w:sz w:val="24"/>
                <w:szCs w:val="24"/>
              </w:rPr>
              <w:t xml:space="preserve">р. </w:t>
            </w:r>
            <w:r w:rsidRPr="00062B67">
              <w:rPr>
                <w:rFonts w:ascii="Times New Roman" w:hAnsi="Times New Roman" w:cs="Times New Roman"/>
                <w:sz w:val="24"/>
                <w:szCs w:val="24"/>
              </w:rPr>
              <w:t>Сев</w:t>
            </w:r>
            <w:r w:rsidR="00BD1D74" w:rsidRPr="00062B67">
              <w:rPr>
                <w:rFonts w:ascii="Times New Roman" w:hAnsi="Times New Roman" w:cs="Times New Roman"/>
                <w:sz w:val="24"/>
                <w:szCs w:val="24"/>
              </w:rPr>
              <w:t>ерная</w:t>
            </w:r>
            <w:r w:rsidRPr="00062B67">
              <w:rPr>
                <w:rFonts w:ascii="Times New Roman" w:hAnsi="Times New Roman" w:cs="Times New Roman"/>
                <w:sz w:val="24"/>
                <w:szCs w:val="24"/>
              </w:rPr>
              <w:t xml:space="preserve"> Двин</w:t>
            </w:r>
            <w:r w:rsidR="00BD1D74" w:rsidRPr="00062B67">
              <w:rPr>
                <w:rFonts w:ascii="Times New Roman" w:hAnsi="Times New Roman" w:cs="Times New Roman"/>
                <w:sz w:val="24"/>
                <w:szCs w:val="24"/>
              </w:rPr>
              <w:t>а</w:t>
            </w:r>
            <w:r w:rsidRPr="00062B67">
              <w:rPr>
                <w:rFonts w:ascii="Times New Roman" w:hAnsi="Times New Roman" w:cs="Times New Roman"/>
                <w:sz w:val="24"/>
                <w:szCs w:val="24"/>
              </w:rPr>
              <w:t xml:space="preserve"> сточными и канализационными водами</w:t>
            </w:r>
          </w:p>
        </w:tc>
      </w:tr>
      <w:tr w:rsidR="006D09F3" w:rsidRPr="00062B67" w14:paraId="1B2DD39C" w14:textId="77777777" w:rsidTr="008B34D1">
        <w:tc>
          <w:tcPr>
            <w:tcW w:w="4623" w:type="dxa"/>
          </w:tcPr>
          <w:p w14:paraId="6A8F1AF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близость экологически чистого строительного материала - древесины</w:t>
            </w:r>
          </w:p>
        </w:tc>
        <w:tc>
          <w:tcPr>
            <w:tcW w:w="4619" w:type="dxa"/>
          </w:tcPr>
          <w:p w14:paraId="0F0A5A10"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вырубка </w:t>
            </w:r>
            <w:proofErr w:type="spellStart"/>
            <w:r w:rsidRPr="00062B67">
              <w:rPr>
                <w:rFonts w:ascii="Times New Roman" w:hAnsi="Times New Roman" w:cs="Times New Roman"/>
                <w:sz w:val="24"/>
                <w:szCs w:val="24"/>
              </w:rPr>
              <w:t>малонарушенных</w:t>
            </w:r>
            <w:proofErr w:type="spellEnd"/>
            <w:r w:rsidRPr="00062B67">
              <w:rPr>
                <w:rFonts w:ascii="Times New Roman" w:hAnsi="Times New Roman" w:cs="Times New Roman"/>
                <w:sz w:val="24"/>
                <w:szCs w:val="24"/>
              </w:rPr>
              <w:t xml:space="preserve"> лесных участков</w:t>
            </w:r>
          </w:p>
        </w:tc>
      </w:tr>
      <w:tr w:rsidR="006D09F3" w:rsidRPr="00062B67" w14:paraId="18F8CA8E" w14:textId="77777777" w:rsidTr="008B34D1">
        <w:tc>
          <w:tcPr>
            <w:tcW w:w="4623" w:type="dxa"/>
          </w:tcPr>
          <w:p w14:paraId="481BB93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распространение концепции «Умный город»</w:t>
            </w:r>
          </w:p>
        </w:tc>
        <w:tc>
          <w:tcPr>
            <w:tcW w:w="4619" w:type="dxa"/>
          </w:tcPr>
          <w:p w14:paraId="6A9CB5D6" w14:textId="2673339F" w:rsidR="006D09F3" w:rsidRPr="00062B67" w:rsidRDefault="002A42DC"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недостаточные темпы увеличения</w:t>
            </w:r>
            <w:r w:rsidR="006D09F3" w:rsidRPr="00062B67">
              <w:rPr>
                <w:rFonts w:ascii="Times New Roman" w:hAnsi="Times New Roman" w:cs="Times New Roman"/>
                <w:sz w:val="24"/>
                <w:szCs w:val="24"/>
              </w:rPr>
              <w:t xml:space="preserve"> объем</w:t>
            </w:r>
            <w:r w:rsidRPr="00062B67">
              <w:rPr>
                <w:rFonts w:ascii="Times New Roman" w:hAnsi="Times New Roman" w:cs="Times New Roman"/>
                <w:sz w:val="24"/>
                <w:szCs w:val="24"/>
              </w:rPr>
              <w:t>ов</w:t>
            </w:r>
            <w:r w:rsidR="006D09F3" w:rsidRPr="00062B67">
              <w:rPr>
                <w:rFonts w:ascii="Times New Roman" w:hAnsi="Times New Roman" w:cs="Times New Roman"/>
                <w:sz w:val="24"/>
                <w:szCs w:val="24"/>
              </w:rPr>
              <w:t xml:space="preserve"> жилищного строительства, рост объемов незавершенного строительства за счет средств муниципального бюджета</w:t>
            </w:r>
          </w:p>
        </w:tc>
      </w:tr>
      <w:tr w:rsidR="006D09F3" w:rsidRPr="00062B67" w14:paraId="4139AAF1" w14:textId="77777777" w:rsidTr="008B34D1">
        <w:tc>
          <w:tcPr>
            <w:tcW w:w="4623" w:type="dxa"/>
          </w:tcPr>
          <w:p w14:paraId="1B7F6E1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активное внедрение инновационных и композитных строительных материалов, улучшающих эксплуатационные характеристики зданий и увеличивающих темпы строительства</w:t>
            </w:r>
          </w:p>
        </w:tc>
        <w:tc>
          <w:tcPr>
            <w:tcW w:w="4619" w:type="dxa"/>
          </w:tcPr>
          <w:p w14:paraId="02AE8322" w14:textId="6FEF0C8A" w:rsidR="006D09F3" w:rsidRPr="00062B67" w:rsidRDefault="00BD1D74"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рыхлый характер </w:t>
            </w:r>
            <w:r w:rsidR="006D09F3" w:rsidRPr="00062B67">
              <w:rPr>
                <w:rFonts w:ascii="Times New Roman" w:hAnsi="Times New Roman" w:cs="Times New Roman"/>
                <w:sz w:val="24"/>
                <w:szCs w:val="24"/>
              </w:rPr>
              <w:t>грунт</w:t>
            </w:r>
            <w:r w:rsidRPr="00062B67">
              <w:rPr>
                <w:rFonts w:ascii="Times New Roman" w:hAnsi="Times New Roman" w:cs="Times New Roman"/>
                <w:sz w:val="24"/>
                <w:szCs w:val="24"/>
              </w:rPr>
              <w:t>а</w:t>
            </w:r>
            <w:r w:rsidR="006D09F3" w:rsidRPr="00062B67">
              <w:rPr>
                <w:rFonts w:ascii="Times New Roman" w:hAnsi="Times New Roman" w:cs="Times New Roman"/>
                <w:sz w:val="24"/>
                <w:szCs w:val="24"/>
              </w:rPr>
              <w:t xml:space="preserve"> в границах дельты</w:t>
            </w:r>
            <w:r w:rsidRPr="00062B67">
              <w:rPr>
                <w:rFonts w:ascii="Times New Roman" w:hAnsi="Times New Roman" w:cs="Times New Roman"/>
                <w:sz w:val="24"/>
                <w:szCs w:val="24"/>
              </w:rPr>
              <w:t xml:space="preserve"> р.</w:t>
            </w:r>
            <w:r w:rsidR="006D09F3" w:rsidRPr="00062B67">
              <w:rPr>
                <w:rFonts w:ascii="Times New Roman" w:hAnsi="Times New Roman" w:cs="Times New Roman"/>
                <w:sz w:val="24"/>
                <w:szCs w:val="24"/>
              </w:rPr>
              <w:t xml:space="preserve"> Северн</w:t>
            </w:r>
            <w:r w:rsidRPr="00062B67">
              <w:rPr>
                <w:rFonts w:ascii="Times New Roman" w:hAnsi="Times New Roman" w:cs="Times New Roman"/>
                <w:sz w:val="24"/>
                <w:szCs w:val="24"/>
              </w:rPr>
              <w:t>ая</w:t>
            </w:r>
            <w:r w:rsidR="006D09F3" w:rsidRPr="00062B67">
              <w:rPr>
                <w:rFonts w:ascii="Times New Roman" w:hAnsi="Times New Roman" w:cs="Times New Roman"/>
                <w:sz w:val="24"/>
                <w:szCs w:val="24"/>
              </w:rPr>
              <w:t xml:space="preserve"> Двин</w:t>
            </w:r>
            <w:r w:rsidRPr="00062B67">
              <w:rPr>
                <w:rFonts w:ascii="Times New Roman" w:hAnsi="Times New Roman" w:cs="Times New Roman"/>
                <w:sz w:val="24"/>
                <w:szCs w:val="24"/>
              </w:rPr>
              <w:t>а</w:t>
            </w:r>
            <w:r w:rsidR="006D09F3" w:rsidRPr="00062B67">
              <w:rPr>
                <w:rFonts w:ascii="Times New Roman" w:hAnsi="Times New Roman" w:cs="Times New Roman"/>
                <w:sz w:val="24"/>
                <w:szCs w:val="24"/>
              </w:rPr>
              <w:t xml:space="preserve"> /</w:t>
            </w:r>
          </w:p>
          <w:p w14:paraId="7BE9539D"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дефицит земли для строительства </w:t>
            </w:r>
          </w:p>
        </w:tc>
      </w:tr>
      <w:tr w:rsidR="006D09F3" w:rsidRPr="00062B67" w14:paraId="52077E4D" w14:textId="77777777" w:rsidTr="008B34D1">
        <w:tc>
          <w:tcPr>
            <w:tcW w:w="4623" w:type="dxa"/>
          </w:tcPr>
          <w:p w14:paraId="5C5FC886"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повышение удовлетворенности людей качеством жизни в городе</w:t>
            </w:r>
          </w:p>
        </w:tc>
        <w:tc>
          <w:tcPr>
            <w:tcW w:w="4619" w:type="dxa"/>
          </w:tcPr>
          <w:p w14:paraId="619CA8E0"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дорогая ипотека</w:t>
            </w:r>
          </w:p>
        </w:tc>
      </w:tr>
      <w:tr w:rsidR="006D09F3" w:rsidRPr="00062B67" w14:paraId="34C8D1AF" w14:textId="77777777" w:rsidTr="008B34D1">
        <w:tc>
          <w:tcPr>
            <w:tcW w:w="4623" w:type="dxa"/>
          </w:tcPr>
          <w:p w14:paraId="04854384"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повышение уровня экологических знаний у жителей города</w:t>
            </w:r>
          </w:p>
        </w:tc>
        <w:tc>
          <w:tcPr>
            <w:tcW w:w="4619" w:type="dxa"/>
          </w:tcPr>
          <w:p w14:paraId="077BD5E1"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стоимости нефтепродуктов для автотранспорта</w:t>
            </w:r>
          </w:p>
        </w:tc>
      </w:tr>
      <w:tr w:rsidR="006D09F3" w:rsidRPr="00062B67" w14:paraId="13BC0F7B" w14:textId="77777777" w:rsidTr="008B34D1">
        <w:tc>
          <w:tcPr>
            <w:tcW w:w="4623" w:type="dxa"/>
          </w:tcPr>
          <w:p w14:paraId="17210237"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подтвержденные возможности ГЧП - проектный опыт привлечения частных инвестиций в городскую инфраструктуру</w:t>
            </w:r>
          </w:p>
        </w:tc>
        <w:tc>
          <w:tcPr>
            <w:tcW w:w="4619" w:type="dxa"/>
          </w:tcPr>
          <w:p w14:paraId="685EB113"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возможность техногенных катастроф, связанных с увеличением износа основных фондов объектов ЖКХ</w:t>
            </w:r>
          </w:p>
        </w:tc>
      </w:tr>
      <w:tr w:rsidR="006D09F3" w:rsidRPr="00062B67" w14:paraId="7ED974E3" w14:textId="77777777" w:rsidTr="008B34D1">
        <w:tc>
          <w:tcPr>
            <w:tcW w:w="4623" w:type="dxa"/>
            <w:vMerge w:val="restart"/>
          </w:tcPr>
          <w:p w14:paraId="30AA928A" w14:textId="224AA607" w:rsidR="006D09F3" w:rsidRPr="00062B67" w:rsidRDefault="00D17F94" w:rsidP="00443017">
            <w:pPr>
              <w:spacing w:after="0" w:line="240" w:lineRule="auto"/>
              <w:rPr>
                <w:rFonts w:ascii="Times New Roman" w:hAnsi="Times New Roman" w:cs="Times New Roman"/>
                <w:sz w:val="24"/>
                <w:szCs w:val="24"/>
              </w:rPr>
            </w:pPr>
            <w:proofErr w:type="spellStart"/>
            <w:r w:rsidRPr="00062B67">
              <w:rPr>
                <w:rFonts w:ascii="Times New Roman" w:hAnsi="Times New Roman" w:cs="Times New Roman"/>
                <w:sz w:val="24"/>
                <w:szCs w:val="24"/>
              </w:rPr>
              <w:t>м</w:t>
            </w:r>
            <w:r w:rsidR="006D09F3" w:rsidRPr="00062B67">
              <w:rPr>
                <w:rFonts w:ascii="Times New Roman" w:hAnsi="Times New Roman" w:cs="Times New Roman"/>
                <w:sz w:val="24"/>
                <w:szCs w:val="24"/>
              </w:rPr>
              <w:t>алонарушенные</w:t>
            </w:r>
            <w:proofErr w:type="spellEnd"/>
            <w:r w:rsidR="006D09F3" w:rsidRPr="00062B67">
              <w:rPr>
                <w:rFonts w:ascii="Times New Roman" w:hAnsi="Times New Roman" w:cs="Times New Roman"/>
                <w:sz w:val="24"/>
                <w:szCs w:val="24"/>
              </w:rPr>
              <w:t xml:space="preserve"> природные территории в Зоне Севера</w:t>
            </w:r>
          </w:p>
        </w:tc>
        <w:tc>
          <w:tcPr>
            <w:tcW w:w="4619" w:type="dxa"/>
          </w:tcPr>
          <w:p w14:paraId="1AC47C18"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накопленного экологического ущерба в непосредственной близости к городу</w:t>
            </w:r>
          </w:p>
        </w:tc>
      </w:tr>
      <w:tr w:rsidR="006D09F3" w:rsidRPr="00062B67" w14:paraId="15B7E22F" w14:textId="77777777" w:rsidTr="008B34D1">
        <w:tc>
          <w:tcPr>
            <w:tcW w:w="4623" w:type="dxa"/>
            <w:vMerge/>
          </w:tcPr>
          <w:p w14:paraId="7766364D"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273E2255"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нарастание частоты опасных природных явлений (наводнений, паводков) в связи с близостью к реке</w:t>
            </w:r>
          </w:p>
        </w:tc>
      </w:tr>
      <w:tr w:rsidR="006D09F3" w:rsidRPr="00062B67" w14:paraId="7EA7E7DB" w14:textId="77777777" w:rsidTr="008B34D1">
        <w:tc>
          <w:tcPr>
            <w:tcW w:w="4623" w:type="dxa"/>
            <w:vMerge/>
          </w:tcPr>
          <w:p w14:paraId="4A6CED9B"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4FE4268E"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чрезвычайные ситуации техногенного характера – риски для жизни и здоровья людей</w:t>
            </w:r>
          </w:p>
        </w:tc>
      </w:tr>
      <w:tr w:rsidR="006D09F3" w:rsidRPr="00062B67" w14:paraId="28404C1F" w14:textId="77777777" w:rsidTr="008B34D1">
        <w:tc>
          <w:tcPr>
            <w:tcW w:w="4623" w:type="dxa"/>
            <w:vMerge/>
          </w:tcPr>
          <w:p w14:paraId="0A76A756" w14:textId="77777777" w:rsidR="006D09F3" w:rsidRPr="00062B67" w:rsidRDefault="006D09F3" w:rsidP="00443017">
            <w:pPr>
              <w:spacing w:after="0" w:line="240" w:lineRule="auto"/>
              <w:rPr>
                <w:rFonts w:ascii="Times New Roman" w:hAnsi="Times New Roman" w:cs="Times New Roman"/>
                <w:sz w:val="24"/>
                <w:szCs w:val="24"/>
              </w:rPr>
            </w:pPr>
          </w:p>
        </w:tc>
        <w:tc>
          <w:tcPr>
            <w:tcW w:w="4619" w:type="dxa"/>
          </w:tcPr>
          <w:p w14:paraId="04FE3B94" w14:textId="77777777" w:rsidR="006D09F3" w:rsidRPr="00062B67" w:rsidRDefault="006D09F3" w:rsidP="00443017">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низкая популярность ресурсосбережения</w:t>
            </w:r>
          </w:p>
        </w:tc>
      </w:tr>
    </w:tbl>
    <w:p w14:paraId="7090A529" w14:textId="77777777" w:rsidR="00981E8A" w:rsidRPr="00062B67" w:rsidRDefault="00981E8A" w:rsidP="00981E8A">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w:t>
      </w:r>
    </w:p>
    <w:p w14:paraId="45B5134F" w14:textId="77777777" w:rsidR="006D09F3" w:rsidRPr="00062B67" w:rsidRDefault="006D09F3" w:rsidP="006D09F3">
      <w:pPr>
        <w:rPr>
          <w:rFonts w:ascii="Times New Roman" w:hAnsi="Times New Roman" w:cs="Times New Roman"/>
          <w:b/>
          <w:sz w:val="24"/>
          <w:szCs w:val="24"/>
        </w:rPr>
      </w:pPr>
    </w:p>
    <w:p w14:paraId="4EB29391" w14:textId="0555DC8A" w:rsidR="006D09F3" w:rsidRPr="00062B67" w:rsidRDefault="0028377F" w:rsidP="006D09F3">
      <w:pPr>
        <w:rPr>
          <w:rFonts w:ascii="Times New Roman" w:hAnsi="Times New Roman" w:cs="Times New Roman"/>
          <w:i/>
          <w:sz w:val="28"/>
          <w:szCs w:val="28"/>
        </w:rPr>
      </w:pPr>
      <w:r w:rsidRPr="00062B67">
        <w:rPr>
          <w:rFonts w:ascii="Times New Roman" w:hAnsi="Times New Roman" w:cs="Times New Roman"/>
          <w:i/>
          <w:sz w:val="28"/>
          <w:szCs w:val="28"/>
        </w:rPr>
        <w:t xml:space="preserve">3. </w:t>
      </w:r>
      <w:r w:rsidR="006D09F3" w:rsidRPr="00062B67">
        <w:rPr>
          <w:rFonts w:ascii="Times New Roman" w:hAnsi="Times New Roman" w:cs="Times New Roman"/>
          <w:i/>
          <w:sz w:val="28"/>
          <w:szCs w:val="28"/>
        </w:rPr>
        <w:t>ЭКОНОМИКА И УПРАВЛЕНИЕ</w:t>
      </w:r>
    </w:p>
    <w:p w14:paraId="33D401A9" w14:textId="247CF474"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традиции экономического развития</w:t>
      </w:r>
      <w:r w:rsidR="0028377F" w:rsidRPr="00062B67">
        <w:rPr>
          <w:rFonts w:ascii="Times New Roman" w:hAnsi="Times New Roman" w:cs="Times New Roman"/>
          <w:sz w:val="28"/>
          <w:szCs w:val="28"/>
        </w:rPr>
        <w:t>;</w:t>
      </w:r>
    </w:p>
    <w:p w14:paraId="67507E05" w14:textId="640A1389"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развитие малого и среднего предпринимательства, кооперации</w:t>
      </w:r>
      <w:r w:rsidR="0028377F" w:rsidRPr="00062B67">
        <w:rPr>
          <w:rFonts w:ascii="Times New Roman" w:hAnsi="Times New Roman" w:cs="Times New Roman"/>
          <w:sz w:val="28"/>
          <w:szCs w:val="28"/>
        </w:rPr>
        <w:t>;</w:t>
      </w:r>
    </w:p>
    <w:p w14:paraId="15FF668D" w14:textId="15D0A0DF"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производительность труда и поддержка занятости</w:t>
      </w:r>
      <w:r w:rsidR="0028377F" w:rsidRPr="00062B67">
        <w:rPr>
          <w:rFonts w:ascii="Times New Roman" w:hAnsi="Times New Roman" w:cs="Times New Roman"/>
          <w:sz w:val="28"/>
          <w:szCs w:val="28"/>
        </w:rPr>
        <w:t>;</w:t>
      </w:r>
    </w:p>
    <w:p w14:paraId="020DF5CF" w14:textId="59451E76"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наука</w:t>
      </w:r>
      <w:r w:rsidR="0028377F" w:rsidRPr="00062B67">
        <w:rPr>
          <w:rFonts w:ascii="Times New Roman" w:hAnsi="Times New Roman" w:cs="Times New Roman"/>
          <w:sz w:val="28"/>
          <w:szCs w:val="28"/>
        </w:rPr>
        <w:t>;</w:t>
      </w:r>
    </w:p>
    <w:p w14:paraId="6C9BBDB8" w14:textId="006949F2"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цифровая экономика</w:t>
      </w:r>
      <w:r w:rsidR="0028377F" w:rsidRPr="00062B67">
        <w:rPr>
          <w:rFonts w:ascii="Times New Roman" w:hAnsi="Times New Roman" w:cs="Times New Roman"/>
          <w:sz w:val="28"/>
          <w:szCs w:val="28"/>
        </w:rPr>
        <w:t>;</w:t>
      </w:r>
    </w:p>
    <w:p w14:paraId="2DCA2C8A" w14:textId="42393B5E"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туризм</w:t>
      </w:r>
      <w:r w:rsidR="0028377F" w:rsidRPr="00062B67">
        <w:rPr>
          <w:rFonts w:ascii="Times New Roman" w:hAnsi="Times New Roman" w:cs="Times New Roman"/>
          <w:sz w:val="28"/>
          <w:szCs w:val="28"/>
        </w:rPr>
        <w:t>;</w:t>
      </w:r>
    </w:p>
    <w:p w14:paraId="401B7BE1" w14:textId="28A761FD" w:rsidR="006D09F3" w:rsidRPr="00062B67" w:rsidRDefault="006D09F3" w:rsidP="006D09F3">
      <w:pPr>
        <w:rPr>
          <w:rFonts w:ascii="Times New Roman" w:hAnsi="Times New Roman" w:cs="Times New Roman"/>
          <w:sz w:val="28"/>
          <w:szCs w:val="28"/>
        </w:rPr>
      </w:pPr>
      <w:r w:rsidRPr="00062B67">
        <w:rPr>
          <w:rFonts w:ascii="Times New Roman" w:hAnsi="Times New Roman" w:cs="Times New Roman"/>
          <w:sz w:val="28"/>
          <w:szCs w:val="28"/>
        </w:rPr>
        <w:t>-</w:t>
      </w:r>
      <w:r w:rsidR="0028377F" w:rsidRPr="00062B67">
        <w:rPr>
          <w:rFonts w:ascii="Times New Roman" w:hAnsi="Times New Roman" w:cs="Times New Roman"/>
          <w:sz w:val="28"/>
          <w:szCs w:val="28"/>
        </w:rPr>
        <w:t xml:space="preserve"> </w:t>
      </w:r>
      <w:r w:rsidRPr="00062B67">
        <w:rPr>
          <w:rFonts w:ascii="Times New Roman" w:hAnsi="Times New Roman" w:cs="Times New Roman"/>
          <w:sz w:val="28"/>
          <w:szCs w:val="28"/>
        </w:rPr>
        <w:t>эффективное управление имуществом и финансами</w:t>
      </w:r>
    </w:p>
    <w:p w14:paraId="285CAADF" w14:textId="77777777" w:rsidR="0081133D" w:rsidRPr="00062B67" w:rsidRDefault="0081133D" w:rsidP="006D09F3">
      <w:pPr>
        <w:rPr>
          <w:rFonts w:ascii="Times New Roman" w:hAnsi="Times New Roman" w:cs="Times New Roman"/>
          <w:sz w:val="28"/>
          <w:szCs w:val="28"/>
        </w:rPr>
      </w:pPr>
    </w:p>
    <w:p w14:paraId="10B7B06B" w14:textId="77777777" w:rsidR="0081133D" w:rsidRPr="00062B67" w:rsidRDefault="0081133D" w:rsidP="006D09F3">
      <w:pPr>
        <w:rPr>
          <w:rFonts w:ascii="Times New Roman" w:hAnsi="Times New Roman" w:cs="Times New Roman"/>
          <w:sz w:val="28"/>
          <w:szCs w:val="28"/>
        </w:rPr>
      </w:pPr>
    </w:p>
    <w:p w14:paraId="3866DC69" w14:textId="388C97D1" w:rsidR="0028377F" w:rsidRPr="00062B67" w:rsidRDefault="0028377F" w:rsidP="0028377F">
      <w:pPr>
        <w:spacing w:after="0"/>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Таблица 9 – SWOT – анализ по направлению «</w:t>
      </w:r>
      <w:r w:rsidR="00F25062" w:rsidRPr="00062B67">
        <w:rPr>
          <w:rFonts w:ascii="Times New Roman" w:hAnsi="Times New Roman" w:cs="Times New Roman"/>
          <w:sz w:val="28"/>
          <w:szCs w:val="28"/>
        </w:rPr>
        <w:t>Экономика и управление</w:t>
      </w:r>
      <w:r w:rsidRPr="00062B67">
        <w:rPr>
          <w:rFonts w:ascii="Times New Roman" w:hAnsi="Times New Roman" w:cs="Times New Roman"/>
          <w:sz w:val="28"/>
          <w:szCs w:val="28"/>
        </w:rPr>
        <w:t>»</w:t>
      </w:r>
    </w:p>
    <w:tbl>
      <w:tblPr>
        <w:tblStyle w:val="aff"/>
        <w:tblW w:w="9209" w:type="dxa"/>
        <w:tblLook w:val="04A0" w:firstRow="1" w:lastRow="0" w:firstColumn="1" w:lastColumn="0" w:noHBand="0" w:noVBand="1"/>
      </w:tblPr>
      <w:tblGrid>
        <w:gridCol w:w="4644"/>
        <w:gridCol w:w="4565"/>
      </w:tblGrid>
      <w:tr w:rsidR="006D09F3" w:rsidRPr="00062B67" w14:paraId="23DA81A4" w14:textId="77777777" w:rsidTr="00326911">
        <w:tc>
          <w:tcPr>
            <w:tcW w:w="9209" w:type="dxa"/>
            <w:gridSpan w:val="2"/>
          </w:tcPr>
          <w:p w14:paraId="49F05430" w14:textId="77777777" w:rsidR="006D09F3" w:rsidRPr="00062B67" w:rsidRDefault="006D09F3" w:rsidP="00E87C83">
            <w:pPr>
              <w:spacing w:after="0" w:line="240" w:lineRule="auto"/>
              <w:jc w:val="center"/>
              <w:rPr>
                <w:rFonts w:ascii="Times New Roman" w:hAnsi="Times New Roman" w:cs="Times New Roman"/>
                <w:b/>
                <w:sz w:val="24"/>
                <w:szCs w:val="24"/>
              </w:rPr>
            </w:pPr>
            <w:r w:rsidRPr="00062B67">
              <w:rPr>
                <w:rFonts w:ascii="Times New Roman" w:hAnsi="Times New Roman" w:cs="Times New Roman"/>
                <w:b/>
                <w:sz w:val="24"/>
                <w:szCs w:val="24"/>
              </w:rPr>
              <w:t>Внутренняя среда</w:t>
            </w:r>
          </w:p>
        </w:tc>
      </w:tr>
      <w:tr w:rsidR="006D09F3" w:rsidRPr="00062B67" w14:paraId="5CA57B15" w14:textId="77777777" w:rsidTr="00E96E81">
        <w:tc>
          <w:tcPr>
            <w:tcW w:w="4644" w:type="dxa"/>
          </w:tcPr>
          <w:p w14:paraId="10AC4001" w14:textId="77777777" w:rsidR="006D09F3" w:rsidRPr="00062B67" w:rsidRDefault="006D09F3" w:rsidP="00E87C83">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Сильные стороны/ конкурентные преимущества</w:t>
            </w:r>
          </w:p>
        </w:tc>
        <w:tc>
          <w:tcPr>
            <w:tcW w:w="4565" w:type="dxa"/>
          </w:tcPr>
          <w:p w14:paraId="3B202E85" w14:textId="77777777" w:rsidR="006D09F3" w:rsidRPr="00062B67" w:rsidRDefault="006D09F3" w:rsidP="00E87C83">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Слабые стороны/риски</w:t>
            </w:r>
          </w:p>
        </w:tc>
      </w:tr>
      <w:tr w:rsidR="009A63F2" w:rsidRPr="00062B67" w14:paraId="626FE73A" w14:textId="77777777" w:rsidTr="009A63F2">
        <w:tc>
          <w:tcPr>
            <w:tcW w:w="9209" w:type="dxa"/>
            <w:gridSpan w:val="2"/>
            <w:shd w:val="clear" w:color="auto" w:fill="E7E6E6" w:themeFill="background2"/>
          </w:tcPr>
          <w:p w14:paraId="43B71A11" w14:textId="0DA168CF" w:rsidR="009A63F2" w:rsidRPr="00062B67" w:rsidRDefault="009A63F2" w:rsidP="009A63F2">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традиции экономического развития</w:t>
            </w:r>
          </w:p>
        </w:tc>
      </w:tr>
      <w:tr w:rsidR="006D09F3" w:rsidRPr="00062B67" w14:paraId="45C01010" w14:textId="77777777" w:rsidTr="00E96E81">
        <w:tc>
          <w:tcPr>
            <w:tcW w:w="4644" w:type="dxa"/>
          </w:tcPr>
          <w:p w14:paraId="7A067455"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наличие и удобное размещение лесных ресурсов </w:t>
            </w:r>
          </w:p>
        </w:tc>
        <w:tc>
          <w:tcPr>
            <w:tcW w:w="4565" w:type="dxa"/>
          </w:tcPr>
          <w:p w14:paraId="64A9E008" w14:textId="275C9239" w:rsidR="006D09F3" w:rsidRPr="00062B67" w:rsidRDefault="006D09F3" w:rsidP="005049FD">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 </w:t>
            </w:r>
            <w:proofErr w:type="spellStart"/>
            <w:r w:rsidRPr="00062B67">
              <w:rPr>
                <w:rFonts w:ascii="Times New Roman" w:hAnsi="Times New Roman" w:cs="Times New Roman"/>
                <w:sz w:val="24"/>
                <w:szCs w:val="24"/>
              </w:rPr>
              <w:t>монопрофильная</w:t>
            </w:r>
            <w:proofErr w:type="spellEnd"/>
            <w:r w:rsidRPr="00062B67">
              <w:rPr>
                <w:rFonts w:ascii="Times New Roman" w:hAnsi="Times New Roman" w:cs="Times New Roman"/>
                <w:sz w:val="24"/>
                <w:szCs w:val="24"/>
              </w:rPr>
              <w:t xml:space="preserve"> производственная база /лесная промышленность/ - старые производственные фонды</w:t>
            </w:r>
            <w:r w:rsidR="005049FD" w:rsidRPr="00062B67">
              <w:rPr>
                <w:rFonts w:ascii="Times New Roman" w:hAnsi="Times New Roman" w:cs="Times New Roman"/>
                <w:sz w:val="24"/>
                <w:szCs w:val="24"/>
              </w:rPr>
              <w:t>;</w:t>
            </w:r>
          </w:p>
          <w:p w14:paraId="6404762F" w14:textId="6778891C" w:rsidR="006D09F3" w:rsidRPr="00062B67" w:rsidRDefault="006D09F3" w:rsidP="005049FD">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 - </w:t>
            </w:r>
            <w:r w:rsidR="005049FD" w:rsidRPr="00062B67">
              <w:rPr>
                <w:rFonts w:ascii="Times New Roman" w:hAnsi="Times New Roman" w:cs="Times New Roman"/>
                <w:sz w:val="24"/>
                <w:szCs w:val="24"/>
              </w:rPr>
              <w:t xml:space="preserve">высокая стоимость </w:t>
            </w:r>
            <w:r w:rsidRPr="00062B67">
              <w:rPr>
                <w:rFonts w:ascii="Times New Roman" w:hAnsi="Times New Roman" w:cs="Times New Roman"/>
                <w:sz w:val="24"/>
                <w:szCs w:val="24"/>
              </w:rPr>
              <w:t>современно</w:t>
            </w:r>
            <w:r w:rsidR="005049FD" w:rsidRPr="00062B67">
              <w:rPr>
                <w:rFonts w:ascii="Times New Roman" w:hAnsi="Times New Roman" w:cs="Times New Roman"/>
                <w:sz w:val="24"/>
                <w:szCs w:val="24"/>
              </w:rPr>
              <w:t>го</w:t>
            </w:r>
            <w:r w:rsidRPr="00062B67">
              <w:rPr>
                <w:rFonts w:ascii="Times New Roman" w:hAnsi="Times New Roman" w:cs="Times New Roman"/>
                <w:sz w:val="24"/>
                <w:szCs w:val="24"/>
              </w:rPr>
              <w:t xml:space="preserve"> производств</w:t>
            </w:r>
            <w:r w:rsidR="005049FD" w:rsidRPr="00062B67">
              <w:rPr>
                <w:rFonts w:ascii="Times New Roman" w:hAnsi="Times New Roman" w:cs="Times New Roman"/>
                <w:sz w:val="24"/>
                <w:szCs w:val="24"/>
              </w:rPr>
              <w:t>а</w:t>
            </w:r>
            <w:r w:rsidRPr="00062B67">
              <w:rPr>
                <w:rFonts w:ascii="Times New Roman" w:hAnsi="Times New Roman" w:cs="Times New Roman"/>
                <w:sz w:val="24"/>
                <w:szCs w:val="24"/>
              </w:rPr>
              <w:t xml:space="preserve"> </w:t>
            </w:r>
            <w:proofErr w:type="spellStart"/>
            <w:r w:rsidRPr="00062B67">
              <w:rPr>
                <w:rFonts w:ascii="Times New Roman" w:hAnsi="Times New Roman" w:cs="Times New Roman"/>
                <w:sz w:val="24"/>
                <w:szCs w:val="24"/>
              </w:rPr>
              <w:t>пеллет</w:t>
            </w:r>
            <w:proofErr w:type="spellEnd"/>
            <w:r w:rsidR="005049FD" w:rsidRPr="00062B67">
              <w:rPr>
                <w:rFonts w:ascii="Times New Roman" w:hAnsi="Times New Roman" w:cs="Times New Roman"/>
                <w:sz w:val="24"/>
                <w:szCs w:val="24"/>
              </w:rPr>
              <w:t>;</w:t>
            </w:r>
          </w:p>
          <w:p w14:paraId="1A36DCC4" w14:textId="6B03DF06" w:rsidR="006D09F3" w:rsidRPr="00062B67" w:rsidRDefault="006D09F3" w:rsidP="005049FD">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5049FD" w:rsidRPr="00062B67">
              <w:rPr>
                <w:rFonts w:ascii="Times New Roman" w:hAnsi="Times New Roman" w:cs="Times New Roman"/>
                <w:sz w:val="24"/>
                <w:szCs w:val="24"/>
              </w:rPr>
              <w:t xml:space="preserve"> </w:t>
            </w:r>
            <w:r w:rsidRPr="00062B67">
              <w:rPr>
                <w:rFonts w:ascii="Times New Roman" w:hAnsi="Times New Roman" w:cs="Times New Roman"/>
                <w:sz w:val="24"/>
                <w:szCs w:val="24"/>
              </w:rPr>
              <w:t>отсутств</w:t>
            </w:r>
            <w:r w:rsidR="005049FD" w:rsidRPr="00062B67">
              <w:rPr>
                <w:rFonts w:ascii="Times New Roman" w:hAnsi="Times New Roman" w:cs="Times New Roman"/>
                <w:sz w:val="24"/>
                <w:szCs w:val="24"/>
              </w:rPr>
              <w:t>ие</w:t>
            </w:r>
            <w:r w:rsidRPr="00062B67">
              <w:rPr>
                <w:rFonts w:ascii="Times New Roman" w:hAnsi="Times New Roman" w:cs="Times New Roman"/>
                <w:sz w:val="24"/>
                <w:szCs w:val="24"/>
              </w:rPr>
              <w:t xml:space="preserve"> ярко выраженн</w:t>
            </w:r>
            <w:r w:rsidR="005049FD" w:rsidRPr="00062B67">
              <w:rPr>
                <w:rFonts w:ascii="Times New Roman" w:hAnsi="Times New Roman" w:cs="Times New Roman"/>
                <w:sz w:val="24"/>
                <w:szCs w:val="24"/>
              </w:rPr>
              <w:t>ой</w:t>
            </w:r>
            <w:r w:rsidRPr="00062B67">
              <w:rPr>
                <w:rFonts w:ascii="Times New Roman" w:hAnsi="Times New Roman" w:cs="Times New Roman"/>
                <w:sz w:val="24"/>
                <w:szCs w:val="24"/>
              </w:rPr>
              <w:t xml:space="preserve"> современн</w:t>
            </w:r>
            <w:r w:rsidR="005049FD" w:rsidRPr="00062B67">
              <w:rPr>
                <w:rFonts w:ascii="Times New Roman" w:hAnsi="Times New Roman" w:cs="Times New Roman"/>
                <w:sz w:val="24"/>
                <w:szCs w:val="24"/>
              </w:rPr>
              <w:t>ой</w:t>
            </w:r>
            <w:r w:rsidRPr="00062B67">
              <w:rPr>
                <w:rFonts w:ascii="Times New Roman" w:hAnsi="Times New Roman" w:cs="Times New Roman"/>
                <w:sz w:val="24"/>
                <w:szCs w:val="24"/>
              </w:rPr>
              <w:t xml:space="preserve"> промышленн</w:t>
            </w:r>
            <w:r w:rsidR="005049FD" w:rsidRPr="00062B67">
              <w:rPr>
                <w:rFonts w:ascii="Times New Roman" w:hAnsi="Times New Roman" w:cs="Times New Roman"/>
                <w:sz w:val="24"/>
                <w:szCs w:val="24"/>
              </w:rPr>
              <w:t>ой</w:t>
            </w:r>
            <w:r w:rsidRPr="00062B67">
              <w:rPr>
                <w:rFonts w:ascii="Times New Roman" w:hAnsi="Times New Roman" w:cs="Times New Roman"/>
                <w:sz w:val="24"/>
                <w:szCs w:val="24"/>
              </w:rPr>
              <w:t xml:space="preserve"> специализаци</w:t>
            </w:r>
            <w:r w:rsidR="005049FD" w:rsidRPr="00062B67">
              <w:rPr>
                <w:rFonts w:ascii="Times New Roman" w:hAnsi="Times New Roman" w:cs="Times New Roman"/>
                <w:sz w:val="24"/>
                <w:szCs w:val="24"/>
              </w:rPr>
              <w:t>и</w:t>
            </w:r>
          </w:p>
        </w:tc>
      </w:tr>
      <w:tr w:rsidR="006D09F3" w:rsidRPr="00062B67" w14:paraId="4077D41E" w14:textId="77777777" w:rsidTr="00E96E81">
        <w:tc>
          <w:tcPr>
            <w:tcW w:w="4644" w:type="dxa"/>
          </w:tcPr>
          <w:p w14:paraId="74350CE0"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Архангельск – порт река-море с длительной историей</w:t>
            </w:r>
          </w:p>
        </w:tc>
        <w:tc>
          <w:tcPr>
            <w:tcW w:w="4565" w:type="dxa"/>
          </w:tcPr>
          <w:p w14:paraId="323BF020" w14:textId="6595A0B5" w:rsidR="006D09F3" w:rsidRPr="00062B67" w:rsidRDefault="005049FD"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w:t>
            </w:r>
            <w:r w:rsidR="006D09F3" w:rsidRPr="00062B67">
              <w:rPr>
                <w:rFonts w:ascii="Times New Roman" w:hAnsi="Times New Roman" w:cs="Times New Roman"/>
                <w:sz w:val="24"/>
                <w:szCs w:val="24"/>
              </w:rPr>
              <w:t>старевшая и узкоспециали</w:t>
            </w:r>
            <w:r w:rsidRPr="00062B67">
              <w:rPr>
                <w:rFonts w:ascii="Times New Roman" w:hAnsi="Times New Roman" w:cs="Times New Roman"/>
                <w:sz w:val="24"/>
                <w:szCs w:val="24"/>
              </w:rPr>
              <w:t>з</w:t>
            </w:r>
            <w:r w:rsidR="006D09F3" w:rsidRPr="00062B67">
              <w:rPr>
                <w:rFonts w:ascii="Times New Roman" w:hAnsi="Times New Roman" w:cs="Times New Roman"/>
                <w:sz w:val="24"/>
                <w:szCs w:val="24"/>
              </w:rPr>
              <w:t>ированная наземная инфраструктура портового хозяйства</w:t>
            </w:r>
          </w:p>
        </w:tc>
      </w:tr>
      <w:tr w:rsidR="006D09F3" w:rsidRPr="00062B67" w14:paraId="0100BB47" w14:textId="77777777" w:rsidTr="00E96E81">
        <w:tc>
          <w:tcPr>
            <w:tcW w:w="4644" w:type="dxa"/>
          </w:tcPr>
          <w:p w14:paraId="50114A3B"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рыбное хозяйство</w:t>
            </w:r>
          </w:p>
        </w:tc>
        <w:tc>
          <w:tcPr>
            <w:tcW w:w="4565" w:type="dxa"/>
          </w:tcPr>
          <w:p w14:paraId="42599047" w14:textId="2013A192" w:rsidR="006D09F3" w:rsidRPr="00062B67" w:rsidRDefault="005049FD"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т</w:t>
            </w:r>
            <w:r w:rsidR="006D09F3" w:rsidRPr="00062B67">
              <w:rPr>
                <w:rFonts w:ascii="Times New Roman" w:hAnsi="Times New Roman" w:cs="Times New Roman"/>
                <w:sz w:val="24"/>
                <w:szCs w:val="24"/>
              </w:rPr>
              <w:t>енево</w:t>
            </w:r>
            <w:r w:rsidRPr="00062B67">
              <w:rPr>
                <w:rFonts w:ascii="Times New Roman" w:hAnsi="Times New Roman" w:cs="Times New Roman"/>
                <w:sz w:val="24"/>
                <w:szCs w:val="24"/>
              </w:rPr>
              <w:t>го</w:t>
            </w:r>
            <w:r w:rsidR="006D09F3" w:rsidRPr="00062B67">
              <w:rPr>
                <w:rFonts w:ascii="Times New Roman" w:hAnsi="Times New Roman" w:cs="Times New Roman"/>
                <w:sz w:val="24"/>
                <w:szCs w:val="24"/>
              </w:rPr>
              <w:t xml:space="preserve"> бизнес</w:t>
            </w:r>
            <w:r w:rsidRPr="00062B67">
              <w:rPr>
                <w:rFonts w:ascii="Times New Roman" w:hAnsi="Times New Roman" w:cs="Times New Roman"/>
                <w:sz w:val="24"/>
                <w:szCs w:val="24"/>
              </w:rPr>
              <w:t>а</w:t>
            </w:r>
          </w:p>
        </w:tc>
      </w:tr>
      <w:tr w:rsidR="006D09F3" w:rsidRPr="00062B67" w14:paraId="23C37CBD" w14:textId="77777777" w:rsidTr="00E96E81">
        <w:tc>
          <w:tcPr>
            <w:tcW w:w="4644" w:type="dxa"/>
            <w:vMerge w:val="restart"/>
          </w:tcPr>
          <w:p w14:paraId="141D5136"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относительно крупных предприятий /налогоплательщиков</w:t>
            </w:r>
          </w:p>
          <w:p w14:paraId="43C143DC"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68551996" w14:textId="6E4A99C0" w:rsidR="006D09F3" w:rsidRPr="00062B67" w:rsidRDefault="005049FD"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з</w:t>
            </w:r>
            <w:r w:rsidR="006D09F3" w:rsidRPr="00062B67">
              <w:rPr>
                <w:rFonts w:ascii="Times New Roman" w:hAnsi="Times New Roman" w:cs="Times New Roman"/>
                <w:sz w:val="24"/>
                <w:szCs w:val="24"/>
              </w:rPr>
              <w:t>начительная зависимость промышленных отраслей от государственной поддержки и гос</w:t>
            </w:r>
            <w:r w:rsidRPr="00062B67">
              <w:rPr>
                <w:rFonts w:ascii="Times New Roman" w:hAnsi="Times New Roman" w:cs="Times New Roman"/>
                <w:sz w:val="24"/>
                <w:szCs w:val="24"/>
              </w:rPr>
              <w:t xml:space="preserve">ударственного </w:t>
            </w:r>
            <w:r w:rsidR="006D09F3" w:rsidRPr="00062B67">
              <w:rPr>
                <w:rFonts w:ascii="Times New Roman" w:hAnsi="Times New Roman" w:cs="Times New Roman"/>
                <w:sz w:val="24"/>
                <w:szCs w:val="24"/>
              </w:rPr>
              <w:t>заказа</w:t>
            </w:r>
          </w:p>
        </w:tc>
      </w:tr>
      <w:tr w:rsidR="006D09F3" w:rsidRPr="00062B67" w14:paraId="568CD6C7" w14:textId="77777777" w:rsidTr="00E96E81">
        <w:tc>
          <w:tcPr>
            <w:tcW w:w="4644" w:type="dxa"/>
            <w:vMerge/>
          </w:tcPr>
          <w:p w14:paraId="1D95320F"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7FAE234A" w14:textId="622D5FAB" w:rsidR="006D09F3" w:rsidRPr="00062B67" w:rsidRDefault="00044BF2"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w:t>
            </w:r>
            <w:r w:rsidR="006D09F3" w:rsidRPr="00062B67">
              <w:rPr>
                <w:rFonts w:ascii="Times New Roman" w:hAnsi="Times New Roman" w:cs="Times New Roman"/>
                <w:sz w:val="24"/>
                <w:szCs w:val="24"/>
              </w:rPr>
              <w:t xml:space="preserve">ефицит земли </w:t>
            </w:r>
            <w:r w:rsidR="00025DB2" w:rsidRPr="00062B67">
              <w:rPr>
                <w:rFonts w:ascii="Times New Roman" w:hAnsi="Times New Roman" w:cs="Times New Roman"/>
                <w:sz w:val="24"/>
                <w:szCs w:val="24"/>
              </w:rPr>
              <w:t xml:space="preserve">с инфраструктурой </w:t>
            </w:r>
            <w:r w:rsidR="006D09F3" w:rsidRPr="00062B67">
              <w:rPr>
                <w:rFonts w:ascii="Times New Roman" w:hAnsi="Times New Roman" w:cs="Times New Roman"/>
                <w:sz w:val="24"/>
                <w:szCs w:val="24"/>
              </w:rPr>
              <w:t>(для промышленных производств, предприятий)</w:t>
            </w:r>
          </w:p>
        </w:tc>
      </w:tr>
      <w:tr w:rsidR="006D09F3" w:rsidRPr="00062B67" w14:paraId="52270F68" w14:textId="77777777" w:rsidTr="00E96E81">
        <w:tc>
          <w:tcPr>
            <w:tcW w:w="4644" w:type="dxa"/>
            <w:vMerge w:val="restart"/>
          </w:tcPr>
          <w:p w14:paraId="741864BC"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экономическая база города смещает акцент на торговлю, образование, науку и спорт</w:t>
            </w:r>
          </w:p>
        </w:tc>
        <w:tc>
          <w:tcPr>
            <w:tcW w:w="4565" w:type="dxa"/>
          </w:tcPr>
          <w:p w14:paraId="66DD7555" w14:textId="1955B7F6" w:rsidR="006D09F3" w:rsidRPr="00062B67" w:rsidRDefault="00044BF2"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с</w:t>
            </w:r>
            <w:r w:rsidR="006D09F3" w:rsidRPr="00062B67">
              <w:rPr>
                <w:rFonts w:ascii="Times New Roman" w:hAnsi="Times New Roman" w:cs="Times New Roman"/>
                <w:sz w:val="24"/>
                <w:szCs w:val="24"/>
              </w:rPr>
              <w:t>лабое использование инновационного потенциала и возможностей совершенствования технологической базы</w:t>
            </w:r>
            <w:r w:rsidR="007D2AD7" w:rsidRPr="00062B67">
              <w:rPr>
                <w:rFonts w:ascii="Times New Roman" w:hAnsi="Times New Roman" w:cs="Times New Roman"/>
                <w:sz w:val="24"/>
                <w:szCs w:val="24"/>
              </w:rPr>
              <w:t>;</w:t>
            </w:r>
          </w:p>
          <w:p w14:paraId="58EB3397" w14:textId="379362F5" w:rsidR="006D09F3" w:rsidRPr="00062B67" w:rsidRDefault="00044BF2"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 </w:t>
            </w:r>
            <w:r w:rsidR="00025DB2" w:rsidRPr="00062B67">
              <w:rPr>
                <w:rFonts w:ascii="Times New Roman" w:hAnsi="Times New Roman" w:cs="Times New Roman"/>
                <w:sz w:val="24"/>
                <w:szCs w:val="24"/>
              </w:rPr>
              <w:t>недостаточное количество</w:t>
            </w:r>
            <w:r w:rsidR="006D09F3" w:rsidRPr="00062B67">
              <w:rPr>
                <w:rFonts w:ascii="Times New Roman" w:hAnsi="Times New Roman" w:cs="Times New Roman"/>
                <w:sz w:val="24"/>
                <w:szCs w:val="24"/>
              </w:rPr>
              <w:t xml:space="preserve"> местны</w:t>
            </w:r>
            <w:r w:rsidRPr="00062B67">
              <w:rPr>
                <w:rFonts w:ascii="Times New Roman" w:hAnsi="Times New Roman" w:cs="Times New Roman"/>
                <w:sz w:val="24"/>
                <w:szCs w:val="24"/>
              </w:rPr>
              <w:t>х</w:t>
            </w:r>
            <w:r w:rsidR="006D09F3"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сетевых </w:t>
            </w:r>
            <w:r w:rsidR="00025DB2" w:rsidRPr="00062B67">
              <w:rPr>
                <w:rFonts w:ascii="Times New Roman" w:hAnsi="Times New Roman" w:cs="Times New Roman"/>
                <w:sz w:val="24"/>
                <w:szCs w:val="24"/>
              </w:rPr>
              <w:t>торговых объектов</w:t>
            </w:r>
            <w:r w:rsidR="006D09F3" w:rsidRPr="00062B67">
              <w:rPr>
                <w:rFonts w:ascii="Times New Roman" w:hAnsi="Times New Roman" w:cs="Times New Roman"/>
                <w:sz w:val="24"/>
                <w:szCs w:val="24"/>
              </w:rPr>
              <w:t xml:space="preserve"> </w:t>
            </w:r>
          </w:p>
        </w:tc>
      </w:tr>
      <w:tr w:rsidR="006D09F3" w:rsidRPr="00062B67" w14:paraId="0386A930" w14:textId="77777777" w:rsidTr="00E96E81">
        <w:tc>
          <w:tcPr>
            <w:tcW w:w="4644" w:type="dxa"/>
            <w:vMerge/>
          </w:tcPr>
          <w:p w14:paraId="3F86E3AB"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34D8FDA0" w14:textId="5D0D54CE"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дорогая электроэнергия </w:t>
            </w:r>
            <w:r w:rsidR="00605915" w:rsidRPr="00062B67">
              <w:rPr>
                <w:rFonts w:ascii="Times New Roman" w:hAnsi="Times New Roman" w:cs="Times New Roman"/>
                <w:sz w:val="24"/>
                <w:szCs w:val="24"/>
              </w:rPr>
              <w:t xml:space="preserve">– </w:t>
            </w:r>
            <w:r w:rsidRPr="00062B67">
              <w:rPr>
                <w:rFonts w:ascii="Times New Roman" w:hAnsi="Times New Roman" w:cs="Times New Roman"/>
                <w:sz w:val="24"/>
                <w:szCs w:val="24"/>
              </w:rPr>
              <w:t>значительные издержки предприятий на электроэнергию - ограничение для развития производственного сектора</w:t>
            </w:r>
          </w:p>
        </w:tc>
      </w:tr>
      <w:tr w:rsidR="006D09F3" w:rsidRPr="00062B67" w14:paraId="18522EE6" w14:textId="77777777" w:rsidTr="00E96E81">
        <w:tc>
          <w:tcPr>
            <w:tcW w:w="4644" w:type="dxa"/>
            <w:vMerge/>
          </w:tcPr>
          <w:p w14:paraId="6015438B"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2ACD12AD" w14:textId="7CF0EAB7" w:rsidR="006D09F3" w:rsidRPr="00062B67" w:rsidRDefault="00025DB2"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недостаток</w:t>
            </w:r>
            <w:r w:rsidR="006D09F3" w:rsidRPr="00062B67">
              <w:rPr>
                <w:rFonts w:ascii="Times New Roman" w:hAnsi="Times New Roman" w:cs="Times New Roman"/>
                <w:sz w:val="24"/>
                <w:szCs w:val="24"/>
              </w:rPr>
              <w:t xml:space="preserve"> государственных мер поддержки инфраструктуры, а также логистические трудности</w:t>
            </w:r>
          </w:p>
        </w:tc>
      </w:tr>
      <w:tr w:rsidR="006D09F3" w:rsidRPr="00062B67" w14:paraId="0AF97787" w14:textId="77777777" w:rsidTr="00E96E81">
        <w:tc>
          <w:tcPr>
            <w:tcW w:w="4644" w:type="dxa"/>
            <w:vMerge w:val="restart"/>
          </w:tcPr>
          <w:p w14:paraId="23DDDBF0" w14:textId="77777777" w:rsidR="006D09F3" w:rsidRPr="00062B67" w:rsidRDefault="006D09F3" w:rsidP="00E87C83">
            <w:pPr>
              <w:pStyle w:val="af7"/>
              <w:rPr>
                <w:rFonts w:ascii="Times New Roman" w:hAnsi="Times New Roman" w:cs="Times New Roman"/>
                <w:sz w:val="24"/>
                <w:szCs w:val="24"/>
              </w:rPr>
            </w:pPr>
            <w:r w:rsidRPr="00062B67">
              <w:rPr>
                <w:rFonts w:ascii="Times New Roman" w:hAnsi="Times New Roman" w:cs="Times New Roman"/>
                <w:sz w:val="24"/>
                <w:szCs w:val="24"/>
              </w:rPr>
              <w:t>стабильный рост сферы розничной торговли (пандемия коронавируса практически не оказала влияния на рост оборота розничной торговли в городе)</w:t>
            </w:r>
          </w:p>
          <w:p w14:paraId="114B4A60"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10710398" w14:textId="26650485"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887558" w:rsidRPr="00062B67">
              <w:rPr>
                <w:rFonts w:ascii="Times New Roman" w:hAnsi="Times New Roman" w:cs="Times New Roman"/>
                <w:sz w:val="24"/>
                <w:szCs w:val="24"/>
              </w:rPr>
              <w:t xml:space="preserve"> снижение </w:t>
            </w:r>
            <w:r w:rsidRPr="00062B67">
              <w:rPr>
                <w:rFonts w:ascii="Times New Roman" w:hAnsi="Times New Roman" w:cs="Times New Roman"/>
                <w:sz w:val="24"/>
                <w:szCs w:val="24"/>
              </w:rPr>
              <w:t>уров</w:t>
            </w:r>
            <w:r w:rsidR="00887558" w:rsidRPr="00062B67">
              <w:rPr>
                <w:rFonts w:ascii="Times New Roman" w:hAnsi="Times New Roman" w:cs="Times New Roman"/>
                <w:sz w:val="24"/>
                <w:szCs w:val="24"/>
              </w:rPr>
              <w:t>ня</w:t>
            </w:r>
            <w:r w:rsidRPr="00062B67">
              <w:rPr>
                <w:rFonts w:ascii="Times New Roman" w:hAnsi="Times New Roman" w:cs="Times New Roman"/>
                <w:sz w:val="24"/>
                <w:szCs w:val="24"/>
              </w:rPr>
              <w:t xml:space="preserve"> продовольственной безопасности</w:t>
            </w:r>
          </w:p>
          <w:p w14:paraId="5AA392F8" w14:textId="672B06E8"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962E15" w:rsidRPr="00062B67">
              <w:rPr>
                <w:rFonts w:ascii="Times New Roman" w:hAnsi="Times New Roman" w:cs="Times New Roman"/>
                <w:sz w:val="24"/>
                <w:szCs w:val="24"/>
              </w:rPr>
              <w:t xml:space="preserve"> низкий уровень развития</w:t>
            </w:r>
            <w:r w:rsidRPr="00062B67">
              <w:rPr>
                <w:rFonts w:ascii="Times New Roman" w:hAnsi="Times New Roman" w:cs="Times New Roman"/>
                <w:sz w:val="24"/>
                <w:szCs w:val="24"/>
              </w:rPr>
              <w:t xml:space="preserve"> малы</w:t>
            </w:r>
            <w:r w:rsidR="00962E15" w:rsidRPr="00062B67">
              <w:rPr>
                <w:rFonts w:ascii="Times New Roman" w:hAnsi="Times New Roman" w:cs="Times New Roman"/>
                <w:sz w:val="24"/>
                <w:szCs w:val="24"/>
              </w:rPr>
              <w:t>х</w:t>
            </w:r>
            <w:r w:rsidRPr="00062B67">
              <w:rPr>
                <w:rFonts w:ascii="Times New Roman" w:hAnsi="Times New Roman" w:cs="Times New Roman"/>
                <w:sz w:val="24"/>
                <w:szCs w:val="24"/>
              </w:rPr>
              <w:t xml:space="preserve"> форм хозяйствования </w:t>
            </w:r>
          </w:p>
          <w:p w14:paraId="504A0923" w14:textId="78B4D901"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962E15" w:rsidRPr="00062B67">
              <w:rPr>
                <w:rFonts w:ascii="Times New Roman" w:hAnsi="Times New Roman" w:cs="Times New Roman"/>
                <w:sz w:val="24"/>
                <w:szCs w:val="24"/>
              </w:rPr>
              <w:t xml:space="preserve"> </w:t>
            </w:r>
            <w:r w:rsidRPr="00062B67">
              <w:rPr>
                <w:rFonts w:ascii="Times New Roman" w:hAnsi="Times New Roman" w:cs="Times New Roman"/>
                <w:sz w:val="24"/>
                <w:szCs w:val="24"/>
              </w:rPr>
              <w:t>дефицит сельхозтехники</w:t>
            </w:r>
          </w:p>
          <w:p w14:paraId="434D63C6" w14:textId="56D6B71B"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05360C" w:rsidRPr="00062B67">
              <w:rPr>
                <w:rFonts w:ascii="Times New Roman" w:hAnsi="Times New Roman" w:cs="Times New Roman"/>
                <w:sz w:val="24"/>
                <w:szCs w:val="24"/>
              </w:rPr>
              <w:t xml:space="preserve"> </w:t>
            </w:r>
            <w:r w:rsidR="00E70525" w:rsidRPr="00062B67">
              <w:rPr>
                <w:rFonts w:ascii="Times New Roman" w:hAnsi="Times New Roman" w:cs="Times New Roman"/>
                <w:sz w:val="24"/>
                <w:szCs w:val="24"/>
              </w:rPr>
              <w:t>низкий уровень развития</w:t>
            </w:r>
            <w:r w:rsidRPr="00062B67">
              <w:rPr>
                <w:rFonts w:ascii="Times New Roman" w:hAnsi="Times New Roman" w:cs="Times New Roman"/>
                <w:sz w:val="24"/>
                <w:szCs w:val="24"/>
              </w:rPr>
              <w:t xml:space="preserve"> перспективны</w:t>
            </w:r>
            <w:r w:rsidR="00E70525" w:rsidRPr="00062B67">
              <w:rPr>
                <w:rFonts w:ascii="Times New Roman" w:hAnsi="Times New Roman" w:cs="Times New Roman"/>
                <w:sz w:val="24"/>
                <w:szCs w:val="24"/>
              </w:rPr>
              <w:t>х</w:t>
            </w:r>
            <w:r w:rsidRPr="00062B67">
              <w:rPr>
                <w:rFonts w:ascii="Times New Roman" w:hAnsi="Times New Roman" w:cs="Times New Roman"/>
                <w:sz w:val="24"/>
                <w:szCs w:val="24"/>
              </w:rPr>
              <w:t xml:space="preserve"> форм хозяйствования – коопераци</w:t>
            </w:r>
            <w:r w:rsidR="00E70525" w:rsidRPr="00062B67">
              <w:rPr>
                <w:rFonts w:ascii="Times New Roman" w:hAnsi="Times New Roman" w:cs="Times New Roman"/>
                <w:sz w:val="24"/>
                <w:szCs w:val="24"/>
              </w:rPr>
              <w:t>и</w:t>
            </w:r>
          </w:p>
        </w:tc>
      </w:tr>
      <w:tr w:rsidR="006D09F3" w:rsidRPr="00062B67" w14:paraId="2207A542" w14:textId="77777777" w:rsidTr="00E96E81">
        <w:tc>
          <w:tcPr>
            <w:tcW w:w="4644" w:type="dxa"/>
            <w:vMerge/>
          </w:tcPr>
          <w:p w14:paraId="1F6B2C4B"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6D8F0033" w14:textId="3B44D3A6" w:rsidR="006D09F3" w:rsidRPr="00062B67" w:rsidRDefault="00F27046"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низкий уровень доверия</w:t>
            </w:r>
            <w:r w:rsidR="006D09F3" w:rsidRPr="00062B67">
              <w:rPr>
                <w:rFonts w:ascii="Times New Roman" w:hAnsi="Times New Roman" w:cs="Times New Roman"/>
                <w:sz w:val="24"/>
                <w:szCs w:val="24"/>
              </w:rPr>
              <w:t xml:space="preserve"> со стороны бизнеса к существующим институтам развития города</w:t>
            </w:r>
          </w:p>
        </w:tc>
      </w:tr>
      <w:tr w:rsidR="006D09F3" w:rsidRPr="00062B67" w14:paraId="76C99073" w14:textId="77777777" w:rsidTr="00E96E81">
        <w:tc>
          <w:tcPr>
            <w:tcW w:w="4644" w:type="dxa"/>
            <w:vMerge/>
          </w:tcPr>
          <w:p w14:paraId="1A5B8ADA"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44EA97AD" w14:textId="40AD9CBF" w:rsidR="006D09F3" w:rsidRPr="00062B67" w:rsidRDefault="00F27046"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о</w:t>
            </w:r>
            <w:r w:rsidR="006D09F3" w:rsidRPr="00062B67">
              <w:rPr>
                <w:rFonts w:ascii="Times New Roman" w:hAnsi="Times New Roman" w:cs="Times New Roman"/>
                <w:sz w:val="24"/>
                <w:szCs w:val="24"/>
              </w:rPr>
              <w:t>тсутствие</w:t>
            </w:r>
            <w:r w:rsidRPr="00062B67">
              <w:rPr>
                <w:rFonts w:ascii="Times New Roman" w:hAnsi="Times New Roman" w:cs="Times New Roman"/>
                <w:sz w:val="24"/>
                <w:szCs w:val="24"/>
              </w:rPr>
              <w:t xml:space="preserve"> поблизости</w:t>
            </w:r>
            <w:r w:rsidR="006D09F3" w:rsidRPr="00062B67">
              <w:rPr>
                <w:rFonts w:ascii="Times New Roman" w:hAnsi="Times New Roman" w:cs="Times New Roman"/>
                <w:sz w:val="24"/>
                <w:szCs w:val="24"/>
              </w:rPr>
              <w:t xml:space="preserve"> крупных рынков сбыта </w:t>
            </w:r>
          </w:p>
        </w:tc>
      </w:tr>
      <w:tr w:rsidR="006D09F3" w:rsidRPr="00062B67" w14:paraId="3BEED567" w14:textId="77777777" w:rsidTr="00E96E81">
        <w:trPr>
          <w:trHeight w:val="889"/>
        </w:trPr>
        <w:tc>
          <w:tcPr>
            <w:tcW w:w="4644" w:type="dxa"/>
            <w:vMerge/>
          </w:tcPr>
          <w:p w14:paraId="2DB78C5B"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75904D35" w14:textId="2E295DAC" w:rsidR="006D09F3" w:rsidRPr="00062B67" w:rsidRDefault="00F27046"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недостаточный учет региональной специфики в </w:t>
            </w:r>
            <w:r w:rsidR="006D09F3" w:rsidRPr="00062B67">
              <w:rPr>
                <w:rFonts w:ascii="Times New Roman" w:hAnsi="Times New Roman" w:cs="Times New Roman"/>
                <w:sz w:val="24"/>
                <w:szCs w:val="24"/>
              </w:rPr>
              <w:t>существующе</w:t>
            </w:r>
            <w:r w:rsidRPr="00062B67">
              <w:rPr>
                <w:rFonts w:ascii="Times New Roman" w:hAnsi="Times New Roman" w:cs="Times New Roman"/>
                <w:sz w:val="24"/>
                <w:szCs w:val="24"/>
              </w:rPr>
              <w:t>й системе</w:t>
            </w:r>
            <w:r w:rsidR="006D09F3" w:rsidRPr="00062B67">
              <w:rPr>
                <w:rFonts w:ascii="Times New Roman" w:hAnsi="Times New Roman" w:cs="Times New Roman"/>
                <w:sz w:val="24"/>
                <w:szCs w:val="24"/>
              </w:rPr>
              <w:t xml:space="preserve"> мер поддержки бизнеса</w:t>
            </w:r>
          </w:p>
        </w:tc>
      </w:tr>
      <w:tr w:rsidR="006D09F3" w:rsidRPr="00062B67" w14:paraId="213B02B1" w14:textId="77777777" w:rsidTr="00E96E81">
        <w:tc>
          <w:tcPr>
            <w:tcW w:w="4644" w:type="dxa"/>
          </w:tcPr>
          <w:p w14:paraId="547DA0AA" w14:textId="77777777"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рост сектора платных услуг </w:t>
            </w:r>
          </w:p>
        </w:tc>
        <w:tc>
          <w:tcPr>
            <w:tcW w:w="4565" w:type="dxa"/>
          </w:tcPr>
          <w:p w14:paraId="72898833" w14:textId="4911874C" w:rsidR="006D09F3" w:rsidRPr="00062B67" w:rsidRDefault="005D7A4C" w:rsidP="005D7A4C">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недостаточный уровень развития сферы общественного питания по сравнению с </w:t>
            </w:r>
            <w:r w:rsidR="006D09F3" w:rsidRPr="00062B67">
              <w:rPr>
                <w:rFonts w:ascii="Times New Roman" w:hAnsi="Times New Roman" w:cs="Times New Roman"/>
                <w:sz w:val="24"/>
                <w:szCs w:val="24"/>
              </w:rPr>
              <w:t>розничной торговлей и платными услугами</w:t>
            </w:r>
          </w:p>
        </w:tc>
      </w:tr>
      <w:tr w:rsidR="00E34FB2" w:rsidRPr="00062B67" w14:paraId="35DB4BA9" w14:textId="77777777" w:rsidTr="00E96E81">
        <w:tc>
          <w:tcPr>
            <w:tcW w:w="4644" w:type="dxa"/>
          </w:tcPr>
          <w:p w14:paraId="72FC1BEC" w14:textId="6D7219F0" w:rsidR="00E34FB2" w:rsidRPr="00062B67" w:rsidRDefault="00E34FB2"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преференции резидентам Арктической зоны РФ</w:t>
            </w:r>
          </w:p>
        </w:tc>
        <w:tc>
          <w:tcPr>
            <w:tcW w:w="4565" w:type="dxa"/>
          </w:tcPr>
          <w:p w14:paraId="4CC8290A" w14:textId="77777777" w:rsidR="00E34FB2" w:rsidRPr="00062B67" w:rsidRDefault="00E34FB2" w:rsidP="005D7A4C">
            <w:pPr>
              <w:tabs>
                <w:tab w:val="left" w:pos="2760"/>
              </w:tabs>
              <w:spacing w:after="0" w:line="240" w:lineRule="auto"/>
              <w:jc w:val="both"/>
              <w:rPr>
                <w:rFonts w:ascii="Times New Roman" w:hAnsi="Times New Roman" w:cs="Times New Roman"/>
                <w:sz w:val="24"/>
                <w:szCs w:val="24"/>
              </w:rPr>
            </w:pPr>
          </w:p>
        </w:tc>
      </w:tr>
      <w:tr w:rsidR="005D7A4C" w:rsidRPr="00062B67" w14:paraId="14BC01FA" w14:textId="77777777" w:rsidTr="005D7A4C">
        <w:tc>
          <w:tcPr>
            <w:tcW w:w="9209" w:type="dxa"/>
            <w:gridSpan w:val="2"/>
            <w:shd w:val="clear" w:color="auto" w:fill="E7E6E6" w:themeFill="background2"/>
          </w:tcPr>
          <w:p w14:paraId="73440D38" w14:textId="33CD4FE5" w:rsidR="005D7A4C" w:rsidRPr="00062B67" w:rsidRDefault="005D7A4C" w:rsidP="00E87C83">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наука</w:t>
            </w:r>
          </w:p>
        </w:tc>
      </w:tr>
      <w:tr w:rsidR="006D09F3" w:rsidRPr="00062B67" w14:paraId="4FE64E9B" w14:textId="77777777" w:rsidTr="00E96E81">
        <w:tc>
          <w:tcPr>
            <w:tcW w:w="4644" w:type="dxa"/>
          </w:tcPr>
          <w:p w14:paraId="0BA48534"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научно-образовательного потенциала как возможность к созданию новой продукции, модернизации производственных процессов, организации нововведений</w:t>
            </w:r>
          </w:p>
        </w:tc>
        <w:tc>
          <w:tcPr>
            <w:tcW w:w="4565" w:type="dxa"/>
          </w:tcPr>
          <w:p w14:paraId="4196C3E7"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«генераторов идей», утечка «мозгов»</w:t>
            </w:r>
          </w:p>
        </w:tc>
      </w:tr>
      <w:tr w:rsidR="006D09F3" w:rsidRPr="00062B67" w14:paraId="4E81B4FC" w14:textId="77777777" w:rsidTr="00E96E81">
        <w:tc>
          <w:tcPr>
            <w:tcW w:w="4644" w:type="dxa"/>
          </w:tcPr>
          <w:p w14:paraId="51627A68"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существенный инвестиционный потенциал, в т. ч. для развития современных наукоемких сфер экономики</w:t>
            </w:r>
          </w:p>
        </w:tc>
        <w:tc>
          <w:tcPr>
            <w:tcW w:w="4565" w:type="dxa"/>
          </w:tcPr>
          <w:p w14:paraId="49FEC96A"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слабое взаимодействие науки с реальным сектором экономики</w:t>
            </w:r>
          </w:p>
        </w:tc>
      </w:tr>
      <w:tr w:rsidR="00A21184" w:rsidRPr="00062B67" w14:paraId="25EED8E2" w14:textId="77777777" w:rsidTr="00A21184">
        <w:tc>
          <w:tcPr>
            <w:tcW w:w="9209" w:type="dxa"/>
            <w:gridSpan w:val="2"/>
            <w:shd w:val="clear" w:color="auto" w:fill="E7E6E6" w:themeFill="background2"/>
          </w:tcPr>
          <w:p w14:paraId="3078D0CB" w14:textId="50841551" w:rsidR="00A21184" w:rsidRPr="00062B67" w:rsidRDefault="00A21184" w:rsidP="00E87C83">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развитие малого и среднего предпринимательства, кооперации</w:t>
            </w:r>
          </w:p>
        </w:tc>
      </w:tr>
      <w:tr w:rsidR="006D09F3" w:rsidRPr="00062B67" w14:paraId="61A50C65" w14:textId="77777777" w:rsidTr="00E96E81">
        <w:tc>
          <w:tcPr>
            <w:tcW w:w="4644" w:type="dxa"/>
          </w:tcPr>
          <w:p w14:paraId="57032779"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развитая розничная торговля и сфера услуг</w:t>
            </w:r>
          </w:p>
        </w:tc>
        <w:tc>
          <w:tcPr>
            <w:tcW w:w="4565" w:type="dxa"/>
          </w:tcPr>
          <w:p w14:paraId="4E746073" w14:textId="18CFCA75" w:rsidR="006D09F3" w:rsidRPr="00062B67" w:rsidRDefault="00A21184" w:rsidP="00A21184">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ограниченная практика применения </w:t>
            </w:r>
            <w:proofErr w:type="spellStart"/>
            <w:r w:rsidRPr="00062B67">
              <w:rPr>
                <w:rFonts w:ascii="Times New Roman" w:hAnsi="Times New Roman" w:cs="Times New Roman"/>
                <w:sz w:val="24"/>
                <w:szCs w:val="24"/>
              </w:rPr>
              <w:t>муниципально</w:t>
            </w:r>
            <w:proofErr w:type="spellEnd"/>
            <w:r w:rsidRPr="00062B67">
              <w:rPr>
                <w:rFonts w:ascii="Times New Roman" w:hAnsi="Times New Roman" w:cs="Times New Roman"/>
                <w:sz w:val="24"/>
                <w:szCs w:val="24"/>
              </w:rPr>
              <w:t xml:space="preserve">-частного партнерства </w:t>
            </w:r>
          </w:p>
        </w:tc>
      </w:tr>
      <w:tr w:rsidR="006D09F3" w:rsidRPr="00062B67" w14:paraId="6222B553" w14:textId="77777777" w:rsidTr="00E96E81">
        <w:tc>
          <w:tcPr>
            <w:tcW w:w="4644" w:type="dxa"/>
          </w:tcPr>
          <w:p w14:paraId="13D958C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развитая система грантовой поддержки на открытие собственного бизнеса</w:t>
            </w:r>
          </w:p>
        </w:tc>
        <w:tc>
          <w:tcPr>
            <w:tcW w:w="4565" w:type="dxa"/>
          </w:tcPr>
          <w:p w14:paraId="142ECAB1"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противоречие между глобальным трендом на самозанятость и предпринимательство, с одной стороны, и ориентацией соискателей на работу по найму, с другой</w:t>
            </w:r>
          </w:p>
        </w:tc>
      </w:tr>
      <w:tr w:rsidR="00A21184" w:rsidRPr="00062B67" w14:paraId="03E16E12" w14:textId="77777777" w:rsidTr="00E96E81">
        <w:trPr>
          <w:trHeight w:val="624"/>
        </w:trPr>
        <w:tc>
          <w:tcPr>
            <w:tcW w:w="4644" w:type="dxa"/>
          </w:tcPr>
          <w:p w14:paraId="689326DD" w14:textId="3DD68957" w:rsidR="00A21184" w:rsidRPr="00062B67" w:rsidRDefault="00A21184"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рост числа субъектов малого и среднего предпринимательства </w:t>
            </w:r>
          </w:p>
        </w:tc>
        <w:tc>
          <w:tcPr>
            <w:tcW w:w="4565" w:type="dxa"/>
          </w:tcPr>
          <w:p w14:paraId="683993A1" w14:textId="6F83B4FA" w:rsidR="00A21184" w:rsidRPr="00062B67" w:rsidRDefault="00A21184" w:rsidP="00A21184">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МСП сосредоточены в сфере услуг и общепита</w:t>
            </w:r>
            <w:r w:rsidRPr="00062B67">
              <w:rPr>
                <w:rFonts w:ascii="Times New Roman" w:hAnsi="Times New Roman" w:cs="Times New Roman"/>
                <w:sz w:val="24"/>
                <w:szCs w:val="24"/>
              </w:rPr>
              <w:tab/>
            </w:r>
          </w:p>
        </w:tc>
      </w:tr>
      <w:tr w:rsidR="00A21184" w:rsidRPr="00062B67" w14:paraId="6BA1B3E8" w14:textId="77777777" w:rsidTr="00A21184">
        <w:tc>
          <w:tcPr>
            <w:tcW w:w="9209" w:type="dxa"/>
            <w:gridSpan w:val="2"/>
            <w:shd w:val="clear" w:color="auto" w:fill="E7E6E6" w:themeFill="background2"/>
          </w:tcPr>
          <w:p w14:paraId="75C397C1" w14:textId="15DD35B0" w:rsidR="00A21184" w:rsidRPr="00062B67" w:rsidRDefault="00A21184" w:rsidP="00E87C83">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производительность труда и поддержка занятости</w:t>
            </w:r>
          </w:p>
        </w:tc>
      </w:tr>
      <w:tr w:rsidR="006D09F3" w:rsidRPr="00062B67" w14:paraId="7AC62425" w14:textId="77777777" w:rsidTr="00E96E81">
        <w:tc>
          <w:tcPr>
            <w:tcW w:w="4644" w:type="dxa"/>
          </w:tcPr>
          <w:p w14:paraId="357FC198"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дешевая рабочая сила (относительно невысокий уровень оплаты труда открывает дополнительные возможности для инвесторов)</w:t>
            </w:r>
          </w:p>
        </w:tc>
        <w:tc>
          <w:tcPr>
            <w:tcW w:w="4565" w:type="dxa"/>
          </w:tcPr>
          <w:p w14:paraId="0132B6DE"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невысокий уровень зарплат,</w:t>
            </w:r>
          </w:p>
          <w:p w14:paraId="119E238A"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низкие темпы ее роста</w:t>
            </w:r>
          </w:p>
        </w:tc>
      </w:tr>
      <w:tr w:rsidR="006D09F3" w:rsidRPr="00062B67" w14:paraId="32FBC407" w14:textId="77777777" w:rsidTr="00E96E81">
        <w:tc>
          <w:tcPr>
            <w:tcW w:w="4644" w:type="dxa"/>
          </w:tcPr>
          <w:p w14:paraId="1E65A1EE"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инвестиционной активности</w:t>
            </w:r>
          </w:p>
        </w:tc>
        <w:tc>
          <w:tcPr>
            <w:tcW w:w="4565" w:type="dxa"/>
          </w:tcPr>
          <w:p w14:paraId="3C01FAB5"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слаборазвитый рынок земли и недвижимости</w:t>
            </w:r>
          </w:p>
        </w:tc>
      </w:tr>
      <w:tr w:rsidR="006D09F3" w:rsidRPr="00062B67" w14:paraId="705AB585" w14:textId="77777777" w:rsidTr="00E96E81">
        <w:trPr>
          <w:trHeight w:val="630"/>
        </w:trPr>
        <w:tc>
          <w:tcPr>
            <w:tcW w:w="4644" w:type="dxa"/>
          </w:tcPr>
          <w:p w14:paraId="7F9C04F3" w14:textId="54B7E605" w:rsidR="006D09F3" w:rsidRPr="00062B67" w:rsidRDefault="00A21184"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w:t>
            </w:r>
            <w:r w:rsidR="006D09F3" w:rsidRPr="00062B67">
              <w:rPr>
                <w:rFonts w:ascii="Times New Roman" w:hAnsi="Times New Roman" w:cs="Times New Roman"/>
                <w:sz w:val="24"/>
                <w:szCs w:val="24"/>
              </w:rPr>
              <w:t>ост среднего уровня заработной платы выше среднероссийского</w:t>
            </w:r>
          </w:p>
          <w:p w14:paraId="1F76D843"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2D535117"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низкий уровень заработной платы в промышленности и в бюджетной сфере </w:t>
            </w:r>
          </w:p>
        </w:tc>
      </w:tr>
      <w:tr w:rsidR="006D09F3" w:rsidRPr="00062B67" w14:paraId="433F6F83" w14:textId="77777777" w:rsidTr="00E96E81">
        <w:tc>
          <w:tcPr>
            <w:tcW w:w="4644" w:type="dxa"/>
          </w:tcPr>
          <w:p w14:paraId="62F2AB2C"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относительно недорогая квалифицированная рабочая сила (благоприятно для старт-ап)</w:t>
            </w:r>
          </w:p>
        </w:tc>
        <w:tc>
          <w:tcPr>
            <w:tcW w:w="4565" w:type="dxa"/>
          </w:tcPr>
          <w:p w14:paraId="129D9A91"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дефицит специалистов рабочих специальностей</w:t>
            </w:r>
          </w:p>
        </w:tc>
      </w:tr>
      <w:tr w:rsidR="006D09F3" w:rsidRPr="00062B67" w14:paraId="61C9CE14" w14:textId="77777777" w:rsidTr="00E96E81">
        <w:tc>
          <w:tcPr>
            <w:tcW w:w="4644" w:type="dxa"/>
          </w:tcPr>
          <w:p w14:paraId="73A5CF53"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 гендерной и национальной дискриминации на рынке труда</w:t>
            </w:r>
          </w:p>
        </w:tc>
        <w:tc>
          <w:tcPr>
            <w:tcW w:w="4565" w:type="dxa"/>
          </w:tcPr>
          <w:p w14:paraId="3B0FA215"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противоречие между ожиданиями молодежи и востребованностью практических и универсальных компетенций работодателями на рынке труда</w:t>
            </w:r>
          </w:p>
        </w:tc>
      </w:tr>
      <w:tr w:rsidR="006D09F3" w:rsidRPr="00062B67" w14:paraId="6BC6AF51" w14:textId="77777777" w:rsidTr="00E96E81">
        <w:tc>
          <w:tcPr>
            <w:tcW w:w="4644" w:type="dxa"/>
          </w:tcPr>
          <w:p w14:paraId="15F3B5ED"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низкий уровень безработицы (0,7%)</w:t>
            </w:r>
          </w:p>
        </w:tc>
        <w:tc>
          <w:tcPr>
            <w:tcW w:w="4565" w:type="dxa"/>
          </w:tcPr>
          <w:p w14:paraId="419704B6" w14:textId="0969BA16"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A21184" w:rsidRPr="00062B67">
              <w:rPr>
                <w:rFonts w:ascii="Times New Roman" w:hAnsi="Times New Roman" w:cs="Times New Roman"/>
                <w:sz w:val="24"/>
                <w:szCs w:val="24"/>
              </w:rPr>
              <w:t xml:space="preserve"> </w:t>
            </w:r>
            <w:r w:rsidRPr="00062B67">
              <w:rPr>
                <w:rFonts w:ascii="Times New Roman" w:hAnsi="Times New Roman" w:cs="Times New Roman"/>
                <w:sz w:val="24"/>
                <w:szCs w:val="24"/>
              </w:rPr>
              <w:t>рост численности безработных в 2020 г</w:t>
            </w:r>
            <w:r w:rsidR="00A21184" w:rsidRPr="00062B67">
              <w:rPr>
                <w:rFonts w:ascii="Times New Roman" w:hAnsi="Times New Roman" w:cs="Times New Roman"/>
                <w:sz w:val="24"/>
                <w:szCs w:val="24"/>
              </w:rPr>
              <w:t>оду</w:t>
            </w:r>
            <w:r w:rsidRPr="00062B67">
              <w:rPr>
                <w:rFonts w:ascii="Times New Roman" w:hAnsi="Times New Roman" w:cs="Times New Roman"/>
                <w:sz w:val="24"/>
                <w:szCs w:val="24"/>
              </w:rPr>
              <w:t xml:space="preserve"> в связи с </w:t>
            </w:r>
            <w:proofErr w:type="spellStart"/>
            <w:r w:rsidRPr="00062B67">
              <w:rPr>
                <w:rFonts w:ascii="Times New Roman" w:hAnsi="Times New Roman" w:cs="Times New Roman"/>
                <w:sz w:val="24"/>
                <w:szCs w:val="24"/>
              </w:rPr>
              <w:t>корон</w:t>
            </w:r>
            <w:r w:rsidR="00A21184" w:rsidRPr="00062B67">
              <w:rPr>
                <w:rFonts w:ascii="Times New Roman" w:hAnsi="Times New Roman" w:cs="Times New Roman"/>
                <w:sz w:val="24"/>
                <w:szCs w:val="24"/>
              </w:rPr>
              <w:t>а</w:t>
            </w:r>
            <w:r w:rsidRPr="00062B67">
              <w:rPr>
                <w:rFonts w:ascii="Times New Roman" w:hAnsi="Times New Roman" w:cs="Times New Roman"/>
                <w:sz w:val="24"/>
                <w:szCs w:val="24"/>
              </w:rPr>
              <w:t>вирусными</w:t>
            </w:r>
            <w:proofErr w:type="spellEnd"/>
            <w:r w:rsidRPr="00062B67">
              <w:rPr>
                <w:rFonts w:ascii="Times New Roman" w:hAnsi="Times New Roman" w:cs="Times New Roman"/>
                <w:sz w:val="24"/>
                <w:szCs w:val="24"/>
              </w:rPr>
              <w:t xml:space="preserve"> ограничениями</w:t>
            </w:r>
            <w:r w:rsidR="00A21184" w:rsidRPr="00062B67">
              <w:rPr>
                <w:rFonts w:ascii="Times New Roman" w:hAnsi="Times New Roman" w:cs="Times New Roman"/>
                <w:sz w:val="24"/>
                <w:szCs w:val="24"/>
              </w:rPr>
              <w:t>;</w:t>
            </w:r>
          </w:p>
          <w:p w14:paraId="599C9C1F" w14:textId="09CCA6DF"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A21184" w:rsidRPr="00062B67">
              <w:rPr>
                <w:rFonts w:ascii="Times New Roman" w:hAnsi="Times New Roman" w:cs="Times New Roman"/>
                <w:sz w:val="24"/>
                <w:szCs w:val="24"/>
              </w:rPr>
              <w:t xml:space="preserve"> </w:t>
            </w:r>
            <w:r w:rsidRPr="00062B67">
              <w:rPr>
                <w:rFonts w:ascii="Times New Roman" w:hAnsi="Times New Roman" w:cs="Times New Roman"/>
                <w:sz w:val="24"/>
                <w:szCs w:val="24"/>
              </w:rPr>
              <w:t>сокращение доходов населения</w:t>
            </w:r>
            <w:r w:rsidR="00A21184" w:rsidRPr="00062B67">
              <w:rPr>
                <w:rFonts w:ascii="Times New Roman" w:hAnsi="Times New Roman" w:cs="Times New Roman"/>
                <w:sz w:val="24"/>
                <w:szCs w:val="24"/>
              </w:rPr>
              <w:t>;</w:t>
            </w:r>
          </w:p>
          <w:p w14:paraId="681E4194" w14:textId="0B2A67B2"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A21184"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трудности с трудоустройством после учебы </w:t>
            </w:r>
          </w:p>
        </w:tc>
      </w:tr>
      <w:tr w:rsidR="006D09F3" w:rsidRPr="00062B67" w14:paraId="690C377E" w14:textId="77777777" w:rsidTr="00E96E81">
        <w:tc>
          <w:tcPr>
            <w:tcW w:w="4644" w:type="dxa"/>
          </w:tcPr>
          <w:p w14:paraId="4040AD7D" w14:textId="77777777" w:rsidR="006D09F3" w:rsidRPr="00062B67" w:rsidRDefault="006D09F3" w:rsidP="00E87C83">
            <w:pPr>
              <w:spacing w:after="0" w:line="240" w:lineRule="auto"/>
              <w:rPr>
                <w:rFonts w:ascii="Times New Roman" w:hAnsi="Times New Roman" w:cs="Times New Roman"/>
                <w:color w:val="C00000"/>
                <w:sz w:val="24"/>
                <w:szCs w:val="24"/>
              </w:rPr>
            </w:pPr>
            <w:r w:rsidRPr="00062B67">
              <w:rPr>
                <w:rFonts w:ascii="Times New Roman" w:hAnsi="Times New Roman" w:cs="Times New Roman"/>
                <w:sz w:val="24"/>
                <w:szCs w:val="24"/>
              </w:rPr>
              <w:t>рост объема отгруженных товаров собственного производства и выполненных работ собственными силами по всем видам экономической деятельности</w:t>
            </w:r>
          </w:p>
        </w:tc>
        <w:tc>
          <w:tcPr>
            <w:tcW w:w="4565" w:type="dxa"/>
          </w:tcPr>
          <w:p w14:paraId="0C4C6004" w14:textId="77777777"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сокращение среднесписочной численности работников организаций в сфере обрабатывающего производства</w:t>
            </w:r>
          </w:p>
        </w:tc>
      </w:tr>
      <w:tr w:rsidR="006D09F3" w:rsidRPr="00062B67" w14:paraId="67B638D6" w14:textId="77777777" w:rsidTr="00E96E81">
        <w:tc>
          <w:tcPr>
            <w:tcW w:w="4644" w:type="dxa"/>
          </w:tcPr>
          <w:p w14:paraId="14B9C5E7"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стабильный рост доли среднесписочной численности работников МСП </w:t>
            </w:r>
          </w:p>
        </w:tc>
        <w:tc>
          <w:tcPr>
            <w:tcW w:w="4565" w:type="dxa"/>
            <w:vMerge w:val="restart"/>
          </w:tcPr>
          <w:p w14:paraId="35E9DC53" w14:textId="77777777" w:rsidR="006D09F3" w:rsidRPr="00062B67" w:rsidRDefault="006D09F3" w:rsidP="00E87C83">
            <w:pPr>
              <w:spacing w:after="0" w:line="240" w:lineRule="auto"/>
              <w:jc w:val="both"/>
              <w:rPr>
                <w:rFonts w:ascii="Times New Roman" w:hAnsi="Times New Roman" w:cs="Times New Roman"/>
                <w:sz w:val="24"/>
                <w:szCs w:val="24"/>
              </w:rPr>
            </w:pPr>
          </w:p>
        </w:tc>
      </w:tr>
      <w:tr w:rsidR="006D09F3" w:rsidRPr="00062B67" w14:paraId="1C98A145" w14:textId="77777777" w:rsidTr="00E96E81">
        <w:tc>
          <w:tcPr>
            <w:tcW w:w="4644" w:type="dxa"/>
          </w:tcPr>
          <w:p w14:paraId="54AF5E08" w14:textId="20B245DE"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активная молодежная предпринимательская инициатива (высокая конкурентная среда в городе, центр</w:t>
            </w:r>
            <w:r w:rsidR="00B52D89" w:rsidRPr="00062B67">
              <w:rPr>
                <w:rFonts w:ascii="Times New Roman" w:hAnsi="Times New Roman" w:cs="Times New Roman"/>
                <w:sz w:val="24"/>
                <w:szCs w:val="24"/>
              </w:rPr>
              <w:t>ы</w:t>
            </w:r>
            <w:r w:rsidRPr="00062B67">
              <w:rPr>
                <w:rFonts w:ascii="Times New Roman" w:hAnsi="Times New Roman" w:cs="Times New Roman"/>
                <w:sz w:val="24"/>
                <w:szCs w:val="24"/>
              </w:rPr>
              <w:t xml:space="preserve"> </w:t>
            </w:r>
            <w:r w:rsidR="00B52D89" w:rsidRPr="00062B67">
              <w:rPr>
                <w:rFonts w:ascii="Times New Roman" w:hAnsi="Times New Roman" w:cs="Times New Roman"/>
                <w:sz w:val="24"/>
                <w:szCs w:val="24"/>
              </w:rPr>
              <w:t>«М</w:t>
            </w:r>
            <w:r w:rsidRPr="00062B67">
              <w:rPr>
                <w:rFonts w:ascii="Times New Roman" w:hAnsi="Times New Roman" w:cs="Times New Roman"/>
                <w:sz w:val="24"/>
                <w:szCs w:val="24"/>
              </w:rPr>
              <w:t>ой бизнес</w:t>
            </w:r>
            <w:r w:rsidR="00B52D89" w:rsidRPr="00062B67">
              <w:rPr>
                <w:rFonts w:ascii="Times New Roman" w:hAnsi="Times New Roman" w:cs="Times New Roman"/>
                <w:sz w:val="24"/>
                <w:szCs w:val="24"/>
              </w:rPr>
              <w:t>»</w:t>
            </w:r>
            <w:r w:rsidRPr="00062B67">
              <w:rPr>
                <w:rFonts w:ascii="Times New Roman" w:hAnsi="Times New Roman" w:cs="Times New Roman"/>
                <w:sz w:val="24"/>
                <w:szCs w:val="24"/>
              </w:rPr>
              <w:t xml:space="preserve">, </w:t>
            </w:r>
            <w:r w:rsidR="00B52D89" w:rsidRPr="00062B67">
              <w:rPr>
                <w:rFonts w:ascii="Times New Roman" w:hAnsi="Times New Roman" w:cs="Times New Roman"/>
                <w:sz w:val="24"/>
                <w:szCs w:val="24"/>
              </w:rPr>
              <w:t>А</w:t>
            </w:r>
            <w:r w:rsidRPr="00062B67">
              <w:rPr>
                <w:rFonts w:ascii="Times New Roman" w:hAnsi="Times New Roman" w:cs="Times New Roman"/>
                <w:sz w:val="24"/>
                <w:szCs w:val="24"/>
              </w:rPr>
              <w:t>гентство регионального бизнеса, центр микрофинансирования, гарантийный центр)</w:t>
            </w:r>
          </w:p>
        </w:tc>
        <w:tc>
          <w:tcPr>
            <w:tcW w:w="4565" w:type="dxa"/>
            <w:vMerge/>
          </w:tcPr>
          <w:p w14:paraId="66B72F26" w14:textId="77777777" w:rsidR="006D09F3" w:rsidRPr="00062B67" w:rsidRDefault="006D09F3" w:rsidP="00E87C83">
            <w:pPr>
              <w:spacing w:after="0" w:line="240" w:lineRule="auto"/>
              <w:jc w:val="both"/>
              <w:rPr>
                <w:rFonts w:ascii="Times New Roman" w:hAnsi="Times New Roman" w:cs="Times New Roman"/>
                <w:sz w:val="24"/>
                <w:szCs w:val="24"/>
              </w:rPr>
            </w:pPr>
          </w:p>
        </w:tc>
      </w:tr>
      <w:tr w:rsidR="00B52D89" w:rsidRPr="00062B67" w14:paraId="67DFA851" w14:textId="77777777" w:rsidTr="00B52D89">
        <w:tc>
          <w:tcPr>
            <w:tcW w:w="9209" w:type="dxa"/>
            <w:gridSpan w:val="2"/>
            <w:shd w:val="clear" w:color="auto" w:fill="E7E6E6" w:themeFill="background2"/>
          </w:tcPr>
          <w:p w14:paraId="128733EC" w14:textId="1743E85F" w:rsidR="00B52D89" w:rsidRPr="00062B67" w:rsidRDefault="00B52D89" w:rsidP="00B52D89">
            <w:pPr>
              <w:spacing w:after="0" w:line="240" w:lineRule="auto"/>
              <w:rPr>
                <w:rFonts w:ascii="Times New Roman" w:hAnsi="Times New Roman" w:cs="Times New Roman"/>
                <w:b/>
                <w:sz w:val="24"/>
                <w:szCs w:val="24"/>
              </w:rPr>
            </w:pPr>
            <w:r w:rsidRPr="00062B67">
              <w:rPr>
                <w:rFonts w:ascii="Times New Roman" w:hAnsi="Times New Roman" w:cs="Times New Roman"/>
                <w:b/>
                <w:sz w:val="24"/>
                <w:szCs w:val="24"/>
              </w:rPr>
              <w:t>эффективное управление имуществом и финансами</w:t>
            </w:r>
          </w:p>
        </w:tc>
      </w:tr>
      <w:tr w:rsidR="006D09F3" w:rsidRPr="00062B67" w14:paraId="4E0EC040" w14:textId="77777777" w:rsidTr="00E96E81">
        <w:tc>
          <w:tcPr>
            <w:tcW w:w="4644" w:type="dxa"/>
          </w:tcPr>
          <w:p w14:paraId="0A49257D"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рост объемов безвозмездных поступлений в структуре доходной части бюджета </w:t>
            </w:r>
          </w:p>
        </w:tc>
        <w:tc>
          <w:tcPr>
            <w:tcW w:w="4565" w:type="dxa"/>
          </w:tcPr>
          <w:p w14:paraId="332FDBC4" w14:textId="653BCDF0"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доли налоговых и неналоговых доходов местного бюджета</w:t>
            </w:r>
          </w:p>
        </w:tc>
      </w:tr>
      <w:tr w:rsidR="006D09F3" w:rsidRPr="00062B67" w14:paraId="54E20CFE" w14:textId="77777777" w:rsidTr="00E96E81">
        <w:tc>
          <w:tcPr>
            <w:tcW w:w="4644" w:type="dxa"/>
          </w:tcPr>
          <w:p w14:paraId="26F22D1F"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тренд на постепенное снижение субвенций в доходной части бюджета </w:t>
            </w:r>
          </w:p>
        </w:tc>
        <w:tc>
          <w:tcPr>
            <w:tcW w:w="4565" w:type="dxa"/>
          </w:tcPr>
          <w:p w14:paraId="76D026B9" w14:textId="296E759D"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711EDE" w:rsidRPr="00062B67">
              <w:rPr>
                <w:rFonts w:ascii="Times New Roman" w:hAnsi="Times New Roman" w:cs="Times New Roman"/>
                <w:sz w:val="24"/>
                <w:szCs w:val="24"/>
              </w:rPr>
              <w:t xml:space="preserve"> превалирующая доля целевой финансовой помощи в структуре местного бюджета (субвенции, субсидии);</w:t>
            </w:r>
          </w:p>
          <w:p w14:paraId="2A6A8E4E"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proofErr w:type="spellStart"/>
            <w:r w:rsidRPr="00062B67">
              <w:rPr>
                <w:rFonts w:ascii="Times New Roman" w:hAnsi="Times New Roman" w:cs="Times New Roman"/>
                <w:sz w:val="24"/>
                <w:szCs w:val="24"/>
              </w:rPr>
              <w:t>недофинансированность</w:t>
            </w:r>
            <w:proofErr w:type="spellEnd"/>
            <w:r w:rsidRPr="00062B67">
              <w:rPr>
                <w:rFonts w:ascii="Times New Roman" w:hAnsi="Times New Roman" w:cs="Times New Roman"/>
                <w:sz w:val="24"/>
                <w:szCs w:val="24"/>
              </w:rPr>
              <w:t xml:space="preserve"> городского бюджета</w:t>
            </w:r>
          </w:p>
        </w:tc>
      </w:tr>
      <w:tr w:rsidR="006D09F3" w:rsidRPr="00062B67" w14:paraId="55EE4C81" w14:textId="77777777" w:rsidTr="00E96E81">
        <w:tc>
          <w:tcPr>
            <w:tcW w:w="4644" w:type="dxa"/>
          </w:tcPr>
          <w:p w14:paraId="7F195120" w14:textId="708C6527" w:rsidR="006D09F3" w:rsidRPr="00062B67" w:rsidRDefault="00AE6C65"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тенденция роста налоговых доходов бюджета за счет НДФЛ </w:t>
            </w:r>
            <w:r w:rsidR="006D09F3" w:rsidRPr="00062B67">
              <w:rPr>
                <w:rFonts w:ascii="Times New Roman" w:hAnsi="Times New Roman" w:cs="Times New Roman"/>
                <w:sz w:val="24"/>
                <w:szCs w:val="24"/>
              </w:rPr>
              <w:t>(с 2016 года)</w:t>
            </w:r>
          </w:p>
        </w:tc>
        <w:tc>
          <w:tcPr>
            <w:tcW w:w="4565" w:type="dxa"/>
          </w:tcPr>
          <w:p w14:paraId="094A2533" w14:textId="2FF5C2C5"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AE6C65" w:rsidRPr="00062B67">
              <w:rPr>
                <w:rFonts w:ascii="Times New Roman" w:hAnsi="Times New Roman" w:cs="Times New Roman"/>
                <w:sz w:val="24"/>
                <w:szCs w:val="24"/>
              </w:rPr>
              <w:t xml:space="preserve"> </w:t>
            </w:r>
            <w:r w:rsidRPr="00062B67">
              <w:rPr>
                <w:rFonts w:ascii="Times New Roman" w:hAnsi="Times New Roman" w:cs="Times New Roman"/>
                <w:sz w:val="24"/>
                <w:szCs w:val="24"/>
              </w:rPr>
              <w:t xml:space="preserve">низкая эффективность </w:t>
            </w:r>
            <w:r w:rsidR="00AE6C65" w:rsidRPr="00062B67">
              <w:rPr>
                <w:rFonts w:ascii="Times New Roman" w:hAnsi="Times New Roman" w:cs="Times New Roman"/>
                <w:sz w:val="24"/>
                <w:szCs w:val="24"/>
              </w:rPr>
              <w:t>деятельности органов местного само</w:t>
            </w:r>
            <w:r w:rsidRPr="00062B67">
              <w:rPr>
                <w:rFonts w:ascii="Times New Roman" w:hAnsi="Times New Roman" w:cs="Times New Roman"/>
                <w:sz w:val="24"/>
                <w:szCs w:val="24"/>
              </w:rPr>
              <w:t>управления по оценкам населения</w:t>
            </w:r>
            <w:r w:rsidR="00AE6C65" w:rsidRPr="00062B67">
              <w:rPr>
                <w:rFonts w:ascii="Times New Roman" w:hAnsi="Times New Roman" w:cs="Times New Roman"/>
                <w:sz w:val="24"/>
                <w:szCs w:val="24"/>
              </w:rPr>
              <w:t>;</w:t>
            </w:r>
          </w:p>
          <w:p w14:paraId="1B2E2FD9" w14:textId="16ED3D6F" w:rsidR="006D09F3" w:rsidRPr="00062B67" w:rsidRDefault="006D09F3" w:rsidP="00AE6C6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AE6C65" w:rsidRPr="00062B67">
              <w:rPr>
                <w:rFonts w:ascii="Times New Roman" w:hAnsi="Times New Roman" w:cs="Times New Roman"/>
                <w:sz w:val="24"/>
                <w:szCs w:val="24"/>
              </w:rPr>
              <w:t xml:space="preserve"> </w:t>
            </w:r>
            <w:r w:rsidRPr="00062B67">
              <w:rPr>
                <w:rFonts w:ascii="Times New Roman" w:hAnsi="Times New Roman" w:cs="Times New Roman"/>
                <w:sz w:val="24"/>
                <w:szCs w:val="24"/>
              </w:rPr>
              <w:t>ограниченность штата управленцев</w:t>
            </w:r>
          </w:p>
        </w:tc>
      </w:tr>
      <w:tr w:rsidR="006D09F3" w:rsidRPr="00062B67" w14:paraId="0B9A091A" w14:textId="77777777" w:rsidTr="00E96E81">
        <w:tc>
          <w:tcPr>
            <w:tcW w:w="4644" w:type="dxa"/>
          </w:tcPr>
          <w:p w14:paraId="5ADE9F27" w14:textId="77777777" w:rsidR="006D09F3" w:rsidRPr="00062B67" w:rsidRDefault="006D09F3" w:rsidP="00AE6C65">
            <w:pPr>
              <w:spacing w:after="0" w:line="240" w:lineRule="auto"/>
              <w:rPr>
                <w:rFonts w:ascii="Times New Roman" w:hAnsi="Times New Roman" w:cs="Times New Roman"/>
                <w:sz w:val="24"/>
                <w:szCs w:val="24"/>
              </w:rPr>
            </w:pPr>
          </w:p>
        </w:tc>
        <w:tc>
          <w:tcPr>
            <w:tcW w:w="4565" w:type="dxa"/>
          </w:tcPr>
          <w:p w14:paraId="298C6F64" w14:textId="7E29CEBD"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 действенн</w:t>
            </w:r>
            <w:r w:rsidR="00AE6C65" w:rsidRPr="00062B67">
              <w:rPr>
                <w:rFonts w:ascii="Times New Roman" w:hAnsi="Times New Roman" w:cs="Times New Roman"/>
                <w:sz w:val="24"/>
                <w:szCs w:val="24"/>
              </w:rPr>
              <w:t>ых</w:t>
            </w:r>
            <w:r w:rsidRPr="00062B67">
              <w:rPr>
                <w:rFonts w:ascii="Times New Roman" w:hAnsi="Times New Roman" w:cs="Times New Roman"/>
                <w:sz w:val="24"/>
                <w:szCs w:val="24"/>
              </w:rPr>
              <w:t xml:space="preserve"> механизм</w:t>
            </w:r>
            <w:r w:rsidR="00AE6C65" w:rsidRPr="00062B67">
              <w:rPr>
                <w:rFonts w:ascii="Times New Roman" w:hAnsi="Times New Roman" w:cs="Times New Roman"/>
                <w:sz w:val="24"/>
                <w:szCs w:val="24"/>
              </w:rPr>
              <w:t>ов</w:t>
            </w:r>
            <w:r w:rsidRPr="00062B67">
              <w:rPr>
                <w:rFonts w:ascii="Times New Roman" w:hAnsi="Times New Roman" w:cs="Times New Roman"/>
                <w:sz w:val="24"/>
                <w:szCs w:val="24"/>
              </w:rPr>
              <w:t xml:space="preserve"> участия городского сообщества в управлении городом</w:t>
            </w:r>
          </w:p>
        </w:tc>
      </w:tr>
      <w:tr w:rsidR="006D09F3" w:rsidRPr="00062B67" w14:paraId="2C91C9EF" w14:textId="77777777" w:rsidTr="00E96E81">
        <w:tc>
          <w:tcPr>
            <w:tcW w:w="4644" w:type="dxa"/>
          </w:tcPr>
          <w:p w14:paraId="2F5BDFA5" w14:textId="77777777" w:rsidR="006D09F3" w:rsidRPr="00062B67" w:rsidRDefault="006D09F3" w:rsidP="00E87C83">
            <w:pPr>
              <w:spacing w:after="0" w:line="240" w:lineRule="auto"/>
              <w:rPr>
                <w:rFonts w:ascii="Times New Roman" w:hAnsi="Times New Roman" w:cs="Times New Roman"/>
                <w:sz w:val="24"/>
                <w:szCs w:val="24"/>
              </w:rPr>
            </w:pPr>
          </w:p>
        </w:tc>
        <w:tc>
          <w:tcPr>
            <w:tcW w:w="4565" w:type="dxa"/>
          </w:tcPr>
          <w:p w14:paraId="4DB825DF" w14:textId="42F69943" w:rsidR="006D09F3" w:rsidRPr="00062B67" w:rsidRDefault="00AE6C65" w:rsidP="00AE6C6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низкий уровень организации </w:t>
            </w:r>
            <w:r w:rsidR="006D09F3" w:rsidRPr="00062B67">
              <w:rPr>
                <w:rFonts w:ascii="Times New Roman" w:hAnsi="Times New Roman" w:cs="Times New Roman"/>
                <w:sz w:val="24"/>
                <w:szCs w:val="24"/>
              </w:rPr>
              <w:t>коммуникация и межведомственно</w:t>
            </w:r>
            <w:r w:rsidRPr="00062B67">
              <w:rPr>
                <w:rFonts w:ascii="Times New Roman" w:hAnsi="Times New Roman" w:cs="Times New Roman"/>
                <w:sz w:val="24"/>
                <w:szCs w:val="24"/>
              </w:rPr>
              <w:t>го</w:t>
            </w:r>
            <w:r w:rsidR="006D09F3" w:rsidRPr="00062B67">
              <w:rPr>
                <w:rFonts w:ascii="Times New Roman" w:hAnsi="Times New Roman" w:cs="Times New Roman"/>
                <w:sz w:val="24"/>
                <w:szCs w:val="24"/>
              </w:rPr>
              <w:t xml:space="preserve"> взаимодействи</w:t>
            </w:r>
            <w:r w:rsidRPr="00062B67">
              <w:rPr>
                <w:rFonts w:ascii="Times New Roman" w:hAnsi="Times New Roman" w:cs="Times New Roman"/>
                <w:sz w:val="24"/>
                <w:szCs w:val="24"/>
              </w:rPr>
              <w:t>я</w:t>
            </w:r>
          </w:p>
        </w:tc>
      </w:tr>
      <w:tr w:rsidR="006D09F3" w:rsidRPr="00062B67" w14:paraId="068EF396" w14:textId="77777777" w:rsidTr="00E96E81">
        <w:tc>
          <w:tcPr>
            <w:tcW w:w="4644" w:type="dxa"/>
          </w:tcPr>
          <w:p w14:paraId="6B0C3D0C" w14:textId="0D5B9215" w:rsidR="006D09F3" w:rsidRPr="00062B67" w:rsidRDefault="00AE6C65"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увеличение</w:t>
            </w:r>
            <w:r w:rsidR="006D09F3" w:rsidRPr="00062B67">
              <w:rPr>
                <w:rFonts w:ascii="Times New Roman" w:hAnsi="Times New Roman" w:cs="Times New Roman"/>
                <w:sz w:val="24"/>
                <w:szCs w:val="24"/>
              </w:rPr>
              <w:t xml:space="preserve"> дол</w:t>
            </w:r>
            <w:r w:rsidRPr="00062B67">
              <w:rPr>
                <w:rFonts w:ascii="Times New Roman" w:hAnsi="Times New Roman" w:cs="Times New Roman"/>
                <w:sz w:val="24"/>
                <w:szCs w:val="24"/>
              </w:rPr>
              <w:t>и</w:t>
            </w:r>
            <w:r w:rsidR="006D09F3" w:rsidRPr="00062B67">
              <w:rPr>
                <w:rFonts w:ascii="Times New Roman" w:hAnsi="Times New Roman" w:cs="Times New Roman"/>
                <w:sz w:val="24"/>
                <w:szCs w:val="24"/>
              </w:rPr>
              <w:t xml:space="preserve"> площади земельных участков, являющихся объектами налогообложения земельным налогом</w:t>
            </w:r>
          </w:p>
        </w:tc>
        <w:tc>
          <w:tcPr>
            <w:tcW w:w="4565" w:type="dxa"/>
          </w:tcPr>
          <w:p w14:paraId="4F8EE753" w14:textId="77777777"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дефицит средств на межевание территории</w:t>
            </w:r>
          </w:p>
          <w:p w14:paraId="384D3FA2" w14:textId="77777777" w:rsidR="006D09F3" w:rsidRPr="00062B67" w:rsidRDefault="006D09F3" w:rsidP="00E87C83">
            <w:pPr>
              <w:tabs>
                <w:tab w:val="left" w:pos="2760"/>
              </w:tabs>
              <w:spacing w:after="0" w:line="240" w:lineRule="auto"/>
              <w:jc w:val="both"/>
              <w:rPr>
                <w:rFonts w:ascii="Times New Roman" w:hAnsi="Times New Roman" w:cs="Times New Roman"/>
                <w:sz w:val="24"/>
                <w:szCs w:val="24"/>
              </w:rPr>
            </w:pPr>
          </w:p>
        </w:tc>
      </w:tr>
      <w:tr w:rsidR="00B54F15" w:rsidRPr="00062B67" w14:paraId="6F16B39E" w14:textId="77777777" w:rsidTr="00007AFE">
        <w:tc>
          <w:tcPr>
            <w:tcW w:w="9209" w:type="dxa"/>
            <w:gridSpan w:val="2"/>
            <w:shd w:val="clear" w:color="auto" w:fill="E7E6E6" w:themeFill="background2"/>
          </w:tcPr>
          <w:p w14:paraId="107B8E81" w14:textId="0C67E2C4" w:rsidR="00B54F15" w:rsidRPr="00062B67" w:rsidRDefault="00B54F15" w:rsidP="00E87C83">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t>цифровая экономика</w:t>
            </w:r>
          </w:p>
        </w:tc>
      </w:tr>
      <w:tr w:rsidR="006D09F3" w:rsidRPr="00062B67" w14:paraId="40DC5574" w14:textId="77777777" w:rsidTr="00E96E81">
        <w:tc>
          <w:tcPr>
            <w:tcW w:w="4644" w:type="dxa"/>
          </w:tcPr>
          <w:p w14:paraId="54F59C8C"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и развитие системы получения государственных и муниципальных услуг в электронной форме</w:t>
            </w:r>
          </w:p>
        </w:tc>
        <w:tc>
          <w:tcPr>
            <w:tcW w:w="4565" w:type="dxa"/>
          </w:tcPr>
          <w:p w14:paraId="6D839347" w14:textId="31D9DF88" w:rsidR="006D09F3" w:rsidRPr="00062B67" w:rsidRDefault="00B54F15"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w:t>
            </w:r>
            <w:r w:rsidR="006D09F3" w:rsidRPr="00062B67">
              <w:rPr>
                <w:rFonts w:ascii="Times New Roman" w:hAnsi="Times New Roman" w:cs="Times New Roman"/>
                <w:sz w:val="24"/>
                <w:szCs w:val="24"/>
              </w:rPr>
              <w:t>тсутств</w:t>
            </w:r>
            <w:r w:rsidRPr="00062B67">
              <w:rPr>
                <w:rFonts w:ascii="Times New Roman" w:hAnsi="Times New Roman" w:cs="Times New Roman"/>
                <w:sz w:val="24"/>
                <w:szCs w:val="24"/>
              </w:rPr>
              <w:t>ие</w:t>
            </w:r>
            <w:r w:rsidR="006D09F3" w:rsidRPr="00062B67">
              <w:rPr>
                <w:rFonts w:ascii="Times New Roman" w:hAnsi="Times New Roman" w:cs="Times New Roman"/>
                <w:sz w:val="24"/>
                <w:szCs w:val="24"/>
              </w:rPr>
              <w:t xml:space="preserve"> городско</w:t>
            </w:r>
            <w:r w:rsidRPr="00062B67">
              <w:rPr>
                <w:rFonts w:ascii="Times New Roman" w:hAnsi="Times New Roman" w:cs="Times New Roman"/>
                <w:sz w:val="24"/>
                <w:szCs w:val="24"/>
              </w:rPr>
              <w:t>го</w:t>
            </w:r>
            <w:r w:rsidR="006D09F3" w:rsidRPr="00062B67">
              <w:rPr>
                <w:rFonts w:ascii="Times New Roman" w:hAnsi="Times New Roman" w:cs="Times New Roman"/>
                <w:sz w:val="24"/>
                <w:szCs w:val="24"/>
              </w:rPr>
              <w:t xml:space="preserve"> мобильно</w:t>
            </w:r>
            <w:r w:rsidRPr="00062B67">
              <w:rPr>
                <w:rFonts w:ascii="Times New Roman" w:hAnsi="Times New Roman" w:cs="Times New Roman"/>
                <w:sz w:val="24"/>
                <w:szCs w:val="24"/>
              </w:rPr>
              <w:t>го</w:t>
            </w:r>
            <w:r w:rsidR="006D09F3" w:rsidRPr="00062B67">
              <w:rPr>
                <w:rFonts w:ascii="Times New Roman" w:hAnsi="Times New Roman" w:cs="Times New Roman"/>
                <w:sz w:val="24"/>
                <w:szCs w:val="24"/>
              </w:rPr>
              <w:t xml:space="preserve"> приложени</w:t>
            </w:r>
            <w:r w:rsidRPr="00062B67">
              <w:rPr>
                <w:rFonts w:ascii="Times New Roman" w:hAnsi="Times New Roman" w:cs="Times New Roman"/>
                <w:sz w:val="24"/>
                <w:szCs w:val="24"/>
              </w:rPr>
              <w:t>я</w:t>
            </w:r>
          </w:p>
          <w:p w14:paraId="6BB604A0" w14:textId="77777777" w:rsidR="006D09F3" w:rsidRPr="00062B67" w:rsidRDefault="006D09F3" w:rsidP="00E87C83">
            <w:pPr>
              <w:spacing w:after="0" w:line="240" w:lineRule="auto"/>
              <w:rPr>
                <w:rFonts w:ascii="Times New Roman" w:hAnsi="Times New Roman" w:cs="Times New Roman"/>
                <w:sz w:val="24"/>
                <w:szCs w:val="24"/>
              </w:rPr>
            </w:pPr>
          </w:p>
        </w:tc>
      </w:tr>
      <w:tr w:rsidR="006D09F3" w:rsidRPr="00062B67" w14:paraId="573769D0" w14:textId="77777777" w:rsidTr="00E96E81">
        <w:tc>
          <w:tcPr>
            <w:tcW w:w="4644" w:type="dxa"/>
          </w:tcPr>
          <w:p w14:paraId="5FC7093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рост удельной обеспеченности компьютерами </w:t>
            </w:r>
          </w:p>
        </w:tc>
        <w:tc>
          <w:tcPr>
            <w:tcW w:w="4565" w:type="dxa"/>
          </w:tcPr>
          <w:p w14:paraId="71B8BCFF" w14:textId="40EEC778" w:rsidR="006D09F3" w:rsidRPr="00062B67" w:rsidRDefault="00B54F15"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w:t>
            </w:r>
            <w:r w:rsidR="006D09F3" w:rsidRPr="00062B67">
              <w:rPr>
                <w:rFonts w:ascii="Times New Roman" w:hAnsi="Times New Roman" w:cs="Times New Roman"/>
                <w:sz w:val="24"/>
                <w:szCs w:val="24"/>
              </w:rPr>
              <w:t>тсутствие поддержки цифровых стартапов со стороны частных инвесторов/ недостаточно благоприятный предпринимательский климат</w:t>
            </w:r>
          </w:p>
        </w:tc>
      </w:tr>
      <w:tr w:rsidR="00B54F15" w:rsidRPr="00062B67" w14:paraId="746587F7" w14:textId="77777777" w:rsidTr="00007AFE">
        <w:tc>
          <w:tcPr>
            <w:tcW w:w="9209" w:type="dxa"/>
            <w:gridSpan w:val="2"/>
            <w:shd w:val="clear" w:color="auto" w:fill="E7E6E6" w:themeFill="background2"/>
          </w:tcPr>
          <w:p w14:paraId="3D90BB12" w14:textId="3840E77C" w:rsidR="00B54F15" w:rsidRPr="00062B67" w:rsidRDefault="00B54F15" w:rsidP="00E87C83">
            <w:pPr>
              <w:spacing w:after="0" w:line="240" w:lineRule="auto"/>
              <w:rPr>
                <w:rFonts w:ascii="Times New Roman" w:hAnsi="Times New Roman" w:cs="Times New Roman"/>
                <w:sz w:val="24"/>
                <w:szCs w:val="24"/>
              </w:rPr>
            </w:pPr>
            <w:r w:rsidRPr="00062B67">
              <w:rPr>
                <w:rFonts w:ascii="Times New Roman" w:hAnsi="Times New Roman" w:cs="Times New Roman"/>
                <w:b/>
                <w:sz w:val="24"/>
                <w:szCs w:val="24"/>
              </w:rPr>
              <w:lastRenderedPageBreak/>
              <w:t>туризм</w:t>
            </w:r>
          </w:p>
        </w:tc>
      </w:tr>
      <w:tr w:rsidR="006D09F3" w:rsidRPr="00062B67" w14:paraId="668F199B" w14:textId="77777777" w:rsidTr="00E96E81">
        <w:tc>
          <w:tcPr>
            <w:tcW w:w="4644" w:type="dxa"/>
          </w:tcPr>
          <w:p w14:paraId="761DF42E"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историческая уникальность основных достопримечательностей города</w:t>
            </w:r>
          </w:p>
        </w:tc>
        <w:tc>
          <w:tcPr>
            <w:tcW w:w="4565" w:type="dxa"/>
          </w:tcPr>
          <w:p w14:paraId="762D86D0"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неопределенность стратегии и тактики формирования механизма туристического обслуживания и продвижения города как туристического продукта</w:t>
            </w:r>
          </w:p>
          <w:p w14:paraId="4B99CE60"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(вклад туризма в экономику города 0,3%)</w:t>
            </w:r>
          </w:p>
        </w:tc>
      </w:tr>
      <w:tr w:rsidR="006D09F3" w:rsidRPr="00062B67" w14:paraId="0E955459" w14:textId="77777777" w:rsidTr="00E96E81">
        <w:tc>
          <w:tcPr>
            <w:tcW w:w="4644" w:type="dxa"/>
          </w:tcPr>
          <w:p w14:paraId="1AD63C4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восходящие тренды туристического сектора по показателям числа коллективных средств размещения и числа туристических фирм</w:t>
            </w:r>
          </w:p>
        </w:tc>
        <w:tc>
          <w:tcPr>
            <w:tcW w:w="4565" w:type="dxa"/>
          </w:tcPr>
          <w:p w14:paraId="27D26780" w14:textId="2CFD48F4"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B54F15" w:rsidRPr="00062B67">
              <w:rPr>
                <w:rFonts w:ascii="Times New Roman" w:hAnsi="Times New Roman" w:cs="Times New Roman"/>
                <w:sz w:val="24"/>
                <w:szCs w:val="24"/>
              </w:rPr>
              <w:t xml:space="preserve"> </w:t>
            </w:r>
            <w:r w:rsidRPr="00062B67">
              <w:rPr>
                <w:rFonts w:ascii="Times New Roman" w:hAnsi="Times New Roman" w:cs="Times New Roman"/>
                <w:sz w:val="24"/>
                <w:szCs w:val="24"/>
              </w:rPr>
              <w:t>малая туристическая привлекательность города,</w:t>
            </w:r>
          </w:p>
          <w:p w14:paraId="4DD963D4" w14:textId="58397C60"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B54F15" w:rsidRPr="00062B67">
              <w:rPr>
                <w:rFonts w:ascii="Times New Roman" w:hAnsi="Times New Roman" w:cs="Times New Roman"/>
                <w:sz w:val="24"/>
                <w:szCs w:val="24"/>
              </w:rPr>
              <w:t xml:space="preserve"> </w:t>
            </w:r>
            <w:r w:rsidRPr="00062B67">
              <w:rPr>
                <w:rFonts w:ascii="Times New Roman" w:hAnsi="Times New Roman" w:cs="Times New Roman"/>
                <w:sz w:val="24"/>
                <w:szCs w:val="24"/>
              </w:rPr>
              <w:t>кратковременность пребывания туристов</w:t>
            </w:r>
            <w:r w:rsidR="00B54F15" w:rsidRPr="00062B67">
              <w:rPr>
                <w:rFonts w:ascii="Times New Roman" w:hAnsi="Times New Roman" w:cs="Times New Roman"/>
                <w:sz w:val="24"/>
                <w:szCs w:val="24"/>
              </w:rPr>
              <w:t>;</w:t>
            </w:r>
          </w:p>
          <w:p w14:paraId="27D79D0D" w14:textId="5BFA060A"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B54F15" w:rsidRPr="00062B67">
              <w:rPr>
                <w:rFonts w:ascii="Times New Roman" w:hAnsi="Times New Roman" w:cs="Times New Roman"/>
                <w:sz w:val="24"/>
                <w:szCs w:val="24"/>
              </w:rPr>
              <w:t xml:space="preserve"> недостаток мест общественного питания с</w:t>
            </w:r>
            <w:r w:rsidRPr="00062B67">
              <w:rPr>
                <w:rFonts w:ascii="Times New Roman" w:hAnsi="Times New Roman" w:cs="Times New Roman"/>
                <w:sz w:val="24"/>
                <w:szCs w:val="24"/>
              </w:rPr>
              <w:t xml:space="preserve"> поморской кухн</w:t>
            </w:r>
            <w:r w:rsidR="00B54F15" w:rsidRPr="00062B67">
              <w:rPr>
                <w:rFonts w:ascii="Times New Roman" w:hAnsi="Times New Roman" w:cs="Times New Roman"/>
                <w:sz w:val="24"/>
                <w:szCs w:val="24"/>
              </w:rPr>
              <w:t>ей;</w:t>
            </w:r>
          </w:p>
          <w:p w14:paraId="15B0B7D1" w14:textId="59E30C6A"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B54F15" w:rsidRPr="00062B67">
              <w:rPr>
                <w:rFonts w:ascii="Times New Roman" w:hAnsi="Times New Roman" w:cs="Times New Roman"/>
                <w:sz w:val="24"/>
                <w:szCs w:val="24"/>
              </w:rPr>
              <w:t xml:space="preserve"> недостаток экскурсионной </w:t>
            </w:r>
            <w:r w:rsidRPr="00062B67">
              <w:rPr>
                <w:rFonts w:ascii="Times New Roman" w:hAnsi="Times New Roman" w:cs="Times New Roman"/>
                <w:sz w:val="24"/>
                <w:szCs w:val="24"/>
              </w:rPr>
              <w:t>инфраструктуры</w:t>
            </w:r>
            <w:r w:rsidR="00B54F15" w:rsidRPr="00062B67">
              <w:rPr>
                <w:rFonts w:ascii="Times New Roman" w:hAnsi="Times New Roman" w:cs="Times New Roman"/>
                <w:sz w:val="24"/>
                <w:szCs w:val="24"/>
              </w:rPr>
              <w:t>;</w:t>
            </w:r>
          </w:p>
          <w:p w14:paraId="37889A54" w14:textId="2805B5CC"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w:t>
            </w:r>
            <w:r w:rsidR="00B54F15" w:rsidRPr="00062B67">
              <w:rPr>
                <w:rFonts w:ascii="Times New Roman" w:hAnsi="Times New Roman" w:cs="Times New Roman"/>
                <w:sz w:val="24"/>
                <w:szCs w:val="24"/>
              </w:rPr>
              <w:t xml:space="preserve"> </w:t>
            </w:r>
            <w:r w:rsidRPr="00062B67">
              <w:rPr>
                <w:rFonts w:ascii="Times New Roman" w:hAnsi="Times New Roman" w:cs="Times New Roman"/>
                <w:sz w:val="24"/>
                <w:szCs w:val="24"/>
              </w:rPr>
              <w:t>снижение количества размещенных лиц в коллективных средствах размещения</w:t>
            </w:r>
          </w:p>
        </w:tc>
      </w:tr>
      <w:tr w:rsidR="006D09F3" w:rsidRPr="00062B67" w14:paraId="4031A976" w14:textId="77777777" w:rsidTr="00E96E81">
        <w:trPr>
          <w:trHeight w:val="317"/>
        </w:trPr>
        <w:tc>
          <w:tcPr>
            <w:tcW w:w="4644" w:type="dxa"/>
          </w:tcPr>
          <w:p w14:paraId="11D186EB" w14:textId="77777777"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водный туризм </w:t>
            </w:r>
          </w:p>
        </w:tc>
        <w:tc>
          <w:tcPr>
            <w:tcW w:w="4565" w:type="dxa"/>
          </w:tcPr>
          <w:p w14:paraId="2E319BC5" w14:textId="77777777"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сезонный характер туризма (летние месяцы)</w:t>
            </w:r>
          </w:p>
        </w:tc>
      </w:tr>
      <w:tr w:rsidR="006D09F3" w:rsidRPr="00062B67" w14:paraId="11980341" w14:textId="77777777" w:rsidTr="00E96E81">
        <w:tc>
          <w:tcPr>
            <w:tcW w:w="4644" w:type="dxa"/>
          </w:tcPr>
          <w:p w14:paraId="2409F7C0" w14:textId="77777777" w:rsidR="006D09F3" w:rsidRPr="00062B67" w:rsidRDefault="006D09F3" w:rsidP="00B54F15">
            <w:pPr>
              <w:spacing w:after="0" w:line="240" w:lineRule="auto"/>
              <w:jc w:val="both"/>
              <w:rPr>
                <w:rFonts w:ascii="Times New Roman" w:hAnsi="Times New Roman" w:cs="Times New Roman"/>
                <w:sz w:val="24"/>
                <w:szCs w:val="24"/>
              </w:rPr>
            </w:pPr>
          </w:p>
        </w:tc>
        <w:tc>
          <w:tcPr>
            <w:tcW w:w="4565" w:type="dxa"/>
          </w:tcPr>
          <w:p w14:paraId="2D723640" w14:textId="77777777"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низкое использование инновационного потенциала и возможностей совершенствования технологической базы (дефицит инфраструктуры, </w:t>
            </w:r>
            <w:proofErr w:type="spellStart"/>
            <w:r w:rsidRPr="00062B67">
              <w:rPr>
                <w:rFonts w:ascii="Times New Roman" w:hAnsi="Times New Roman" w:cs="Times New Roman"/>
                <w:sz w:val="24"/>
                <w:szCs w:val="24"/>
              </w:rPr>
              <w:t>неразработанность</w:t>
            </w:r>
            <w:proofErr w:type="spellEnd"/>
            <w:r w:rsidRPr="00062B67">
              <w:rPr>
                <w:rFonts w:ascii="Times New Roman" w:hAnsi="Times New Roman" w:cs="Times New Roman"/>
                <w:sz w:val="24"/>
                <w:szCs w:val="24"/>
              </w:rPr>
              <w:t xml:space="preserve"> аутентичного турпродукта, логистические проблемы, отсутствие поддержки от населения развития туризма, дефицит инициаторов)</w:t>
            </w:r>
          </w:p>
        </w:tc>
      </w:tr>
      <w:tr w:rsidR="006D09F3" w:rsidRPr="00062B67" w14:paraId="0F100636" w14:textId="77777777" w:rsidTr="00326911">
        <w:tc>
          <w:tcPr>
            <w:tcW w:w="9209" w:type="dxa"/>
            <w:gridSpan w:val="2"/>
          </w:tcPr>
          <w:p w14:paraId="0FC18B77" w14:textId="77777777" w:rsidR="006D09F3" w:rsidRPr="00062B67" w:rsidRDefault="006D09F3" w:rsidP="00E87C83">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Внешняя среда</w:t>
            </w:r>
          </w:p>
        </w:tc>
      </w:tr>
      <w:tr w:rsidR="006D09F3" w:rsidRPr="00062B67" w14:paraId="3BBB8628" w14:textId="77777777" w:rsidTr="00E96E81">
        <w:tc>
          <w:tcPr>
            <w:tcW w:w="4644" w:type="dxa"/>
          </w:tcPr>
          <w:p w14:paraId="74CAFF02" w14:textId="77777777" w:rsidR="006D09F3" w:rsidRPr="00062B67" w:rsidRDefault="006D09F3" w:rsidP="00E87C83">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Возможности</w:t>
            </w:r>
          </w:p>
        </w:tc>
        <w:tc>
          <w:tcPr>
            <w:tcW w:w="4565" w:type="dxa"/>
          </w:tcPr>
          <w:p w14:paraId="2AA5F52D" w14:textId="77777777" w:rsidR="006D09F3" w:rsidRPr="00062B67" w:rsidRDefault="006D09F3" w:rsidP="00E87C83">
            <w:pPr>
              <w:spacing w:after="0" w:line="240" w:lineRule="auto"/>
              <w:jc w:val="center"/>
              <w:rPr>
                <w:rFonts w:ascii="Times New Roman" w:hAnsi="Times New Roman" w:cs="Times New Roman"/>
                <w:sz w:val="24"/>
                <w:szCs w:val="24"/>
              </w:rPr>
            </w:pPr>
            <w:r w:rsidRPr="00062B67">
              <w:rPr>
                <w:rFonts w:ascii="Times New Roman" w:hAnsi="Times New Roman" w:cs="Times New Roman"/>
                <w:b/>
                <w:sz w:val="24"/>
                <w:szCs w:val="24"/>
              </w:rPr>
              <w:t>Угрозы</w:t>
            </w:r>
          </w:p>
        </w:tc>
      </w:tr>
      <w:tr w:rsidR="006D09F3" w:rsidRPr="00062B67" w14:paraId="4D5D2609" w14:textId="77777777" w:rsidTr="00E96E81">
        <w:tc>
          <w:tcPr>
            <w:tcW w:w="4644" w:type="dxa"/>
          </w:tcPr>
          <w:p w14:paraId="241678F6"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востребованность дополнительных мощностей по производству и переработке сельхозпродукции в связи с потеплением климата в лесной и тундровой природных зонах</w:t>
            </w:r>
          </w:p>
        </w:tc>
        <w:tc>
          <w:tcPr>
            <w:tcW w:w="4565" w:type="dxa"/>
          </w:tcPr>
          <w:p w14:paraId="0D2B3356"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дисбалансы в межбюджетных отношениях</w:t>
            </w:r>
          </w:p>
        </w:tc>
      </w:tr>
      <w:tr w:rsidR="006D09F3" w:rsidRPr="00062B67" w14:paraId="24F556B4" w14:textId="77777777" w:rsidTr="00E96E81">
        <w:tc>
          <w:tcPr>
            <w:tcW w:w="4644" w:type="dxa"/>
          </w:tcPr>
          <w:p w14:paraId="0988FF2A" w14:textId="33F9B3A5"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востребованность </w:t>
            </w:r>
            <w:r w:rsidR="00795CC0" w:rsidRPr="00062B67">
              <w:rPr>
                <w:rFonts w:ascii="Times New Roman" w:hAnsi="Times New Roman" w:cs="Times New Roman"/>
                <w:sz w:val="24"/>
                <w:szCs w:val="24"/>
              </w:rPr>
              <w:t>города</w:t>
            </w:r>
            <w:r w:rsidRPr="00062B67">
              <w:rPr>
                <w:rFonts w:ascii="Times New Roman" w:hAnsi="Times New Roman" w:cs="Times New Roman"/>
                <w:sz w:val="24"/>
                <w:szCs w:val="24"/>
              </w:rPr>
              <w:t xml:space="preserve"> как перевалочного </w:t>
            </w:r>
            <w:proofErr w:type="spellStart"/>
            <w:r w:rsidRPr="00062B67">
              <w:rPr>
                <w:rFonts w:ascii="Times New Roman" w:hAnsi="Times New Roman" w:cs="Times New Roman"/>
                <w:sz w:val="24"/>
                <w:szCs w:val="24"/>
              </w:rPr>
              <w:t>хаба</w:t>
            </w:r>
            <w:proofErr w:type="spellEnd"/>
            <w:r w:rsidRPr="00062B67">
              <w:rPr>
                <w:rFonts w:ascii="Times New Roman" w:hAnsi="Times New Roman" w:cs="Times New Roman"/>
                <w:sz w:val="24"/>
                <w:szCs w:val="24"/>
              </w:rPr>
              <w:t xml:space="preserve"> при транспортировке грузов и перемещении людей в/из Арктическую зону РФ</w:t>
            </w:r>
          </w:p>
        </w:tc>
        <w:tc>
          <w:tcPr>
            <w:tcW w:w="4565" w:type="dxa"/>
          </w:tcPr>
          <w:p w14:paraId="67B1A434" w14:textId="2A0FFABC"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высокие риски в связи с изменением климата – возможность затопления дельты </w:t>
            </w:r>
            <w:r w:rsidR="00795CC0" w:rsidRPr="00062B67">
              <w:rPr>
                <w:rFonts w:ascii="Times New Roman" w:hAnsi="Times New Roman" w:cs="Times New Roman"/>
                <w:sz w:val="24"/>
                <w:szCs w:val="24"/>
              </w:rPr>
              <w:t xml:space="preserve">р. </w:t>
            </w:r>
            <w:r w:rsidRPr="00062B67">
              <w:rPr>
                <w:rFonts w:ascii="Times New Roman" w:hAnsi="Times New Roman" w:cs="Times New Roman"/>
                <w:sz w:val="24"/>
                <w:szCs w:val="24"/>
              </w:rPr>
              <w:t>Северн</w:t>
            </w:r>
            <w:r w:rsidR="00795CC0" w:rsidRPr="00062B67">
              <w:rPr>
                <w:rFonts w:ascii="Times New Roman" w:hAnsi="Times New Roman" w:cs="Times New Roman"/>
                <w:sz w:val="24"/>
                <w:szCs w:val="24"/>
              </w:rPr>
              <w:t>ая</w:t>
            </w:r>
            <w:r w:rsidRPr="00062B67">
              <w:rPr>
                <w:rFonts w:ascii="Times New Roman" w:hAnsi="Times New Roman" w:cs="Times New Roman"/>
                <w:sz w:val="24"/>
                <w:szCs w:val="24"/>
              </w:rPr>
              <w:t xml:space="preserve"> Двин</w:t>
            </w:r>
            <w:r w:rsidR="00795CC0" w:rsidRPr="00062B67">
              <w:rPr>
                <w:rFonts w:ascii="Times New Roman" w:hAnsi="Times New Roman" w:cs="Times New Roman"/>
                <w:sz w:val="24"/>
                <w:szCs w:val="24"/>
              </w:rPr>
              <w:t>а</w:t>
            </w:r>
            <w:r w:rsidRPr="00062B67">
              <w:rPr>
                <w:rFonts w:ascii="Times New Roman" w:hAnsi="Times New Roman" w:cs="Times New Roman"/>
                <w:sz w:val="24"/>
                <w:szCs w:val="24"/>
              </w:rPr>
              <w:t xml:space="preserve"> </w:t>
            </w:r>
          </w:p>
        </w:tc>
      </w:tr>
      <w:tr w:rsidR="006D09F3" w:rsidRPr="00062B67" w14:paraId="50A7C06F" w14:textId="77777777" w:rsidTr="00E96E81">
        <w:tc>
          <w:tcPr>
            <w:tcW w:w="4644" w:type="dxa"/>
          </w:tcPr>
          <w:p w14:paraId="730BFBDF"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федеральные и региональные программы поддержки бизнеса</w:t>
            </w:r>
          </w:p>
        </w:tc>
        <w:tc>
          <w:tcPr>
            <w:tcW w:w="4565" w:type="dxa"/>
          </w:tcPr>
          <w:p w14:paraId="2DCA9AF7"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риски изменения мировой конъюнктуры экономики/стагнация</w:t>
            </w:r>
          </w:p>
        </w:tc>
      </w:tr>
      <w:tr w:rsidR="006D09F3" w:rsidRPr="00062B67" w14:paraId="56BD107E" w14:textId="77777777" w:rsidTr="00E96E81">
        <w:tc>
          <w:tcPr>
            <w:tcW w:w="4644" w:type="dxa"/>
          </w:tcPr>
          <w:p w14:paraId="4E8E3FD6"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государственный заказ/национальные проекты по импортозамещению</w:t>
            </w:r>
          </w:p>
        </w:tc>
        <w:tc>
          <w:tcPr>
            <w:tcW w:w="4565" w:type="dxa"/>
          </w:tcPr>
          <w:p w14:paraId="4233C298"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ограничения по внешнему инвестированию</w:t>
            </w:r>
          </w:p>
        </w:tc>
      </w:tr>
      <w:tr w:rsidR="006D09F3" w:rsidRPr="00062B67" w14:paraId="75574E4D" w14:textId="77777777" w:rsidTr="00E96E81">
        <w:tc>
          <w:tcPr>
            <w:tcW w:w="4644" w:type="dxa"/>
          </w:tcPr>
          <w:p w14:paraId="2E2E925B"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и распространение инновационных технологий</w:t>
            </w:r>
          </w:p>
        </w:tc>
        <w:tc>
          <w:tcPr>
            <w:tcW w:w="4565" w:type="dxa"/>
          </w:tcPr>
          <w:p w14:paraId="4BB18C11"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снижение привлекательности инвестиционной деятельности</w:t>
            </w:r>
          </w:p>
        </w:tc>
      </w:tr>
      <w:tr w:rsidR="006D09F3" w:rsidRPr="00062B67" w14:paraId="46379C43" w14:textId="77777777" w:rsidTr="00E96E81">
        <w:tc>
          <w:tcPr>
            <w:tcW w:w="4644" w:type="dxa"/>
          </w:tcPr>
          <w:p w14:paraId="3163CFEB"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экономического потенциала Архангельской городской агломерации</w:t>
            </w:r>
          </w:p>
        </w:tc>
        <w:tc>
          <w:tcPr>
            <w:tcW w:w="4565" w:type="dxa"/>
          </w:tcPr>
          <w:p w14:paraId="5D2C2C3B" w14:textId="226B04F3"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отсутствие крупных рынков сбыта поблизости </w:t>
            </w:r>
            <w:r w:rsidR="00795CC0" w:rsidRPr="00062B67">
              <w:rPr>
                <w:rFonts w:ascii="Times New Roman" w:hAnsi="Times New Roman" w:cs="Times New Roman"/>
                <w:sz w:val="24"/>
                <w:szCs w:val="24"/>
              </w:rPr>
              <w:t>–</w:t>
            </w:r>
            <w:r w:rsidRPr="00062B67">
              <w:rPr>
                <w:rFonts w:ascii="Times New Roman" w:hAnsi="Times New Roman" w:cs="Times New Roman"/>
                <w:sz w:val="24"/>
                <w:szCs w:val="24"/>
              </w:rPr>
              <w:t xml:space="preserve"> затратное логистическое плечо</w:t>
            </w:r>
          </w:p>
          <w:p w14:paraId="02A9C6AD" w14:textId="77777777" w:rsidR="006D09F3" w:rsidRPr="00062B67" w:rsidRDefault="006D09F3" w:rsidP="00E87C83">
            <w:pPr>
              <w:spacing w:after="0" w:line="240" w:lineRule="auto"/>
              <w:rPr>
                <w:rFonts w:ascii="Times New Roman" w:hAnsi="Times New Roman" w:cs="Times New Roman"/>
                <w:sz w:val="24"/>
                <w:szCs w:val="24"/>
              </w:rPr>
            </w:pPr>
          </w:p>
        </w:tc>
      </w:tr>
      <w:tr w:rsidR="006D09F3" w:rsidRPr="00062B67" w14:paraId="37C1993C" w14:textId="77777777" w:rsidTr="00E96E81">
        <w:tc>
          <w:tcPr>
            <w:tcW w:w="4644" w:type="dxa"/>
          </w:tcPr>
          <w:p w14:paraId="5E727FC5"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спрос на деловой и паломнический туризм</w:t>
            </w:r>
          </w:p>
        </w:tc>
        <w:tc>
          <w:tcPr>
            <w:tcW w:w="4565" w:type="dxa"/>
          </w:tcPr>
          <w:p w14:paraId="699C99B5"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усиление террористической угрозы </w:t>
            </w:r>
          </w:p>
        </w:tc>
      </w:tr>
      <w:tr w:rsidR="006D09F3" w:rsidRPr="00062B67" w14:paraId="1FF8415D" w14:textId="77777777" w:rsidTr="00E96E81">
        <w:tc>
          <w:tcPr>
            <w:tcW w:w="4644" w:type="dxa"/>
          </w:tcPr>
          <w:p w14:paraId="19205C87"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обеспечение благоприятной среды для предпринимательства</w:t>
            </w:r>
          </w:p>
        </w:tc>
        <w:tc>
          <w:tcPr>
            <w:tcW w:w="4565" w:type="dxa"/>
          </w:tcPr>
          <w:p w14:paraId="098A76B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ограничений, связанных с правилами защиты прав собственности</w:t>
            </w:r>
          </w:p>
        </w:tc>
      </w:tr>
      <w:tr w:rsidR="006D09F3" w:rsidRPr="00062B67" w14:paraId="5C100B05" w14:textId="77777777" w:rsidTr="00E96E81">
        <w:tc>
          <w:tcPr>
            <w:tcW w:w="4644" w:type="dxa"/>
          </w:tcPr>
          <w:p w14:paraId="11F05731"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увеличение требований потребителей к качеству товаров и услуг</w:t>
            </w:r>
          </w:p>
        </w:tc>
        <w:tc>
          <w:tcPr>
            <w:tcW w:w="4565" w:type="dxa"/>
          </w:tcPr>
          <w:p w14:paraId="4C4DB470" w14:textId="668A2279" w:rsidR="006D09F3" w:rsidRPr="00062B67" w:rsidRDefault="00795CC0"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w:t>
            </w:r>
            <w:r w:rsidR="006D09F3" w:rsidRPr="00062B67">
              <w:rPr>
                <w:rFonts w:ascii="Times New Roman" w:hAnsi="Times New Roman" w:cs="Times New Roman"/>
                <w:sz w:val="24"/>
                <w:szCs w:val="24"/>
              </w:rPr>
              <w:t>изкая</w:t>
            </w: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северная</w:t>
            </w:r>
            <w:r w:rsidRPr="00062B67">
              <w:rPr>
                <w:rFonts w:ascii="Times New Roman" w:hAnsi="Times New Roman" w:cs="Times New Roman"/>
                <w:sz w:val="24"/>
                <w:szCs w:val="24"/>
              </w:rPr>
              <w:t>»)</w:t>
            </w:r>
            <w:r w:rsidR="006D09F3" w:rsidRPr="00062B67">
              <w:rPr>
                <w:rFonts w:ascii="Times New Roman" w:hAnsi="Times New Roman" w:cs="Times New Roman"/>
                <w:sz w:val="24"/>
                <w:szCs w:val="24"/>
              </w:rPr>
              <w:t xml:space="preserve"> скорость адаптации к новым реалиям- трендам</w:t>
            </w:r>
          </w:p>
        </w:tc>
      </w:tr>
      <w:tr w:rsidR="006D09F3" w:rsidRPr="00062B67" w14:paraId="22BEA07B" w14:textId="77777777" w:rsidTr="00E96E81">
        <w:tc>
          <w:tcPr>
            <w:tcW w:w="4644" w:type="dxa"/>
          </w:tcPr>
          <w:p w14:paraId="6E83B2F4"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выход на новые межрегиональные рынки</w:t>
            </w:r>
          </w:p>
        </w:tc>
        <w:tc>
          <w:tcPr>
            <w:tcW w:w="4565" w:type="dxa"/>
          </w:tcPr>
          <w:p w14:paraId="4D75294F"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низкая потребительская грамотность по качеству товаров и услуг</w:t>
            </w:r>
          </w:p>
        </w:tc>
      </w:tr>
      <w:tr w:rsidR="006D09F3" w:rsidRPr="00062B67" w14:paraId="02FDB4E7" w14:textId="77777777" w:rsidTr="00E96E81">
        <w:tc>
          <w:tcPr>
            <w:tcW w:w="4644" w:type="dxa"/>
          </w:tcPr>
          <w:p w14:paraId="061F4DED"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увеличение количества туристов в городе</w:t>
            </w:r>
          </w:p>
        </w:tc>
        <w:tc>
          <w:tcPr>
            <w:tcW w:w="4565" w:type="dxa"/>
          </w:tcPr>
          <w:p w14:paraId="79FD3C4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относительно низкая конкурентоспособность российской потребительской продукции</w:t>
            </w:r>
          </w:p>
        </w:tc>
      </w:tr>
      <w:tr w:rsidR="006D09F3" w:rsidRPr="00062B67" w14:paraId="2104440F" w14:textId="77777777" w:rsidTr="00E96E81">
        <w:tc>
          <w:tcPr>
            <w:tcW w:w="4644" w:type="dxa"/>
          </w:tcPr>
          <w:p w14:paraId="5A11BE62"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услуг торгового сервиса: внедрение современных цифровых технологий</w:t>
            </w:r>
          </w:p>
        </w:tc>
        <w:tc>
          <w:tcPr>
            <w:tcW w:w="4565" w:type="dxa"/>
          </w:tcPr>
          <w:p w14:paraId="75C1A5D8" w14:textId="1C60B8D5"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усиление конкуренции в соперничестве за инвестиционные ресурсы со стороны других городов</w:t>
            </w:r>
            <w:r w:rsidR="00BA3620" w:rsidRPr="00062B67">
              <w:rPr>
                <w:rFonts w:ascii="Times New Roman" w:hAnsi="Times New Roman" w:cs="Times New Roman"/>
                <w:sz w:val="24"/>
                <w:szCs w:val="24"/>
              </w:rPr>
              <w:t xml:space="preserve"> Европейского Севера России</w:t>
            </w:r>
          </w:p>
        </w:tc>
      </w:tr>
      <w:tr w:rsidR="006D09F3" w:rsidRPr="00062B67" w14:paraId="15109A89" w14:textId="77777777" w:rsidTr="00E96E81">
        <w:tc>
          <w:tcPr>
            <w:tcW w:w="4644" w:type="dxa"/>
          </w:tcPr>
          <w:p w14:paraId="3BB3BF34"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рост компьютерной грамотности</w:t>
            </w:r>
          </w:p>
        </w:tc>
        <w:tc>
          <w:tcPr>
            <w:tcW w:w="4565" w:type="dxa"/>
          </w:tcPr>
          <w:p w14:paraId="79BAF9DD"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отсутствие уверенности у предпринимателей и населения в успешности устойчивого развития отдельных видов туризма (сельского, экологического и др.)</w:t>
            </w:r>
          </w:p>
        </w:tc>
      </w:tr>
      <w:tr w:rsidR="006D09F3" w:rsidRPr="00062B67" w14:paraId="430CA1FE" w14:textId="77777777" w:rsidTr="00E96E81">
        <w:tc>
          <w:tcPr>
            <w:tcW w:w="4644" w:type="dxa"/>
          </w:tcPr>
          <w:p w14:paraId="39052800" w14:textId="4F44C6D2"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наличие устойчивого спроса на посещение объектов природного и культурного наследия</w:t>
            </w:r>
          </w:p>
        </w:tc>
        <w:tc>
          <w:tcPr>
            <w:tcW w:w="4565" w:type="dxa"/>
          </w:tcPr>
          <w:p w14:paraId="15DC649D"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трудности привлечения высококвалифицированного персонала в сферу туризма</w:t>
            </w:r>
          </w:p>
        </w:tc>
      </w:tr>
      <w:tr w:rsidR="006D09F3" w:rsidRPr="00062B67" w14:paraId="683CD0E0" w14:textId="77777777" w:rsidTr="00E96E81">
        <w:tc>
          <w:tcPr>
            <w:tcW w:w="4644" w:type="dxa"/>
          </w:tcPr>
          <w:p w14:paraId="3D0111DD" w14:textId="77777777" w:rsidR="006D09F3" w:rsidRPr="00062B67" w:rsidRDefault="00CF5806"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 </w:t>
            </w:r>
            <w:r w:rsidR="006D09F3" w:rsidRPr="00062B67">
              <w:rPr>
                <w:rFonts w:ascii="Times New Roman" w:hAnsi="Times New Roman" w:cs="Times New Roman"/>
                <w:sz w:val="24"/>
                <w:szCs w:val="24"/>
              </w:rPr>
              <w:t>потенциал для развития многопрофильного малого и среднего бизнеса</w:t>
            </w:r>
          </w:p>
          <w:p w14:paraId="56AF67A3" w14:textId="728D0F92" w:rsidR="00CF5806" w:rsidRPr="00062B67" w:rsidRDefault="00CF5806"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развитие Архангельска в качестве особой экономической территории для резидентов Арктической зоны РФ</w:t>
            </w:r>
          </w:p>
        </w:tc>
        <w:tc>
          <w:tcPr>
            <w:tcW w:w="4565" w:type="dxa"/>
          </w:tcPr>
          <w:p w14:paraId="2227B44E" w14:textId="77777777" w:rsidR="006D09F3" w:rsidRPr="00062B67" w:rsidRDefault="006D09F3" w:rsidP="00E87C83">
            <w:pPr>
              <w:spacing w:after="0" w:line="240" w:lineRule="auto"/>
              <w:rPr>
                <w:rFonts w:ascii="Times New Roman" w:hAnsi="Times New Roman" w:cs="Times New Roman"/>
                <w:sz w:val="24"/>
                <w:szCs w:val="24"/>
              </w:rPr>
            </w:pPr>
            <w:proofErr w:type="spellStart"/>
            <w:r w:rsidRPr="00062B67">
              <w:rPr>
                <w:rFonts w:ascii="Times New Roman" w:hAnsi="Times New Roman" w:cs="Times New Roman"/>
                <w:sz w:val="24"/>
                <w:szCs w:val="24"/>
              </w:rPr>
              <w:t>неадаптированность</w:t>
            </w:r>
            <w:proofErr w:type="spellEnd"/>
            <w:r w:rsidRPr="00062B67">
              <w:rPr>
                <w:rFonts w:ascii="Times New Roman" w:hAnsi="Times New Roman" w:cs="Times New Roman"/>
                <w:sz w:val="24"/>
                <w:szCs w:val="24"/>
              </w:rPr>
              <w:t xml:space="preserve"> к региональной специфике существующих мер поддержки </w:t>
            </w:r>
          </w:p>
        </w:tc>
      </w:tr>
      <w:tr w:rsidR="006D09F3" w:rsidRPr="00062B67" w14:paraId="5A3B376A" w14:textId="77777777" w:rsidTr="00E96E81">
        <w:tc>
          <w:tcPr>
            <w:tcW w:w="4644" w:type="dxa"/>
          </w:tcPr>
          <w:p w14:paraId="00261897" w14:textId="3D158C55"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FA0470" w:rsidRPr="00062B67">
              <w:rPr>
                <w:rFonts w:ascii="Times New Roman" w:hAnsi="Times New Roman" w:cs="Times New Roman"/>
                <w:sz w:val="24"/>
                <w:szCs w:val="24"/>
              </w:rPr>
              <w:t xml:space="preserve"> </w:t>
            </w:r>
            <w:r w:rsidRPr="00062B67">
              <w:rPr>
                <w:rFonts w:ascii="Times New Roman" w:hAnsi="Times New Roman" w:cs="Times New Roman"/>
                <w:sz w:val="24"/>
                <w:szCs w:val="24"/>
              </w:rPr>
              <w:t>выгодное ЭГП для развития туризма, в т.ч. в арктическую зону</w:t>
            </w:r>
            <w:r w:rsidR="00FA0470" w:rsidRPr="00062B67">
              <w:rPr>
                <w:rFonts w:ascii="Times New Roman" w:hAnsi="Times New Roman" w:cs="Times New Roman"/>
                <w:sz w:val="24"/>
                <w:szCs w:val="24"/>
              </w:rPr>
              <w:t>;</w:t>
            </w:r>
          </w:p>
          <w:p w14:paraId="508A0BF5" w14:textId="7EB57DA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FA0470" w:rsidRPr="00062B67">
              <w:rPr>
                <w:rFonts w:ascii="Times New Roman" w:hAnsi="Times New Roman" w:cs="Times New Roman"/>
                <w:sz w:val="24"/>
                <w:szCs w:val="24"/>
              </w:rPr>
              <w:t xml:space="preserve"> </w:t>
            </w:r>
            <w:r w:rsidRPr="00062B67">
              <w:rPr>
                <w:rFonts w:ascii="Times New Roman" w:hAnsi="Times New Roman" w:cs="Times New Roman"/>
                <w:sz w:val="24"/>
                <w:szCs w:val="24"/>
              </w:rPr>
              <w:t>диверсификация туристического спроса: сезонный и ситуационный туризм (событийный, фестивальный, медицинский, сельский, круизный, кооперативно-производственный и пр.)</w:t>
            </w:r>
          </w:p>
          <w:p w14:paraId="5AF98B33" w14:textId="13A27BA3"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w:t>
            </w:r>
            <w:r w:rsidR="00FA0470" w:rsidRPr="00062B67">
              <w:rPr>
                <w:rFonts w:ascii="Times New Roman" w:hAnsi="Times New Roman" w:cs="Times New Roman"/>
                <w:sz w:val="24"/>
                <w:szCs w:val="24"/>
              </w:rPr>
              <w:t xml:space="preserve"> </w:t>
            </w:r>
            <w:r w:rsidRPr="00062B67">
              <w:rPr>
                <w:rFonts w:ascii="Times New Roman" w:hAnsi="Times New Roman" w:cs="Times New Roman"/>
                <w:sz w:val="24"/>
                <w:szCs w:val="24"/>
              </w:rPr>
              <w:t>перспективные направления туризма -арктическое и островное</w:t>
            </w:r>
          </w:p>
        </w:tc>
        <w:tc>
          <w:tcPr>
            <w:tcW w:w="4565" w:type="dxa"/>
          </w:tcPr>
          <w:p w14:paraId="325DF98C" w14:textId="1BF66563" w:rsidR="006D09F3" w:rsidRPr="00062B67" w:rsidRDefault="006D09F3" w:rsidP="00E87C83">
            <w:pPr>
              <w:tabs>
                <w:tab w:val="left" w:pos="2760"/>
              </w:tabs>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 xml:space="preserve">отсутствие </w:t>
            </w:r>
            <w:r w:rsidR="00FA0470" w:rsidRPr="00062B67">
              <w:rPr>
                <w:rFonts w:ascii="Times New Roman" w:hAnsi="Times New Roman" w:cs="Times New Roman"/>
                <w:sz w:val="24"/>
                <w:szCs w:val="24"/>
              </w:rPr>
              <w:t>профильных программ по развитию туризма</w:t>
            </w:r>
            <w:r w:rsidRPr="00062B67">
              <w:rPr>
                <w:rFonts w:ascii="Times New Roman" w:hAnsi="Times New Roman" w:cs="Times New Roman"/>
                <w:sz w:val="24"/>
                <w:szCs w:val="24"/>
              </w:rPr>
              <w:t xml:space="preserve"> и соответствующего финансирования</w:t>
            </w:r>
          </w:p>
        </w:tc>
      </w:tr>
      <w:tr w:rsidR="006D09F3" w:rsidRPr="00062B67" w14:paraId="061AA4EE" w14:textId="77777777" w:rsidTr="00E96E81">
        <w:tc>
          <w:tcPr>
            <w:tcW w:w="4644" w:type="dxa"/>
          </w:tcPr>
          <w:p w14:paraId="7990DE8B"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города-побратимы -13 (обмен опытом и рост мастерства муниципального управления интервью)</w:t>
            </w:r>
          </w:p>
        </w:tc>
        <w:tc>
          <w:tcPr>
            <w:tcW w:w="4565" w:type="dxa"/>
          </w:tcPr>
          <w:p w14:paraId="45B6850A" w14:textId="545526B2" w:rsidR="006D09F3" w:rsidRPr="00062B67" w:rsidRDefault="00BC7FDD"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низкий уровень удовлетворенности населения качеством работы органов местного самоуправления</w:t>
            </w:r>
          </w:p>
        </w:tc>
      </w:tr>
      <w:tr w:rsidR="006D09F3" w:rsidRPr="00062B67" w14:paraId="345A466A" w14:textId="77777777" w:rsidTr="00E96E81">
        <w:trPr>
          <w:trHeight w:val="583"/>
        </w:trPr>
        <w:tc>
          <w:tcPr>
            <w:tcW w:w="4644" w:type="dxa"/>
          </w:tcPr>
          <w:p w14:paraId="4FD1E954" w14:textId="77777777"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выгодное </w:t>
            </w:r>
            <w:proofErr w:type="spellStart"/>
            <w:r w:rsidRPr="00062B67">
              <w:rPr>
                <w:rFonts w:ascii="Times New Roman" w:hAnsi="Times New Roman" w:cs="Times New Roman"/>
                <w:sz w:val="24"/>
                <w:szCs w:val="24"/>
              </w:rPr>
              <w:t>приморско</w:t>
            </w:r>
            <w:proofErr w:type="spellEnd"/>
            <w:r w:rsidRPr="00062B67">
              <w:rPr>
                <w:rFonts w:ascii="Times New Roman" w:hAnsi="Times New Roman" w:cs="Times New Roman"/>
                <w:sz w:val="24"/>
                <w:szCs w:val="24"/>
              </w:rPr>
              <w:t>-приречное транспортное положение Архангельска</w:t>
            </w:r>
          </w:p>
        </w:tc>
        <w:tc>
          <w:tcPr>
            <w:tcW w:w="4565" w:type="dxa"/>
          </w:tcPr>
          <w:p w14:paraId="42F10BB0" w14:textId="77777777"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сложившийся стереотип «Архангельск – тупиковый город»</w:t>
            </w:r>
          </w:p>
        </w:tc>
      </w:tr>
      <w:tr w:rsidR="006D09F3" w:rsidRPr="00062B67" w14:paraId="2D8A3A35" w14:textId="77777777" w:rsidTr="00E96E81">
        <w:tc>
          <w:tcPr>
            <w:tcW w:w="4644" w:type="dxa"/>
          </w:tcPr>
          <w:p w14:paraId="5091D464" w14:textId="54F3ABB0" w:rsidR="006D09F3" w:rsidRPr="00062B67" w:rsidRDefault="006D09F3" w:rsidP="00E87C8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природный потенциал</w:t>
            </w:r>
            <w:r w:rsidR="00AE124E" w:rsidRPr="00062B67">
              <w:rPr>
                <w:rFonts w:ascii="Times New Roman" w:hAnsi="Times New Roman" w:cs="Times New Roman"/>
                <w:sz w:val="24"/>
                <w:szCs w:val="24"/>
              </w:rPr>
              <w:t xml:space="preserve"> </w:t>
            </w:r>
            <w:r w:rsidRPr="00062B67">
              <w:rPr>
                <w:rFonts w:ascii="Times New Roman" w:hAnsi="Times New Roman" w:cs="Times New Roman"/>
                <w:sz w:val="24"/>
                <w:szCs w:val="24"/>
              </w:rPr>
              <w:t>для развития биотехнологий на основе морских водорослей и</w:t>
            </w:r>
            <w:r w:rsidR="00AE124E" w:rsidRPr="00062B67">
              <w:rPr>
                <w:rFonts w:ascii="Times New Roman" w:hAnsi="Times New Roman" w:cs="Times New Roman"/>
                <w:sz w:val="24"/>
                <w:szCs w:val="24"/>
              </w:rPr>
              <w:t xml:space="preserve"> </w:t>
            </w:r>
            <w:r w:rsidRPr="00062B67">
              <w:rPr>
                <w:rFonts w:ascii="Times New Roman" w:hAnsi="Times New Roman" w:cs="Times New Roman"/>
                <w:sz w:val="24"/>
                <w:szCs w:val="24"/>
              </w:rPr>
              <w:t>развития морской аквакультуры</w:t>
            </w:r>
          </w:p>
        </w:tc>
        <w:tc>
          <w:tcPr>
            <w:tcW w:w="4565" w:type="dxa"/>
          </w:tcPr>
          <w:p w14:paraId="058DD753" w14:textId="77777777" w:rsidR="006D09F3" w:rsidRPr="00062B67" w:rsidRDefault="006D09F3" w:rsidP="00E87C83">
            <w:pPr>
              <w:spacing w:after="0" w:line="240" w:lineRule="auto"/>
              <w:jc w:val="both"/>
              <w:rPr>
                <w:rFonts w:ascii="Times New Roman" w:hAnsi="Times New Roman" w:cs="Times New Roman"/>
                <w:sz w:val="24"/>
                <w:szCs w:val="24"/>
              </w:rPr>
            </w:pPr>
            <w:r w:rsidRPr="00062B67">
              <w:rPr>
                <w:rFonts w:ascii="Times New Roman" w:hAnsi="Times New Roman" w:cs="Times New Roman"/>
                <w:sz w:val="24"/>
                <w:szCs w:val="24"/>
              </w:rPr>
              <w:t>низкая скорость принятия решений органов власти</w:t>
            </w:r>
          </w:p>
        </w:tc>
      </w:tr>
      <w:tr w:rsidR="00FA0470" w:rsidRPr="00062B67" w14:paraId="6029FD45" w14:textId="77777777" w:rsidTr="00E96E81">
        <w:tc>
          <w:tcPr>
            <w:tcW w:w="4644" w:type="dxa"/>
          </w:tcPr>
          <w:p w14:paraId="66F871B0" w14:textId="77777777" w:rsidR="00FA0470" w:rsidRPr="00062B67" w:rsidRDefault="00FA0470" w:rsidP="00E87C83">
            <w:pPr>
              <w:spacing w:after="0" w:line="240" w:lineRule="auto"/>
              <w:rPr>
                <w:rFonts w:ascii="Times New Roman" w:hAnsi="Times New Roman" w:cs="Times New Roman"/>
                <w:sz w:val="24"/>
                <w:szCs w:val="24"/>
              </w:rPr>
            </w:pPr>
          </w:p>
        </w:tc>
        <w:tc>
          <w:tcPr>
            <w:tcW w:w="4565" w:type="dxa"/>
          </w:tcPr>
          <w:p w14:paraId="642E52C3" w14:textId="63905DA1" w:rsidR="00FA0470" w:rsidRPr="00062B67" w:rsidRDefault="00FA0470" w:rsidP="00FA04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присутствие теневого бизнеса/наличие теневой экономики</w:t>
            </w:r>
          </w:p>
        </w:tc>
      </w:tr>
    </w:tbl>
    <w:p w14:paraId="2AE7DFCB" w14:textId="17314813" w:rsidR="006D09F3" w:rsidRPr="00062B67" w:rsidRDefault="00981E8A" w:rsidP="00E96E81">
      <w:pPr>
        <w:spacing w:after="0" w:line="240" w:lineRule="auto"/>
        <w:rPr>
          <w:rFonts w:ascii="Times New Roman" w:hAnsi="Times New Roman" w:cs="Times New Roman"/>
          <w:sz w:val="24"/>
          <w:szCs w:val="24"/>
        </w:rPr>
      </w:pPr>
      <w:r w:rsidRPr="00062B67">
        <w:rPr>
          <w:rFonts w:ascii="Times New Roman" w:hAnsi="Times New Roman" w:cs="Times New Roman"/>
          <w:sz w:val="20"/>
          <w:szCs w:val="20"/>
        </w:rPr>
        <w:t>Источник: составлено авторами</w:t>
      </w:r>
    </w:p>
    <w:p w14:paraId="04A1C5C8" w14:textId="06039489" w:rsidR="00AD4B12" w:rsidRPr="00062B67" w:rsidRDefault="00AD4B12" w:rsidP="00AD4B12">
      <w:pPr>
        <w:spacing w:after="0" w:line="360" w:lineRule="auto"/>
        <w:jc w:val="both"/>
        <w:rPr>
          <w:rFonts w:ascii="Times New Roman" w:eastAsiaTheme="minorEastAsia" w:hAnsi="Times New Roman"/>
          <w:b/>
          <w:sz w:val="28"/>
          <w:szCs w:val="28"/>
        </w:rPr>
      </w:pPr>
      <w:r w:rsidRPr="00062B67">
        <w:rPr>
          <w:rFonts w:ascii="Times New Roman" w:eastAsiaTheme="minorEastAsia" w:hAnsi="Times New Roman"/>
          <w:b/>
          <w:sz w:val="28"/>
          <w:szCs w:val="28"/>
        </w:rPr>
        <w:lastRenderedPageBreak/>
        <w:t xml:space="preserve">2.2.2. Положение </w:t>
      </w:r>
      <w:r w:rsidR="00E60824" w:rsidRPr="00062B67">
        <w:rPr>
          <w:rFonts w:ascii="Times New Roman" w:eastAsiaTheme="minorEastAsia" w:hAnsi="Times New Roman"/>
          <w:b/>
          <w:sz w:val="28"/>
          <w:szCs w:val="28"/>
        </w:rPr>
        <w:t>городского округа</w:t>
      </w:r>
      <w:r w:rsidRPr="00062B67">
        <w:rPr>
          <w:rFonts w:ascii="Times New Roman" w:eastAsiaTheme="minorEastAsia" w:hAnsi="Times New Roman"/>
          <w:b/>
          <w:sz w:val="28"/>
          <w:szCs w:val="28"/>
        </w:rPr>
        <w:t xml:space="preserve"> «Город Архангельск» в общероссийских рейтингах</w:t>
      </w:r>
    </w:p>
    <w:p w14:paraId="4D2D4BE4" w14:textId="77777777" w:rsidR="007C641D" w:rsidRPr="00062B67" w:rsidRDefault="0047710C">
      <w:pPr>
        <w:spacing w:after="0" w:line="360" w:lineRule="auto"/>
        <w:ind w:firstLine="709"/>
        <w:jc w:val="both"/>
        <w:rPr>
          <w:rFonts w:ascii="Times New Roman" w:eastAsia="Yu Mincho" w:hAnsi="Times New Roman" w:cs="Arial"/>
          <w:sz w:val="28"/>
          <w:szCs w:val="28"/>
        </w:rPr>
      </w:pPr>
      <w:r w:rsidRPr="00062B67">
        <w:rPr>
          <w:rFonts w:ascii="Times New Roman" w:eastAsiaTheme="minorEastAsia" w:hAnsi="Times New Roman"/>
          <w:sz w:val="28"/>
          <w:szCs w:val="28"/>
        </w:rPr>
        <w:t xml:space="preserve">При оценке положения г. Архангельска использовались преимущественно общероссийские динамические рейтинги, которые позволяют анализировать сложившиеся тенденции. </w:t>
      </w:r>
    </w:p>
    <w:p w14:paraId="5DC5598B" w14:textId="758EBB2E" w:rsidR="007C641D" w:rsidRPr="00062B67" w:rsidRDefault="0047710C">
      <w:pPr>
        <w:spacing w:after="0" w:line="360" w:lineRule="auto"/>
        <w:ind w:firstLine="709"/>
        <w:jc w:val="both"/>
        <w:rPr>
          <w:rFonts w:ascii="Times New Roman" w:eastAsiaTheme="minorEastAsia" w:hAnsi="Times New Roman" w:cs="Arial"/>
          <w:sz w:val="28"/>
          <w:szCs w:val="28"/>
        </w:rPr>
      </w:pPr>
      <w:r w:rsidRPr="00062B67">
        <w:rPr>
          <w:rFonts w:ascii="Times New Roman" w:eastAsiaTheme="minorEastAsia" w:hAnsi="Times New Roman" w:cs="Arial"/>
          <w:sz w:val="28"/>
          <w:szCs w:val="28"/>
        </w:rPr>
        <w:t>В современных рейтингах городов Российской Федерации, формируемых научными и экспертными организациями и учреждениями, конкурентные позиции г</w:t>
      </w:r>
      <w:r w:rsidR="00162207" w:rsidRPr="00062B67">
        <w:rPr>
          <w:rFonts w:ascii="Times New Roman" w:eastAsiaTheme="minorEastAsia" w:hAnsi="Times New Roman" w:cs="Arial"/>
          <w:sz w:val="28"/>
          <w:szCs w:val="28"/>
        </w:rPr>
        <w:t>.</w:t>
      </w:r>
      <w:r w:rsidRPr="00062B67">
        <w:rPr>
          <w:rFonts w:ascii="Times New Roman" w:eastAsiaTheme="minorEastAsia" w:hAnsi="Times New Roman" w:cs="Arial"/>
          <w:sz w:val="28"/>
          <w:szCs w:val="28"/>
        </w:rPr>
        <w:t xml:space="preserve"> Архангельска оцениваются как средние или ниже среднего</w:t>
      </w:r>
      <w:r w:rsidR="00007AFE" w:rsidRPr="00062B67">
        <w:rPr>
          <w:rFonts w:ascii="Times New Roman" w:eastAsiaTheme="minorEastAsia" w:hAnsi="Times New Roman" w:cs="Arial"/>
          <w:sz w:val="28"/>
          <w:szCs w:val="28"/>
        </w:rPr>
        <w:t xml:space="preserve"> (рис. 4</w:t>
      </w:r>
      <w:r w:rsidR="007640B0" w:rsidRPr="00062B67">
        <w:rPr>
          <w:rFonts w:ascii="Times New Roman" w:eastAsiaTheme="minorEastAsia" w:hAnsi="Times New Roman" w:cs="Arial"/>
          <w:sz w:val="28"/>
          <w:szCs w:val="28"/>
        </w:rPr>
        <w:t>7</w:t>
      </w:r>
      <w:r w:rsidR="00007AFE" w:rsidRPr="00062B67">
        <w:rPr>
          <w:rFonts w:ascii="Times New Roman" w:eastAsiaTheme="minorEastAsia" w:hAnsi="Times New Roman" w:cs="Arial"/>
          <w:sz w:val="28"/>
          <w:szCs w:val="28"/>
        </w:rPr>
        <w:t>)</w:t>
      </w:r>
      <w:r w:rsidRPr="00062B67">
        <w:rPr>
          <w:rFonts w:ascii="Times New Roman" w:eastAsiaTheme="minorEastAsia" w:hAnsi="Times New Roman" w:cs="Arial"/>
          <w:sz w:val="28"/>
          <w:szCs w:val="28"/>
        </w:rPr>
        <w:t>.</w:t>
      </w:r>
    </w:p>
    <w:p w14:paraId="0D64219F" w14:textId="7A88A172" w:rsidR="00007AFE" w:rsidRPr="00062B67" w:rsidRDefault="00E707A8" w:rsidP="00007AFE">
      <w:pPr>
        <w:spacing w:after="0" w:line="360" w:lineRule="auto"/>
        <w:jc w:val="center"/>
        <w:rPr>
          <w:rFonts w:ascii="Times New Roman" w:eastAsia="Yu Mincho" w:hAnsi="Times New Roman" w:cs="Arial"/>
          <w:sz w:val="28"/>
          <w:szCs w:val="28"/>
        </w:rPr>
      </w:pPr>
      <w:r w:rsidRPr="00062B67">
        <w:rPr>
          <w:rFonts w:ascii="Times New Roman" w:eastAsia="Yu Mincho" w:hAnsi="Times New Roman" w:cs="Arial"/>
          <w:noProof/>
          <w:sz w:val="28"/>
          <w:szCs w:val="28"/>
        </w:rPr>
        <w:drawing>
          <wp:inline distT="0" distB="0" distL="0" distR="0" wp14:anchorId="30CB7731" wp14:editId="3FF0B2A3">
            <wp:extent cx="5731510" cy="269494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694940"/>
                    </a:xfrm>
                    <a:prstGeom prst="rect">
                      <a:avLst/>
                    </a:prstGeom>
                  </pic:spPr>
                </pic:pic>
              </a:graphicData>
            </a:graphic>
          </wp:inline>
        </w:drawing>
      </w:r>
    </w:p>
    <w:p w14:paraId="68439F47" w14:textId="36102DA8" w:rsidR="00981E8A" w:rsidRPr="00062B67" w:rsidRDefault="00981E8A" w:rsidP="00981E8A">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w:t>
      </w:r>
      <w:r w:rsidR="00C71128" w:rsidRPr="00062B67">
        <w:rPr>
          <w:rFonts w:ascii="Times New Roman" w:hAnsi="Times New Roman" w:cs="Times New Roman"/>
          <w:sz w:val="20"/>
          <w:szCs w:val="20"/>
        </w:rPr>
        <w:t>4-</w:t>
      </w:r>
      <w:r w:rsidR="00B67A07" w:rsidRPr="00062B67">
        <w:rPr>
          <w:rFonts w:ascii="Times New Roman" w:hAnsi="Times New Roman" w:cs="Times New Roman"/>
          <w:sz w:val="20"/>
          <w:szCs w:val="20"/>
        </w:rPr>
        <w:t>9</w:t>
      </w:r>
      <w:r w:rsidRPr="00062B67">
        <w:rPr>
          <w:rFonts w:ascii="Times New Roman" w:hAnsi="Times New Roman" w:cs="Times New Roman"/>
          <w:sz w:val="20"/>
          <w:szCs w:val="20"/>
        </w:rPr>
        <w:t>]</w:t>
      </w:r>
    </w:p>
    <w:p w14:paraId="4F4AA7A3" w14:textId="183BFFEE" w:rsidR="00812976" w:rsidRPr="00062B67" w:rsidRDefault="00812976" w:rsidP="00812976">
      <w:pPr>
        <w:spacing w:after="0" w:line="240" w:lineRule="auto"/>
        <w:jc w:val="center"/>
        <w:rPr>
          <w:rFonts w:ascii="Times New Roman" w:eastAsia="Yu Mincho" w:hAnsi="Times New Roman" w:cs="Arial"/>
          <w:sz w:val="24"/>
          <w:szCs w:val="24"/>
        </w:rPr>
      </w:pPr>
      <w:r w:rsidRPr="00062B67">
        <w:rPr>
          <w:rFonts w:ascii="Times New Roman" w:eastAsia="Yu Mincho" w:hAnsi="Times New Roman" w:cs="Arial"/>
          <w:sz w:val="24"/>
          <w:szCs w:val="24"/>
        </w:rPr>
        <w:t>Рисунок 4</w:t>
      </w:r>
      <w:r w:rsidR="007640B0" w:rsidRPr="00062B67">
        <w:rPr>
          <w:rFonts w:ascii="Times New Roman" w:eastAsia="Yu Mincho" w:hAnsi="Times New Roman" w:cs="Arial"/>
          <w:sz w:val="24"/>
          <w:szCs w:val="24"/>
        </w:rPr>
        <w:t>7</w:t>
      </w:r>
      <w:r w:rsidRPr="00062B67">
        <w:rPr>
          <w:rFonts w:ascii="Times New Roman" w:eastAsia="Yu Mincho" w:hAnsi="Times New Roman" w:cs="Arial"/>
          <w:sz w:val="24"/>
          <w:szCs w:val="24"/>
        </w:rPr>
        <w:t xml:space="preserve"> – Оценка положения городского округа «Город Архангельск» в экспертных общероссийских рейтингах</w:t>
      </w:r>
    </w:p>
    <w:p w14:paraId="5C2C37C1" w14:textId="77777777" w:rsidR="00812976" w:rsidRPr="00062B67" w:rsidRDefault="00812976">
      <w:pPr>
        <w:spacing w:after="0" w:line="360" w:lineRule="auto"/>
        <w:ind w:firstLine="709"/>
        <w:jc w:val="both"/>
        <w:rPr>
          <w:rFonts w:ascii="Times New Roman" w:eastAsiaTheme="minorEastAsia" w:hAnsi="Times New Roman" w:cs="Arial"/>
          <w:sz w:val="28"/>
          <w:szCs w:val="28"/>
        </w:rPr>
      </w:pPr>
    </w:p>
    <w:p w14:paraId="3491B536" w14:textId="03019F3B" w:rsidR="007C641D" w:rsidRPr="00062B67" w:rsidRDefault="2C24E204">
      <w:pPr>
        <w:spacing w:after="0" w:line="360" w:lineRule="auto"/>
        <w:ind w:firstLine="709"/>
        <w:jc w:val="both"/>
        <w:rPr>
          <w:rFonts w:ascii="Times New Roman" w:eastAsia="Yu Mincho" w:hAnsi="Times New Roman" w:cs="Arial"/>
          <w:sz w:val="28"/>
          <w:szCs w:val="24"/>
        </w:rPr>
      </w:pPr>
      <w:r w:rsidRPr="00062B67">
        <w:rPr>
          <w:rFonts w:ascii="Times New Roman" w:eastAsiaTheme="minorEastAsia" w:hAnsi="Times New Roman" w:cs="Arial"/>
          <w:sz w:val="28"/>
          <w:szCs w:val="28"/>
        </w:rPr>
        <w:t>За исследуемый период г</w:t>
      </w:r>
      <w:r w:rsidR="00162207" w:rsidRPr="00062B67">
        <w:rPr>
          <w:rFonts w:ascii="Times New Roman" w:eastAsiaTheme="minorEastAsia" w:hAnsi="Times New Roman" w:cs="Arial"/>
          <w:sz w:val="28"/>
          <w:szCs w:val="28"/>
        </w:rPr>
        <w:t xml:space="preserve">. </w:t>
      </w:r>
      <w:r w:rsidRPr="00062B67">
        <w:rPr>
          <w:rFonts w:ascii="Times New Roman" w:eastAsiaTheme="minorEastAsia" w:hAnsi="Times New Roman" w:cs="Arial"/>
          <w:sz w:val="28"/>
          <w:szCs w:val="28"/>
        </w:rPr>
        <w:t>Архангельск снизил позиции (прил. А)</w:t>
      </w:r>
      <w:r w:rsidR="00D259AC" w:rsidRPr="00062B67">
        <w:rPr>
          <w:rFonts w:ascii="Times New Roman" w:eastAsiaTheme="minorEastAsia" w:hAnsi="Times New Roman" w:cs="Arial"/>
          <w:sz w:val="28"/>
          <w:szCs w:val="28"/>
        </w:rPr>
        <w:t xml:space="preserve"> </w:t>
      </w:r>
      <w:r w:rsidR="0047710C" w:rsidRPr="00062B67">
        <w:rPr>
          <w:rFonts w:ascii="Times New Roman" w:eastAsia="Yu Mincho" w:hAnsi="Times New Roman" w:cs="Arial"/>
          <w:sz w:val="28"/>
          <w:szCs w:val="24"/>
        </w:rPr>
        <w:t>с 53 до 76 места за 2010-2019 годы в интегральном рейтинге 100 крупнейших городов России, формируем</w:t>
      </w:r>
      <w:r w:rsidR="00162207" w:rsidRPr="00062B67">
        <w:rPr>
          <w:rFonts w:ascii="Times New Roman" w:eastAsia="Yu Mincho" w:hAnsi="Times New Roman" w:cs="Arial"/>
          <w:sz w:val="28"/>
          <w:szCs w:val="24"/>
        </w:rPr>
        <w:t>о</w:t>
      </w:r>
      <w:r w:rsidR="0047710C" w:rsidRPr="00062B67">
        <w:rPr>
          <w:rFonts w:ascii="Times New Roman" w:eastAsia="Yu Mincho" w:hAnsi="Times New Roman" w:cs="Arial"/>
          <w:sz w:val="28"/>
          <w:szCs w:val="24"/>
        </w:rPr>
        <w:t>м Институтом территориального планирования «</w:t>
      </w:r>
      <w:proofErr w:type="spellStart"/>
      <w:r w:rsidR="0047710C" w:rsidRPr="00062B67">
        <w:rPr>
          <w:rFonts w:ascii="Times New Roman" w:eastAsia="Yu Mincho" w:hAnsi="Times New Roman" w:cs="Arial"/>
          <w:sz w:val="28"/>
          <w:szCs w:val="24"/>
        </w:rPr>
        <w:t>Урбаника</w:t>
      </w:r>
      <w:proofErr w:type="spellEnd"/>
      <w:r w:rsidR="0047710C" w:rsidRPr="00062B67">
        <w:rPr>
          <w:rFonts w:ascii="Times New Roman" w:eastAsia="Yu Mincho" w:hAnsi="Times New Roman" w:cs="Arial"/>
          <w:sz w:val="28"/>
          <w:szCs w:val="24"/>
        </w:rPr>
        <w:t>»</w:t>
      </w:r>
      <w:r w:rsidR="00162207" w:rsidRPr="00062B67">
        <w:rPr>
          <w:rFonts w:ascii="Times New Roman" w:eastAsia="Yu Mincho" w:hAnsi="Times New Roman" w:cs="Arial"/>
          <w:sz w:val="28"/>
          <w:szCs w:val="24"/>
        </w:rPr>
        <w:t xml:space="preserve">, </w:t>
      </w:r>
      <w:r w:rsidR="0047710C" w:rsidRPr="00062B67">
        <w:rPr>
          <w:rFonts w:ascii="Times New Roman" w:eastAsia="Yu Mincho" w:hAnsi="Times New Roman" w:cs="Arial"/>
          <w:sz w:val="28"/>
          <w:szCs w:val="24"/>
        </w:rPr>
        <w:t>в котором в качестве интегрального показателя рассматривается отношение качества городской среды к стоимости жизни</w:t>
      </w:r>
      <w:r w:rsidR="00D259AC" w:rsidRPr="00062B67">
        <w:rPr>
          <w:rFonts w:ascii="Times New Roman" w:eastAsia="Yu Mincho" w:hAnsi="Times New Roman" w:cs="Arial"/>
          <w:sz w:val="28"/>
          <w:szCs w:val="24"/>
        </w:rPr>
        <w:t>.</w:t>
      </w:r>
    </w:p>
    <w:p w14:paraId="6EF2E1EB" w14:textId="3293402E" w:rsidR="007C641D" w:rsidRPr="00062B67" w:rsidRDefault="0047710C">
      <w:pPr>
        <w:spacing w:after="0" w:line="360" w:lineRule="auto"/>
        <w:ind w:firstLine="709"/>
        <w:jc w:val="both"/>
      </w:pPr>
      <w:r w:rsidRPr="00062B67">
        <w:rPr>
          <w:rFonts w:ascii="Times New Roman" w:eastAsia="Yu Mincho" w:hAnsi="Times New Roman" w:cs="Arial"/>
          <w:color w:val="000000"/>
          <w:sz w:val="28"/>
          <w:szCs w:val="24"/>
        </w:rPr>
        <w:t xml:space="preserve">Однако в </w:t>
      </w:r>
      <w:r w:rsidR="00812976" w:rsidRPr="00062B67">
        <w:rPr>
          <w:rFonts w:ascii="Times New Roman" w:eastAsia="Yu Mincho" w:hAnsi="Times New Roman" w:cs="Arial"/>
          <w:color w:val="000000"/>
          <w:sz w:val="28"/>
          <w:szCs w:val="24"/>
        </w:rPr>
        <w:t>половине из анализируемых</w:t>
      </w:r>
      <w:r w:rsidR="008E3697" w:rsidRPr="00062B67">
        <w:rPr>
          <w:rFonts w:ascii="Times New Roman" w:eastAsia="Yu Mincho" w:hAnsi="Times New Roman" w:cs="Arial"/>
          <w:color w:val="000000"/>
          <w:sz w:val="28"/>
          <w:szCs w:val="24"/>
        </w:rPr>
        <w:t xml:space="preserve"> </w:t>
      </w:r>
      <w:r w:rsidRPr="00062B67">
        <w:rPr>
          <w:rFonts w:ascii="Times New Roman" w:eastAsia="Yu Mincho" w:hAnsi="Times New Roman" w:cs="Arial"/>
          <w:color w:val="000000"/>
          <w:sz w:val="28"/>
          <w:szCs w:val="24"/>
        </w:rPr>
        <w:t>рейтинг</w:t>
      </w:r>
      <w:r w:rsidR="00812976" w:rsidRPr="00062B67">
        <w:rPr>
          <w:rFonts w:ascii="Times New Roman" w:eastAsia="Yu Mincho" w:hAnsi="Times New Roman" w:cs="Arial"/>
          <w:color w:val="000000"/>
          <w:sz w:val="28"/>
          <w:szCs w:val="24"/>
        </w:rPr>
        <w:t>ов</w:t>
      </w:r>
      <w:r w:rsidRPr="00062B67">
        <w:rPr>
          <w:rFonts w:ascii="Times New Roman" w:eastAsia="Yu Mincho" w:hAnsi="Times New Roman" w:cs="Arial"/>
          <w:color w:val="000000"/>
          <w:sz w:val="28"/>
          <w:szCs w:val="24"/>
        </w:rPr>
        <w:t xml:space="preserve"> </w:t>
      </w:r>
      <w:r w:rsidR="008E3697" w:rsidRPr="00062B67">
        <w:rPr>
          <w:rFonts w:ascii="Times New Roman" w:eastAsia="Yu Mincho" w:hAnsi="Times New Roman" w:cs="Arial"/>
          <w:color w:val="000000"/>
          <w:sz w:val="28"/>
          <w:szCs w:val="24"/>
        </w:rPr>
        <w:t>город</w:t>
      </w:r>
      <w:r w:rsidRPr="00062B67">
        <w:rPr>
          <w:rFonts w:ascii="Times New Roman" w:eastAsia="Yu Mincho" w:hAnsi="Times New Roman" w:cs="Arial"/>
          <w:color w:val="000000"/>
          <w:sz w:val="28"/>
          <w:szCs w:val="24"/>
        </w:rPr>
        <w:t xml:space="preserve"> демонстрирует положительные тенденции</w:t>
      </w:r>
      <w:r w:rsidR="008E3697" w:rsidRPr="00062B67">
        <w:rPr>
          <w:rFonts w:ascii="Times New Roman" w:eastAsia="Yu Mincho" w:hAnsi="Times New Roman" w:cs="Arial"/>
          <w:color w:val="000000"/>
          <w:sz w:val="28"/>
          <w:szCs w:val="24"/>
        </w:rPr>
        <w:t>:</w:t>
      </w:r>
    </w:p>
    <w:p w14:paraId="76D1E8E2" w14:textId="190AD856" w:rsidR="007C641D" w:rsidRPr="00062B67" w:rsidRDefault="0047710C">
      <w:pPr>
        <w:spacing w:after="0" w:line="360" w:lineRule="auto"/>
        <w:ind w:firstLine="709"/>
        <w:jc w:val="both"/>
      </w:pPr>
      <w:r w:rsidRPr="00062B67">
        <w:rPr>
          <w:rFonts w:ascii="Times New Roman" w:eastAsia="Yu Mincho" w:hAnsi="Times New Roman" w:cs="Arial"/>
          <w:color w:val="000000"/>
          <w:sz w:val="28"/>
          <w:szCs w:val="24"/>
        </w:rPr>
        <w:lastRenderedPageBreak/>
        <w:t>- со 135 до 69 места за 2013-2020 годы в рейтинге устойчивого развития городов России, оставленном «Агентством «ЭС ДЖИ ЭМ» в соответствии с принципами устойчивого развития территории, определенными международными организациями и научным сообществом, в котором индекс устойчивого развития города складывается исходя из состояния пяти основных блоков: экономическое развитие, городская инфраструктура, демография, социальная инфраструктура, экология</w:t>
      </w:r>
      <w:r w:rsidR="008E3697" w:rsidRPr="00062B67">
        <w:rPr>
          <w:rFonts w:ascii="Times New Roman" w:eastAsia="Yu Mincho" w:hAnsi="Times New Roman" w:cs="Arial"/>
          <w:color w:val="000000"/>
          <w:sz w:val="28"/>
          <w:szCs w:val="24"/>
        </w:rPr>
        <w:t>;</w:t>
      </w:r>
    </w:p>
    <w:p w14:paraId="6DE01152" w14:textId="64996EA1" w:rsidR="007C641D" w:rsidRPr="00062B67" w:rsidRDefault="0047710C">
      <w:pPr>
        <w:spacing w:after="0" w:line="360" w:lineRule="auto"/>
        <w:ind w:firstLine="709"/>
        <w:jc w:val="both"/>
        <w:rPr>
          <w:rFonts w:ascii="Times New Roman" w:eastAsia="Yu Mincho" w:hAnsi="Times New Roman" w:cs="Arial"/>
          <w:color w:val="000000"/>
          <w:sz w:val="28"/>
          <w:szCs w:val="24"/>
        </w:rPr>
      </w:pPr>
      <w:r w:rsidRPr="00062B67">
        <w:rPr>
          <w:rFonts w:ascii="Times New Roman" w:eastAsia="Yu Mincho" w:hAnsi="Times New Roman" w:cs="Arial"/>
          <w:color w:val="000000"/>
          <w:sz w:val="28"/>
          <w:szCs w:val="24"/>
        </w:rPr>
        <w:t>- с 48 до 38 места за 2019-2021 годы в рейтинге городов по качеству жизни, формируем</w:t>
      </w:r>
      <w:r w:rsidR="008E3697" w:rsidRPr="00062B67">
        <w:rPr>
          <w:rFonts w:ascii="Times New Roman" w:eastAsia="Yu Mincho" w:hAnsi="Times New Roman" w:cs="Arial"/>
          <w:color w:val="000000"/>
          <w:sz w:val="28"/>
          <w:szCs w:val="24"/>
        </w:rPr>
        <w:t>о</w:t>
      </w:r>
      <w:r w:rsidRPr="00062B67">
        <w:rPr>
          <w:rFonts w:ascii="Times New Roman" w:eastAsia="Yu Mincho" w:hAnsi="Times New Roman" w:cs="Arial"/>
          <w:color w:val="000000"/>
          <w:sz w:val="28"/>
          <w:szCs w:val="24"/>
        </w:rPr>
        <w:t>м Финансовым университетом при Правительстве Российской Федерации, в котором отражены результаты исследования качества жизни в городах с население</w:t>
      </w:r>
      <w:r w:rsidR="008E3697" w:rsidRPr="00062B67">
        <w:rPr>
          <w:rFonts w:ascii="Times New Roman" w:eastAsia="Yu Mincho" w:hAnsi="Times New Roman" w:cs="Arial"/>
          <w:color w:val="000000"/>
          <w:sz w:val="28"/>
          <w:szCs w:val="24"/>
        </w:rPr>
        <w:t>м</w:t>
      </w:r>
      <w:r w:rsidRPr="00062B67">
        <w:rPr>
          <w:rFonts w:ascii="Times New Roman" w:eastAsia="Yu Mincho" w:hAnsi="Times New Roman" w:cs="Arial"/>
          <w:color w:val="000000"/>
          <w:sz w:val="28"/>
          <w:szCs w:val="24"/>
        </w:rPr>
        <w:t xml:space="preserve"> более 250 тыс. человек. При оценке качества жизни экспертами рассматривались следующие темы: распространенность «деструктивного» поведения населения, конфликтность социальных отношений, уровень дохода, склонность к миграции, интерес населения к культурным ценностям, функционирование городского дорожного хозяйства, оценка качества медицинского обслуживания населения, качество образования, работа ЖКХ, условия для создания предприятий, состояние экологической среды в городе и тревожность населения.</w:t>
      </w:r>
    </w:p>
    <w:p w14:paraId="32DA627E" w14:textId="4B2F680F" w:rsidR="00C314FC" w:rsidRPr="00062B67" w:rsidRDefault="006672B8" w:rsidP="00F47D9C">
      <w:pPr>
        <w:spacing w:after="0" w:line="360" w:lineRule="auto"/>
        <w:ind w:firstLine="709"/>
        <w:jc w:val="both"/>
        <w:rPr>
          <w:rFonts w:ascii="Times New Roman" w:eastAsia="Yu Mincho" w:hAnsi="Times New Roman" w:cs="Arial"/>
          <w:color w:val="000000" w:themeColor="text1"/>
          <w:sz w:val="28"/>
          <w:szCs w:val="28"/>
        </w:rPr>
      </w:pPr>
      <w:r w:rsidRPr="00062B67">
        <w:rPr>
          <w:rFonts w:ascii="Times New Roman" w:eastAsia="Yu Mincho" w:hAnsi="Times New Roman" w:cs="Arial"/>
          <w:color w:val="000000" w:themeColor="text1"/>
          <w:sz w:val="28"/>
          <w:szCs w:val="28"/>
        </w:rPr>
        <w:t>Улучшил</w:t>
      </w:r>
      <w:r w:rsidR="00317489" w:rsidRPr="00062B67">
        <w:rPr>
          <w:rFonts w:ascii="Times New Roman" w:eastAsia="Yu Mincho" w:hAnsi="Times New Roman" w:cs="Arial"/>
          <w:color w:val="000000" w:themeColor="text1"/>
          <w:sz w:val="28"/>
          <w:szCs w:val="28"/>
        </w:rPr>
        <w:t xml:space="preserve">ась позиция г. Архангельска в рейтинге </w:t>
      </w:r>
      <w:r w:rsidR="00F47D9C" w:rsidRPr="00062B67">
        <w:rPr>
          <w:rFonts w:ascii="Times New Roman" w:eastAsia="Yu Mincho" w:hAnsi="Times New Roman" w:cs="Arial"/>
          <w:color w:val="000000" w:themeColor="text1"/>
          <w:sz w:val="28"/>
          <w:szCs w:val="28"/>
        </w:rPr>
        <w:t xml:space="preserve">городов России по качеству общественного транспорта (до 62 </w:t>
      </w:r>
      <w:r w:rsidR="00866B9C" w:rsidRPr="00062B67">
        <w:rPr>
          <w:rFonts w:ascii="Times New Roman" w:eastAsia="Yu Mincho" w:hAnsi="Times New Roman" w:cs="Arial"/>
          <w:color w:val="000000" w:themeColor="text1"/>
          <w:sz w:val="28"/>
          <w:szCs w:val="28"/>
        </w:rPr>
        <w:t>места</w:t>
      </w:r>
      <w:r w:rsidR="00F47D9C" w:rsidRPr="00062B67">
        <w:rPr>
          <w:rFonts w:ascii="Times New Roman" w:eastAsia="Yu Mincho" w:hAnsi="Times New Roman" w:cs="Arial"/>
          <w:color w:val="000000" w:themeColor="text1"/>
          <w:sz w:val="28"/>
          <w:szCs w:val="28"/>
        </w:rPr>
        <w:t xml:space="preserve"> из 76 в 2021 году), составленном </w:t>
      </w:r>
      <w:r w:rsidR="00702C71" w:rsidRPr="00062B67">
        <w:rPr>
          <w:rFonts w:ascii="Times New Roman" w:eastAsia="Yu Mincho" w:hAnsi="Times New Roman" w:cs="Arial"/>
          <w:color w:val="000000" w:themeColor="text1"/>
          <w:sz w:val="28"/>
          <w:szCs w:val="28"/>
        </w:rPr>
        <w:t>компанией «</w:t>
      </w:r>
      <w:r w:rsidR="00702C71" w:rsidRPr="00062B67">
        <w:rPr>
          <w:rFonts w:ascii="Times New Roman" w:eastAsia="Yu Mincho" w:hAnsi="Times New Roman" w:cs="Arial"/>
          <w:color w:val="000000" w:themeColor="text1"/>
          <w:sz w:val="28"/>
          <w:szCs w:val="28"/>
          <w:lang w:val="en-US"/>
        </w:rPr>
        <w:t>SIMETRA</w:t>
      </w:r>
      <w:r w:rsidR="00702C71" w:rsidRPr="00062B67">
        <w:rPr>
          <w:rFonts w:ascii="Times New Roman" w:eastAsia="Yu Mincho" w:hAnsi="Times New Roman" w:cs="Arial"/>
          <w:color w:val="000000" w:themeColor="text1"/>
          <w:sz w:val="28"/>
          <w:szCs w:val="28"/>
        </w:rPr>
        <w:t>»</w:t>
      </w:r>
      <w:r w:rsidR="00E41BE8" w:rsidRPr="00062B67">
        <w:rPr>
          <w:rFonts w:ascii="Times New Roman" w:eastAsia="Yu Mincho" w:hAnsi="Times New Roman" w:cs="Arial"/>
          <w:color w:val="000000" w:themeColor="text1"/>
          <w:sz w:val="28"/>
          <w:szCs w:val="28"/>
        </w:rPr>
        <w:t xml:space="preserve">. </w:t>
      </w:r>
      <w:r w:rsidR="000C3416" w:rsidRPr="00062B67">
        <w:rPr>
          <w:rFonts w:ascii="Times New Roman" w:eastAsia="Yu Mincho" w:hAnsi="Times New Roman" w:cs="Arial"/>
          <w:color w:val="000000" w:themeColor="text1"/>
          <w:sz w:val="28"/>
          <w:szCs w:val="28"/>
        </w:rPr>
        <w:t>Рейтинг формируется на основе анализа 44 показателей и 1 штрафного фактора</w:t>
      </w:r>
      <w:r w:rsidR="000772B3" w:rsidRPr="00062B67">
        <w:rPr>
          <w:rFonts w:ascii="Times New Roman" w:eastAsia="Yu Mincho" w:hAnsi="Times New Roman" w:cs="Arial"/>
          <w:color w:val="000000" w:themeColor="text1"/>
          <w:sz w:val="28"/>
          <w:szCs w:val="28"/>
        </w:rPr>
        <w:t xml:space="preserve">, учитывающих и характеризующих основные </w:t>
      </w:r>
      <w:r w:rsidR="0095735E" w:rsidRPr="00062B67">
        <w:rPr>
          <w:rFonts w:ascii="Times New Roman" w:eastAsia="Yu Mincho" w:hAnsi="Times New Roman" w:cs="Arial"/>
          <w:color w:val="000000" w:themeColor="text1"/>
          <w:sz w:val="28"/>
          <w:szCs w:val="28"/>
        </w:rPr>
        <w:t>параметры транспортной системы городов России</w:t>
      </w:r>
      <w:r w:rsidR="000C3416" w:rsidRPr="00062B67">
        <w:rPr>
          <w:rFonts w:ascii="Times New Roman" w:eastAsia="Yu Mincho" w:hAnsi="Times New Roman" w:cs="Arial"/>
          <w:color w:val="000000" w:themeColor="text1"/>
          <w:sz w:val="28"/>
          <w:szCs w:val="28"/>
        </w:rPr>
        <w:t xml:space="preserve">. </w:t>
      </w:r>
    </w:p>
    <w:p w14:paraId="4805744B" w14:textId="125724A8" w:rsidR="007C641D" w:rsidRPr="00062B67" w:rsidRDefault="2C24E204">
      <w:pPr>
        <w:spacing w:after="0" w:line="360" w:lineRule="auto"/>
        <w:ind w:firstLine="709"/>
        <w:jc w:val="both"/>
      </w:pPr>
      <w:r w:rsidRPr="00062B67">
        <w:rPr>
          <w:rFonts w:ascii="Times New Roman" w:eastAsia="Yu Mincho" w:hAnsi="Times New Roman" w:cs="Arial"/>
          <w:color w:val="000000" w:themeColor="text1"/>
          <w:sz w:val="28"/>
          <w:szCs w:val="28"/>
        </w:rPr>
        <w:t>Также незначительное улучшение позиций г</w:t>
      </w:r>
      <w:r w:rsidR="00BA3620" w:rsidRPr="00062B67">
        <w:rPr>
          <w:rFonts w:ascii="Times New Roman" w:eastAsia="Yu Mincho" w:hAnsi="Times New Roman" w:cs="Arial"/>
          <w:color w:val="000000" w:themeColor="text1"/>
          <w:sz w:val="28"/>
          <w:szCs w:val="28"/>
        </w:rPr>
        <w:t>.</w:t>
      </w:r>
      <w:r w:rsidRPr="00062B67">
        <w:rPr>
          <w:rFonts w:ascii="Times New Roman" w:eastAsia="Yu Mincho" w:hAnsi="Times New Roman" w:cs="Arial"/>
          <w:color w:val="000000" w:themeColor="text1"/>
          <w:sz w:val="28"/>
          <w:szCs w:val="28"/>
        </w:rPr>
        <w:t xml:space="preserve"> Архангельска отмеч</w:t>
      </w:r>
      <w:r w:rsidR="00BA3620" w:rsidRPr="00062B67">
        <w:rPr>
          <w:rFonts w:ascii="Times New Roman" w:eastAsia="Yu Mincho" w:hAnsi="Times New Roman" w:cs="Arial"/>
          <w:color w:val="000000" w:themeColor="text1"/>
          <w:sz w:val="28"/>
          <w:szCs w:val="28"/>
        </w:rPr>
        <w:t>ается</w:t>
      </w:r>
      <w:r w:rsidRPr="00062B67">
        <w:rPr>
          <w:rFonts w:ascii="Times New Roman" w:eastAsia="Yu Mincho" w:hAnsi="Times New Roman" w:cs="Arial"/>
          <w:color w:val="000000" w:themeColor="text1"/>
          <w:sz w:val="28"/>
          <w:szCs w:val="28"/>
        </w:rPr>
        <w:t xml:space="preserve"> в рейтинге городов России по уровню зарплат (с 37 места до 36 за 2018–2021</w:t>
      </w:r>
      <w:r w:rsidR="00C60D23" w:rsidRPr="00062B67">
        <w:rPr>
          <w:rFonts w:ascii="Times New Roman" w:eastAsia="Yu Mincho" w:hAnsi="Times New Roman" w:cs="Arial"/>
          <w:color w:val="000000" w:themeColor="text1"/>
          <w:sz w:val="28"/>
          <w:szCs w:val="28"/>
        </w:rPr>
        <w:t xml:space="preserve"> </w:t>
      </w:r>
      <w:r w:rsidRPr="00062B67">
        <w:rPr>
          <w:rFonts w:ascii="Times New Roman" w:eastAsia="Yu Mincho" w:hAnsi="Times New Roman" w:cs="Arial"/>
          <w:color w:val="000000" w:themeColor="text1"/>
          <w:sz w:val="28"/>
          <w:szCs w:val="28"/>
        </w:rPr>
        <w:t xml:space="preserve">годы), составленном по результатам исследования информационного агентства «РИА Новости», в котором место </w:t>
      </w:r>
      <w:r w:rsidRPr="00062B67">
        <w:rPr>
          <w:rFonts w:ascii="Times New Roman" w:eastAsia="Yu Mincho" w:hAnsi="Times New Roman" w:cs="Arial"/>
          <w:color w:val="000000" w:themeColor="text1"/>
          <w:sz w:val="28"/>
          <w:szCs w:val="28"/>
        </w:rPr>
        <w:lastRenderedPageBreak/>
        <w:t>определялось исходя из соотношения заработной платы и стоимости потребительского набора.</w:t>
      </w:r>
    </w:p>
    <w:p w14:paraId="144B44AE" w14:textId="24C154E3" w:rsidR="007C641D" w:rsidRPr="00062B67" w:rsidRDefault="0047710C">
      <w:pPr>
        <w:spacing w:after="0" w:line="360" w:lineRule="auto"/>
        <w:ind w:firstLine="709"/>
        <w:jc w:val="both"/>
      </w:pPr>
      <w:r w:rsidRPr="00062B67">
        <w:rPr>
          <w:rFonts w:ascii="Times New Roman" w:eastAsia="Yu Mincho" w:hAnsi="Times New Roman" w:cs="Arial"/>
          <w:color w:val="000000"/>
          <w:sz w:val="28"/>
          <w:szCs w:val="24"/>
        </w:rPr>
        <w:t>Согласно оценкам популярных аналитических агентств г</w:t>
      </w:r>
      <w:r w:rsidR="00BA3620" w:rsidRPr="00062B67">
        <w:rPr>
          <w:rFonts w:ascii="Times New Roman" w:eastAsia="Yu Mincho" w:hAnsi="Times New Roman" w:cs="Arial"/>
          <w:color w:val="000000"/>
          <w:sz w:val="28"/>
          <w:szCs w:val="24"/>
        </w:rPr>
        <w:t xml:space="preserve">. </w:t>
      </w:r>
      <w:r w:rsidRPr="00062B67">
        <w:rPr>
          <w:rFonts w:ascii="Times New Roman" w:eastAsia="Yu Mincho" w:hAnsi="Times New Roman" w:cs="Arial"/>
          <w:color w:val="000000"/>
          <w:sz w:val="28"/>
          <w:szCs w:val="24"/>
        </w:rPr>
        <w:t>Архангельск занимает следующие позиции: 121 место в экологическом рейтинге 150 городов России по уровню удовлетворенности пользователей экологическим состоянием города по итогам 2018 года (аналитическое агентство Domofond.ru); 26 место из 100 в рейтинге городов по уровню развития государственно-частного партнерства</w:t>
      </w:r>
      <w:r w:rsidR="00637B73" w:rsidRPr="00062B67">
        <w:rPr>
          <w:rFonts w:ascii="Times New Roman" w:eastAsia="Yu Mincho" w:hAnsi="Times New Roman" w:cs="Arial"/>
          <w:color w:val="000000"/>
          <w:sz w:val="28"/>
          <w:szCs w:val="24"/>
        </w:rPr>
        <w:t>,</w:t>
      </w:r>
      <w:r w:rsidRPr="00062B67">
        <w:rPr>
          <w:rFonts w:ascii="Times New Roman" w:eastAsia="Yu Mincho" w:hAnsi="Times New Roman" w:cs="Arial"/>
          <w:color w:val="000000"/>
          <w:sz w:val="28"/>
          <w:szCs w:val="24"/>
        </w:rPr>
        <w:t xml:space="preserve"> составл</w:t>
      </w:r>
      <w:r w:rsidR="00637B73" w:rsidRPr="00062B67">
        <w:rPr>
          <w:rFonts w:ascii="Times New Roman" w:eastAsia="Yu Mincho" w:hAnsi="Times New Roman" w:cs="Arial"/>
          <w:color w:val="000000"/>
          <w:sz w:val="28"/>
          <w:szCs w:val="24"/>
        </w:rPr>
        <w:t>енном</w:t>
      </w:r>
      <w:r w:rsidRPr="00062B67">
        <w:rPr>
          <w:rFonts w:ascii="Times New Roman" w:eastAsia="Yu Mincho" w:hAnsi="Times New Roman" w:cs="Arial"/>
          <w:color w:val="000000"/>
          <w:sz w:val="28"/>
          <w:szCs w:val="24"/>
        </w:rPr>
        <w:t xml:space="preserve"> Национальным центром ГЧП.</w:t>
      </w:r>
    </w:p>
    <w:p w14:paraId="41FFCBFB" w14:textId="2356127F" w:rsidR="00B80711" w:rsidRPr="00062B67" w:rsidRDefault="2C24E204">
      <w:pPr>
        <w:spacing w:after="0" w:line="360" w:lineRule="auto"/>
        <w:ind w:firstLine="709"/>
        <w:jc w:val="both"/>
        <w:rPr>
          <w:rFonts w:ascii="Times New Roman" w:eastAsia="Yu Mincho" w:hAnsi="Times New Roman" w:cs="Arial"/>
          <w:sz w:val="28"/>
          <w:szCs w:val="28"/>
        </w:rPr>
      </w:pPr>
      <w:r w:rsidRPr="00062B67">
        <w:rPr>
          <w:rFonts w:ascii="Times New Roman" w:eastAsia="Yu Mincho" w:hAnsi="Times New Roman" w:cs="Arial"/>
          <w:sz w:val="28"/>
          <w:szCs w:val="28"/>
        </w:rPr>
        <w:t>Таким образом, проведенны</w:t>
      </w:r>
      <w:r w:rsidR="00637B73" w:rsidRPr="00062B67">
        <w:rPr>
          <w:rFonts w:ascii="Times New Roman" w:eastAsia="Yu Mincho" w:hAnsi="Times New Roman" w:cs="Arial"/>
          <w:sz w:val="28"/>
          <w:szCs w:val="28"/>
        </w:rPr>
        <w:t>й</w:t>
      </w:r>
      <w:r w:rsidRPr="00062B67">
        <w:rPr>
          <w:rFonts w:ascii="Times New Roman" w:eastAsia="Yu Mincho" w:hAnsi="Times New Roman" w:cs="Arial"/>
          <w:sz w:val="28"/>
          <w:szCs w:val="28"/>
        </w:rPr>
        <w:t xml:space="preserve"> анализ</w:t>
      </w:r>
      <w:r w:rsidR="00637B73" w:rsidRPr="00062B67">
        <w:rPr>
          <w:rFonts w:ascii="Times New Roman" w:eastAsia="Yu Mincho" w:hAnsi="Times New Roman" w:cs="Arial"/>
          <w:sz w:val="28"/>
          <w:szCs w:val="28"/>
        </w:rPr>
        <w:t xml:space="preserve"> </w:t>
      </w:r>
      <w:r w:rsidRPr="00062B67">
        <w:rPr>
          <w:rFonts w:ascii="Times New Roman" w:eastAsia="Yu Mincho" w:hAnsi="Times New Roman" w:cs="Arial"/>
          <w:sz w:val="28"/>
          <w:szCs w:val="28"/>
        </w:rPr>
        <w:t xml:space="preserve">общероссийских рейтингов и </w:t>
      </w:r>
      <w:r w:rsidR="00637B73" w:rsidRPr="00062B67">
        <w:rPr>
          <w:rFonts w:ascii="Times New Roman" w:eastAsia="Yu Mincho" w:hAnsi="Times New Roman" w:cs="Arial"/>
          <w:sz w:val="28"/>
          <w:szCs w:val="28"/>
        </w:rPr>
        <w:t>поло</w:t>
      </w:r>
      <w:r w:rsidR="00F203BD" w:rsidRPr="00062B67">
        <w:rPr>
          <w:rFonts w:ascii="Times New Roman" w:eastAsia="Yu Mincho" w:hAnsi="Times New Roman" w:cs="Arial"/>
          <w:sz w:val="28"/>
          <w:szCs w:val="28"/>
        </w:rPr>
        <w:t>жения</w:t>
      </w:r>
      <w:r w:rsidRPr="00062B67">
        <w:rPr>
          <w:rFonts w:ascii="Times New Roman" w:eastAsia="Yu Mincho" w:hAnsi="Times New Roman" w:cs="Arial"/>
          <w:sz w:val="28"/>
          <w:szCs w:val="28"/>
        </w:rPr>
        <w:t xml:space="preserve"> г</w:t>
      </w:r>
      <w:r w:rsidR="00F203BD" w:rsidRPr="00062B67">
        <w:rPr>
          <w:rFonts w:ascii="Times New Roman" w:eastAsia="Yu Mincho" w:hAnsi="Times New Roman" w:cs="Arial"/>
          <w:sz w:val="28"/>
          <w:szCs w:val="28"/>
        </w:rPr>
        <w:t xml:space="preserve">. </w:t>
      </w:r>
      <w:r w:rsidRPr="00062B67">
        <w:rPr>
          <w:rFonts w:ascii="Times New Roman" w:eastAsia="Yu Mincho" w:hAnsi="Times New Roman" w:cs="Arial"/>
          <w:sz w:val="28"/>
          <w:szCs w:val="28"/>
        </w:rPr>
        <w:t xml:space="preserve">Архангельска </w:t>
      </w:r>
      <w:r w:rsidR="00F203BD" w:rsidRPr="00062B67">
        <w:rPr>
          <w:rFonts w:ascii="Times New Roman" w:eastAsia="Yu Mincho" w:hAnsi="Times New Roman" w:cs="Arial"/>
          <w:sz w:val="28"/>
          <w:szCs w:val="28"/>
        </w:rPr>
        <w:t>позволил</w:t>
      </w:r>
      <w:r w:rsidRPr="00062B67">
        <w:rPr>
          <w:rFonts w:ascii="Times New Roman" w:eastAsia="Yu Mincho" w:hAnsi="Times New Roman" w:cs="Arial"/>
          <w:sz w:val="28"/>
          <w:szCs w:val="28"/>
        </w:rPr>
        <w:t xml:space="preserve"> установ</w:t>
      </w:r>
      <w:r w:rsidR="00F203BD" w:rsidRPr="00062B67">
        <w:rPr>
          <w:rFonts w:ascii="Times New Roman" w:eastAsia="Yu Mincho" w:hAnsi="Times New Roman" w:cs="Arial"/>
          <w:sz w:val="28"/>
          <w:szCs w:val="28"/>
        </w:rPr>
        <w:t>ить</w:t>
      </w:r>
      <w:r w:rsidRPr="00062B67">
        <w:rPr>
          <w:rFonts w:ascii="Times New Roman" w:eastAsia="Yu Mincho" w:hAnsi="Times New Roman" w:cs="Arial"/>
          <w:sz w:val="28"/>
          <w:szCs w:val="28"/>
        </w:rPr>
        <w:t>, что за анализируемые периоды город улучшил свои позиции в части повышения качества жизни,</w:t>
      </w:r>
      <w:r w:rsidR="00F203BD" w:rsidRPr="00062B67">
        <w:rPr>
          <w:rFonts w:ascii="Times New Roman" w:eastAsia="Yu Mincho" w:hAnsi="Times New Roman" w:cs="Arial"/>
          <w:sz w:val="28"/>
          <w:szCs w:val="28"/>
        </w:rPr>
        <w:t xml:space="preserve"> </w:t>
      </w:r>
      <w:r w:rsidRPr="00062B67">
        <w:rPr>
          <w:rFonts w:ascii="Times New Roman" w:eastAsia="Yu Mincho" w:hAnsi="Times New Roman" w:cs="Arial"/>
          <w:sz w:val="28"/>
          <w:szCs w:val="28"/>
        </w:rPr>
        <w:t xml:space="preserve">устойчивого развития и уровню заработной платы населения. </w:t>
      </w:r>
      <w:r w:rsidR="0095146C" w:rsidRPr="00062B67">
        <w:rPr>
          <w:rFonts w:ascii="Times New Roman" w:eastAsia="Yu Mincho" w:hAnsi="Times New Roman" w:cs="Arial"/>
          <w:sz w:val="28"/>
          <w:szCs w:val="28"/>
        </w:rPr>
        <w:t xml:space="preserve">При этом </w:t>
      </w:r>
      <w:r w:rsidR="00B80711" w:rsidRPr="00062B67">
        <w:rPr>
          <w:rFonts w:ascii="Times New Roman" w:eastAsia="Yu Mincho" w:hAnsi="Times New Roman" w:cs="Arial"/>
          <w:sz w:val="28"/>
          <w:szCs w:val="28"/>
        </w:rPr>
        <w:t>снизил свои конкурентные позиции город в сфере качества городской среды и эффективности местного самоуправления.</w:t>
      </w:r>
    </w:p>
    <w:p w14:paraId="76242126" w14:textId="77777777" w:rsidR="00AD4B12" w:rsidRPr="00062B67" w:rsidRDefault="00AD4B12">
      <w:pPr>
        <w:spacing w:after="0" w:line="360" w:lineRule="auto"/>
        <w:ind w:firstLine="709"/>
        <w:jc w:val="both"/>
        <w:rPr>
          <w:rFonts w:ascii="Times New Roman" w:eastAsia="Yu Mincho" w:hAnsi="Times New Roman" w:cs="Arial"/>
          <w:sz w:val="28"/>
          <w:szCs w:val="28"/>
        </w:rPr>
      </w:pPr>
    </w:p>
    <w:p w14:paraId="6318ACFB" w14:textId="77777777" w:rsidR="00AD4B12" w:rsidRPr="00062B67" w:rsidRDefault="00AD4B12">
      <w:pPr>
        <w:spacing w:after="0" w:line="360" w:lineRule="auto"/>
        <w:ind w:firstLine="709"/>
        <w:jc w:val="both"/>
        <w:rPr>
          <w:rFonts w:ascii="Times New Roman" w:eastAsia="Yu Mincho" w:hAnsi="Times New Roman" w:cs="Arial"/>
          <w:b/>
          <w:sz w:val="28"/>
          <w:szCs w:val="28"/>
        </w:rPr>
      </w:pPr>
      <w:r w:rsidRPr="00062B67">
        <w:rPr>
          <w:rFonts w:ascii="Times New Roman" w:eastAsia="Yu Mincho" w:hAnsi="Times New Roman" w:cs="Arial"/>
          <w:b/>
          <w:sz w:val="28"/>
          <w:szCs w:val="28"/>
        </w:rPr>
        <w:t>2.2.3 Межрегиональные и агломерационные связи</w:t>
      </w:r>
    </w:p>
    <w:p w14:paraId="44B114E4" w14:textId="4FD84AB6" w:rsidR="00AD4B12" w:rsidRPr="00062B67" w:rsidRDefault="00AD4B12" w:rsidP="00F203B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Городская агломерация «Большой Архангельск»</w:t>
      </w:r>
      <w:r w:rsidR="00003F67" w:rsidRPr="00062B67">
        <w:rPr>
          <w:rFonts w:ascii="Times New Roman" w:hAnsi="Times New Roman" w:cs="Times New Roman"/>
          <w:sz w:val="28"/>
          <w:szCs w:val="28"/>
        </w:rPr>
        <w:t xml:space="preserve"> – э</w:t>
      </w:r>
      <w:r w:rsidRPr="00062B67">
        <w:rPr>
          <w:rFonts w:ascii="Times New Roman" w:hAnsi="Times New Roman" w:cs="Times New Roman"/>
          <w:sz w:val="28"/>
          <w:szCs w:val="28"/>
        </w:rPr>
        <w:t>то формирующаяся перспективная городская агломерация на территории Европейского Севера России (ЕСР), где эксперты выделяют в настоящее время всего 10 городских агломераций, среди которых только одна - Мурманская - относится к категории слаборазвитых, 9 других – к наименее развитым.</w:t>
      </w:r>
    </w:p>
    <w:p w14:paraId="587B4465" w14:textId="1AE6E4B5" w:rsidR="00AD4B12" w:rsidRPr="00062B67" w:rsidRDefault="00AD4B12" w:rsidP="00F203BD">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hAnsi="Times New Roman" w:cs="Times New Roman"/>
          <w:sz w:val="28"/>
          <w:szCs w:val="28"/>
        </w:rPr>
        <w:t>У</w:t>
      </w:r>
      <w:r w:rsidR="00F203BD" w:rsidRPr="00062B67">
        <w:rPr>
          <w:rFonts w:ascii="Times New Roman" w:hAnsi="Times New Roman" w:cs="Times New Roman"/>
          <w:sz w:val="28"/>
          <w:szCs w:val="28"/>
        </w:rPr>
        <w:t>частники формирующейся городской агломерации</w:t>
      </w:r>
      <w:r w:rsidRPr="00062B67">
        <w:rPr>
          <w:rFonts w:ascii="Times New Roman" w:hAnsi="Times New Roman" w:cs="Times New Roman"/>
          <w:sz w:val="28"/>
          <w:szCs w:val="28"/>
        </w:rPr>
        <w:t xml:space="preserve"> </w:t>
      </w:r>
      <w:r w:rsidR="00F203BD" w:rsidRPr="00062B67">
        <w:rPr>
          <w:rFonts w:ascii="Times New Roman" w:hAnsi="Times New Roman" w:cs="Times New Roman"/>
          <w:sz w:val="28"/>
          <w:szCs w:val="28"/>
        </w:rPr>
        <w:t>«</w:t>
      </w:r>
      <w:r w:rsidRPr="00062B67">
        <w:rPr>
          <w:rFonts w:ascii="Times New Roman" w:hAnsi="Times New Roman" w:cs="Times New Roman"/>
          <w:sz w:val="28"/>
          <w:szCs w:val="28"/>
        </w:rPr>
        <w:t>Большо</w:t>
      </w:r>
      <w:r w:rsidR="00F203BD" w:rsidRPr="00062B67">
        <w:rPr>
          <w:rFonts w:ascii="Times New Roman" w:hAnsi="Times New Roman" w:cs="Times New Roman"/>
          <w:sz w:val="28"/>
          <w:szCs w:val="28"/>
        </w:rPr>
        <w:t>й</w:t>
      </w:r>
      <w:r w:rsidRPr="00062B67">
        <w:rPr>
          <w:rFonts w:ascii="Times New Roman" w:hAnsi="Times New Roman" w:cs="Times New Roman"/>
          <w:sz w:val="28"/>
          <w:szCs w:val="28"/>
        </w:rPr>
        <w:t xml:space="preserve"> Архангельск</w:t>
      </w:r>
      <w:r w:rsidR="00F203BD" w:rsidRPr="00062B67">
        <w:rPr>
          <w:rFonts w:ascii="Times New Roman" w:hAnsi="Times New Roman" w:cs="Times New Roman"/>
          <w:sz w:val="28"/>
          <w:szCs w:val="28"/>
        </w:rPr>
        <w:t>»</w:t>
      </w:r>
      <w:r w:rsidRPr="00062B67">
        <w:rPr>
          <w:rFonts w:ascii="Times New Roman" w:hAnsi="Times New Roman" w:cs="Times New Roman"/>
          <w:sz w:val="28"/>
          <w:szCs w:val="28"/>
        </w:rPr>
        <w:t xml:space="preserve">: </w:t>
      </w:r>
      <w:r w:rsidRPr="00062B67">
        <w:rPr>
          <w:rFonts w:ascii="Times New Roman" w:eastAsia="Times New Roman" w:hAnsi="Times New Roman" w:cs="Times New Roman"/>
          <w:color w:val="242021"/>
          <w:sz w:val="28"/>
          <w:szCs w:val="28"/>
          <w:lang w:eastAsia="ru-RU"/>
        </w:rPr>
        <w:t>городской округ «</w:t>
      </w:r>
      <w:r w:rsidR="007E018F" w:rsidRPr="00062B67">
        <w:rPr>
          <w:rFonts w:ascii="Times New Roman" w:eastAsia="Times New Roman" w:hAnsi="Times New Roman" w:cs="Times New Roman"/>
          <w:color w:val="242021"/>
          <w:sz w:val="28"/>
          <w:szCs w:val="28"/>
          <w:lang w:eastAsia="ru-RU"/>
        </w:rPr>
        <w:t xml:space="preserve">Город </w:t>
      </w:r>
      <w:r w:rsidRPr="00062B67">
        <w:rPr>
          <w:rFonts w:ascii="Times New Roman" w:eastAsia="Times New Roman" w:hAnsi="Times New Roman" w:cs="Times New Roman"/>
          <w:color w:val="242021"/>
          <w:sz w:val="28"/>
          <w:szCs w:val="28"/>
          <w:lang w:eastAsia="ru-RU"/>
        </w:rPr>
        <w:t xml:space="preserve">Архангельск», городской округ «Новодвинск», городской округ «Северодвинск», поселки Приморского муниципального района, </w:t>
      </w:r>
      <w:r w:rsidRPr="00062B67">
        <w:rPr>
          <w:rFonts w:ascii="Times New Roman" w:eastAsia="Times New Roman" w:hAnsi="Times New Roman" w:cs="Times New Roman"/>
          <w:sz w:val="28"/>
          <w:szCs w:val="28"/>
          <w:lang w:eastAsia="ru-RU"/>
        </w:rPr>
        <w:t xml:space="preserve">кроме Соловецкого и </w:t>
      </w:r>
      <w:proofErr w:type="spellStart"/>
      <w:r w:rsidRPr="00062B67">
        <w:rPr>
          <w:rFonts w:ascii="Times New Roman" w:eastAsia="Times New Roman" w:hAnsi="Times New Roman" w:cs="Times New Roman"/>
          <w:sz w:val="28"/>
          <w:szCs w:val="28"/>
          <w:lang w:eastAsia="ru-RU"/>
        </w:rPr>
        <w:t>Пертоминского</w:t>
      </w:r>
      <w:proofErr w:type="spellEnd"/>
      <w:r w:rsidRPr="00062B67">
        <w:rPr>
          <w:rFonts w:ascii="Times New Roman" w:eastAsia="Times New Roman" w:hAnsi="Times New Roman" w:cs="Times New Roman"/>
          <w:sz w:val="28"/>
          <w:szCs w:val="28"/>
          <w:lang w:eastAsia="ru-RU"/>
        </w:rPr>
        <w:t xml:space="preserve"> (рис.</w:t>
      </w:r>
      <w:r w:rsidR="00EF1659" w:rsidRPr="00062B67">
        <w:rPr>
          <w:rFonts w:ascii="Times New Roman" w:eastAsia="Times New Roman" w:hAnsi="Times New Roman" w:cs="Times New Roman"/>
          <w:sz w:val="28"/>
          <w:szCs w:val="28"/>
          <w:lang w:eastAsia="ru-RU"/>
        </w:rPr>
        <w:t xml:space="preserve"> 4</w:t>
      </w:r>
      <w:r w:rsidR="007640B0" w:rsidRPr="00062B67">
        <w:rPr>
          <w:rFonts w:ascii="Times New Roman" w:eastAsia="Times New Roman" w:hAnsi="Times New Roman" w:cs="Times New Roman"/>
          <w:sz w:val="28"/>
          <w:szCs w:val="28"/>
          <w:lang w:eastAsia="ru-RU"/>
        </w:rPr>
        <w:t>8</w:t>
      </w:r>
      <w:r w:rsidRPr="00062B67">
        <w:rPr>
          <w:rFonts w:ascii="Times New Roman" w:eastAsia="Times New Roman" w:hAnsi="Times New Roman" w:cs="Times New Roman"/>
          <w:sz w:val="28"/>
          <w:szCs w:val="28"/>
          <w:lang w:eastAsia="ru-RU"/>
        </w:rPr>
        <w:t>).</w:t>
      </w:r>
    </w:p>
    <w:p w14:paraId="719E6DDE" w14:textId="77777777" w:rsidR="00EF1659" w:rsidRPr="00062B67" w:rsidRDefault="00EF1659" w:rsidP="00EF1659">
      <w:pPr>
        <w:rPr>
          <w:rFonts w:ascii="Times New Roman" w:eastAsia="Times New Roman" w:hAnsi="Times New Roman" w:cs="Times New Roman"/>
          <w:sz w:val="24"/>
          <w:szCs w:val="24"/>
          <w:lang w:eastAsia="ru-RU"/>
        </w:rPr>
      </w:pPr>
      <w:r w:rsidRPr="00062B67">
        <w:rPr>
          <w:noProof/>
          <w:lang w:eastAsia="ru-RU"/>
        </w:rPr>
        <w:lastRenderedPageBreak/>
        <w:drawing>
          <wp:inline distT="0" distB="0" distL="0" distR="0" wp14:anchorId="546FEE4A" wp14:editId="65158105">
            <wp:extent cx="5886450" cy="5086350"/>
            <wp:effectExtent l="0" t="0" r="0" b="0"/>
            <wp:docPr id="70" name="Рисунок 70" descr="BigArkhangelsk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igArkhangelskmap.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6450" cy="5086350"/>
                    </a:xfrm>
                    <a:prstGeom prst="rect">
                      <a:avLst/>
                    </a:prstGeom>
                    <a:noFill/>
                    <a:ln>
                      <a:noFill/>
                    </a:ln>
                  </pic:spPr>
                </pic:pic>
              </a:graphicData>
            </a:graphic>
          </wp:inline>
        </w:drawing>
      </w:r>
    </w:p>
    <w:p w14:paraId="32BBAA60" w14:textId="79758048" w:rsidR="006F1C99" w:rsidRPr="00062B67" w:rsidRDefault="006F1C99" w:rsidP="00EF1659">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Источник: составлено авторами по данным [10]</w:t>
      </w:r>
    </w:p>
    <w:p w14:paraId="65E9C679" w14:textId="2E18011A" w:rsidR="00EF1659" w:rsidRPr="00062B67" w:rsidRDefault="00EF1659" w:rsidP="00EF1659">
      <w:pPr>
        <w:spacing w:after="0" w:line="240" w:lineRule="auto"/>
        <w:jc w:val="center"/>
        <w:rPr>
          <w:rFonts w:ascii="Times New Roman" w:hAnsi="Times New Roman" w:cs="Times New Roman"/>
          <w:color w:val="000000" w:themeColor="text1"/>
          <w:sz w:val="24"/>
          <w:szCs w:val="24"/>
        </w:rPr>
      </w:pPr>
      <w:r w:rsidRPr="00062B67">
        <w:rPr>
          <w:rFonts w:ascii="Times New Roman" w:hAnsi="Times New Roman" w:cs="Times New Roman"/>
          <w:color w:val="000000" w:themeColor="text1"/>
          <w:sz w:val="24"/>
          <w:szCs w:val="24"/>
        </w:rPr>
        <w:t>Рисунок 4</w:t>
      </w:r>
      <w:r w:rsidR="007640B0" w:rsidRPr="00062B67">
        <w:rPr>
          <w:rFonts w:ascii="Times New Roman" w:hAnsi="Times New Roman" w:cs="Times New Roman"/>
          <w:color w:val="000000" w:themeColor="text1"/>
          <w:sz w:val="24"/>
          <w:szCs w:val="24"/>
        </w:rPr>
        <w:t>8</w:t>
      </w:r>
      <w:r w:rsidRPr="00062B67">
        <w:rPr>
          <w:rFonts w:ascii="Times New Roman" w:hAnsi="Times New Roman" w:cs="Times New Roman"/>
          <w:color w:val="000000" w:themeColor="text1"/>
          <w:sz w:val="24"/>
          <w:szCs w:val="24"/>
        </w:rPr>
        <w:t xml:space="preserve"> – Городской округ «Город Архангельск» и ближайшие населенные пункты</w:t>
      </w:r>
    </w:p>
    <w:p w14:paraId="56E38627" w14:textId="77777777" w:rsidR="00EF1659" w:rsidRPr="00062B67" w:rsidRDefault="00EF1659" w:rsidP="00F203BD">
      <w:pPr>
        <w:spacing w:after="0" w:line="360" w:lineRule="auto"/>
        <w:ind w:firstLine="709"/>
        <w:jc w:val="both"/>
        <w:rPr>
          <w:rFonts w:ascii="Times New Roman" w:eastAsia="Times New Roman" w:hAnsi="Times New Roman" w:cs="Times New Roman"/>
          <w:sz w:val="28"/>
          <w:szCs w:val="28"/>
          <w:lang w:eastAsia="ru-RU"/>
        </w:rPr>
      </w:pPr>
    </w:p>
    <w:p w14:paraId="0BFBC12B" w14:textId="1592923A" w:rsidR="00AD4B12" w:rsidRPr="00062B67" w:rsidRDefault="00AD4B12" w:rsidP="00F203BD">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Население городской </w:t>
      </w:r>
      <w:r w:rsidRPr="00062B67">
        <w:rPr>
          <w:rFonts w:ascii="Times New Roman" w:eastAsia="Times New Roman" w:hAnsi="Times New Roman" w:cs="Times New Roman"/>
          <w:bCs/>
          <w:sz w:val="28"/>
          <w:szCs w:val="28"/>
          <w:lang w:eastAsia="ru-RU"/>
        </w:rPr>
        <w:t>агломерации</w:t>
      </w:r>
      <w:r w:rsidRPr="00062B67">
        <w:rPr>
          <w:rFonts w:ascii="Times New Roman" w:eastAsia="Times New Roman" w:hAnsi="Times New Roman" w:cs="Times New Roman"/>
          <w:sz w:val="28"/>
          <w:szCs w:val="28"/>
          <w:lang w:eastAsia="ru-RU"/>
        </w:rPr>
        <w:t xml:space="preserve"> на 2020 г</w:t>
      </w:r>
      <w:r w:rsidR="00FE1211" w:rsidRPr="00062B67">
        <w:rPr>
          <w:rFonts w:ascii="Times New Roman" w:eastAsia="Times New Roman" w:hAnsi="Times New Roman" w:cs="Times New Roman"/>
          <w:sz w:val="28"/>
          <w:szCs w:val="28"/>
          <w:lang w:eastAsia="ru-RU"/>
        </w:rPr>
        <w:t>од</w:t>
      </w:r>
      <w:r w:rsidRPr="00062B67">
        <w:rPr>
          <w:rFonts w:ascii="Times New Roman" w:eastAsia="Times New Roman" w:hAnsi="Times New Roman" w:cs="Times New Roman"/>
          <w:sz w:val="28"/>
          <w:szCs w:val="28"/>
          <w:lang w:eastAsia="ru-RU"/>
        </w:rPr>
        <w:t xml:space="preserve"> насчитывает более 5</w:t>
      </w:r>
      <w:r w:rsidR="00D27FD5" w:rsidRPr="00062B67">
        <w:rPr>
          <w:rFonts w:ascii="Times New Roman" w:eastAsia="Times New Roman" w:hAnsi="Times New Roman" w:cs="Times New Roman"/>
          <w:sz w:val="28"/>
          <w:szCs w:val="28"/>
          <w:lang w:eastAsia="ru-RU"/>
        </w:rPr>
        <w:t>8</w:t>
      </w:r>
      <w:r w:rsidRPr="00062B67">
        <w:rPr>
          <w:rFonts w:ascii="Times New Roman" w:eastAsia="Times New Roman" w:hAnsi="Times New Roman" w:cs="Times New Roman"/>
          <w:sz w:val="28"/>
          <w:szCs w:val="28"/>
          <w:lang w:eastAsia="ru-RU"/>
        </w:rPr>
        <w:t>0 тыс</w:t>
      </w:r>
      <w:r w:rsidR="00FE1211"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чел.</w:t>
      </w:r>
      <w:r w:rsidR="00FE1211"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w:t>
      </w:r>
      <w:r w:rsidR="00FE1211" w:rsidRPr="00062B67">
        <w:rPr>
          <w:rFonts w:ascii="Times New Roman" w:eastAsia="Times New Roman" w:hAnsi="Times New Roman" w:cs="Times New Roman"/>
          <w:sz w:val="28"/>
          <w:szCs w:val="28"/>
          <w:lang w:eastAsia="ru-RU"/>
        </w:rPr>
        <w:t>в</w:t>
      </w:r>
      <w:r w:rsidRPr="00062B67">
        <w:rPr>
          <w:rFonts w:ascii="Times New Roman" w:eastAsia="Times New Roman" w:hAnsi="Times New Roman" w:cs="Times New Roman"/>
          <w:sz w:val="28"/>
          <w:szCs w:val="28"/>
          <w:lang w:eastAsia="ru-RU"/>
        </w:rPr>
        <w:t xml:space="preserve"> том числе:</w:t>
      </w:r>
    </w:p>
    <w:p w14:paraId="49FCDE4A" w14:textId="5048BFFC" w:rsidR="00FE1211" w:rsidRPr="00062B67" w:rsidRDefault="00FE1211" w:rsidP="00F203BD">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Архангельск – 352 тыс. чел.;</w:t>
      </w:r>
    </w:p>
    <w:p w14:paraId="11F9FA3F" w14:textId="3C2F1D1B" w:rsidR="00FE1211" w:rsidRPr="00062B67" w:rsidRDefault="00FE1211" w:rsidP="00F203BD">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Северодвинск – 183 тыс. чел.;</w:t>
      </w:r>
    </w:p>
    <w:p w14:paraId="767C6534" w14:textId="5BBBF6AC" w:rsidR="00FE1211" w:rsidRPr="00062B67" w:rsidRDefault="00FE1211" w:rsidP="00F203BD">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Новодвинск – 38,5 тыс. чел.;</w:t>
      </w:r>
    </w:p>
    <w:p w14:paraId="54F311BB" w14:textId="399FA071" w:rsidR="00FE1211" w:rsidRPr="00062B67" w:rsidRDefault="00FE1211" w:rsidP="00FE1211">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 </w:t>
      </w:r>
      <w:proofErr w:type="spellStart"/>
      <w:r w:rsidRPr="00062B67">
        <w:rPr>
          <w:rFonts w:ascii="Times New Roman" w:eastAsia="Times New Roman" w:hAnsi="Times New Roman" w:cs="Times New Roman"/>
          <w:sz w:val="28"/>
          <w:szCs w:val="28"/>
          <w:lang w:eastAsia="ru-RU"/>
        </w:rPr>
        <w:t>Уемский</w:t>
      </w:r>
      <w:proofErr w:type="spellEnd"/>
      <w:r w:rsidRPr="00062B67">
        <w:rPr>
          <w:rFonts w:ascii="Times New Roman" w:eastAsia="Times New Roman" w:hAnsi="Times New Roman" w:cs="Times New Roman"/>
          <w:sz w:val="28"/>
          <w:szCs w:val="28"/>
          <w:lang w:eastAsia="ru-RU"/>
        </w:rPr>
        <w:t xml:space="preserve"> – 3,6 тыс. чел.;</w:t>
      </w:r>
    </w:p>
    <w:p w14:paraId="31C19899" w14:textId="28BBA399" w:rsidR="00FE1211" w:rsidRPr="00062B67" w:rsidRDefault="00FE1211" w:rsidP="00FE1211">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 </w:t>
      </w:r>
      <w:proofErr w:type="spellStart"/>
      <w:r w:rsidRPr="00062B67">
        <w:rPr>
          <w:rFonts w:ascii="Times New Roman" w:eastAsia="Times New Roman" w:hAnsi="Times New Roman" w:cs="Times New Roman"/>
          <w:sz w:val="28"/>
          <w:szCs w:val="28"/>
          <w:lang w:eastAsia="ru-RU"/>
        </w:rPr>
        <w:t>Талаги</w:t>
      </w:r>
      <w:proofErr w:type="spellEnd"/>
      <w:r w:rsidRPr="00062B67">
        <w:rPr>
          <w:rFonts w:ascii="Times New Roman" w:eastAsia="Times New Roman" w:hAnsi="Times New Roman" w:cs="Times New Roman"/>
          <w:sz w:val="28"/>
          <w:szCs w:val="28"/>
          <w:lang w:eastAsia="ru-RU"/>
        </w:rPr>
        <w:t xml:space="preserve"> – 3,2 тыс. чел.;</w:t>
      </w:r>
    </w:p>
    <w:p w14:paraId="417FEA31" w14:textId="6C0717E2" w:rsidR="00FE1211" w:rsidRPr="00062B67" w:rsidRDefault="00FE1211" w:rsidP="00FE1211">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Боброво – 1,4 тыс. чел.</w:t>
      </w:r>
    </w:p>
    <w:p w14:paraId="268871AD" w14:textId="1A38ED80" w:rsidR="00AD4B12" w:rsidRPr="00062B67" w:rsidRDefault="00EF1659" w:rsidP="00FE121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При этом ч</w:t>
      </w:r>
      <w:r w:rsidR="00AD4B12" w:rsidRPr="00062B67">
        <w:rPr>
          <w:rFonts w:ascii="Times New Roman" w:hAnsi="Times New Roman" w:cs="Times New Roman"/>
          <w:sz w:val="28"/>
          <w:szCs w:val="28"/>
        </w:rPr>
        <w:t xml:space="preserve">исленность населения во всех </w:t>
      </w:r>
      <w:r w:rsidRPr="00062B67">
        <w:rPr>
          <w:rFonts w:ascii="Times New Roman" w:hAnsi="Times New Roman" w:cs="Times New Roman"/>
          <w:sz w:val="28"/>
          <w:szCs w:val="28"/>
        </w:rPr>
        <w:t xml:space="preserve">указанных </w:t>
      </w:r>
      <w:r w:rsidR="00AD4B12" w:rsidRPr="00062B67">
        <w:rPr>
          <w:rFonts w:ascii="Times New Roman" w:hAnsi="Times New Roman" w:cs="Times New Roman"/>
          <w:sz w:val="28"/>
          <w:szCs w:val="28"/>
        </w:rPr>
        <w:t>поселениях сокращается.</w:t>
      </w:r>
    </w:p>
    <w:p w14:paraId="5B7DBC4F" w14:textId="15AEFCA5" w:rsidR="00AD4B12" w:rsidRPr="00062B67" w:rsidRDefault="00AD4B12" w:rsidP="00FE1211">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Р</w:t>
      </w:r>
      <w:r w:rsidR="00EF1659" w:rsidRPr="00062B67">
        <w:rPr>
          <w:rFonts w:ascii="Times New Roman" w:hAnsi="Times New Roman" w:cs="Times New Roman"/>
          <w:i/>
          <w:sz w:val="28"/>
          <w:szCs w:val="28"/>
        </w:rPr>
        <w:t>оли участников городской агломерации «Большой Архангельск»</w:t>
      </w:r>
    </w:p>
    <w:p w14:paraId="01AE00F7" w14:textId="40035AEE" w:rsidR="00AD4B12" w:rsidRPr="00062B67" w:rsidRDefault="00AD4B12" w:rsidP="00FE1211">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Архангельск – административный центр, его миссия как «столицы» - развитие Поморья. Кроме того, он выполняет экономические функции промышленного значения, основу </w:t>
      </w:r>
      <w:r w:rsidR="00474CC6" w:rsidRPr="00062B67">
        <w:rPr>
          <w:rFonts w:ascii="Times New Roman" w:eastAsia="Times New Roman" w:hAnsi="Times New Roman" w:cs="Times New Roman"/>
          <w:sz w:val="28"/>
          <w:szCs w:val="28"/>
          <w:lang w:eastAsia="ru-RU"/>
        </w:rPr>
        <w:t>которо</w:t>
      </w:r>
      <w:r w:rsidR="003E3C7C" w:rsidRPr="00062B67">
        <w:rPr>
          <w:rFonts w:ascii="Times New Roman" w:eastAsia="Times New Roman" w:hAnsi="Times New Roman" w:cs="Times New Roman"/>
          <w:sz w:val="28"/>
          <w:szCs w:val="28"/>
          <w:lang w:eastAsia="ru-RU"/>
        </w:rPr>
        <w:t>й</w:t>
      </w:r>
      <w:r w:rsidRPr="00062B67">
        <w:rPr>
          <w:rFonts w:ascii="Times New Roman" w:eastAsia="Times New Roman" w:hAnsi="Times New Roman" w:cs="Times New Roman"/>
          <w:sz w:val="28"/>
          <w:szCs w:val="28"/>
          <w:lang w:eastAsia="ru-RU"/>
        </w:rPr>
        <w:t xml:space="preserve"> составля</w:t>
      </w:r>
      <w:r w:rsidR="003E3C7C" w:rsidRPr="00062B67">
        <w:rPr>
          <w:rFonts w:ascii="Times New Roman" w:eastAsia="Times New Roman" w:hAnsi="Times New Roman" w:cs="Times New Roman"/>
          <w:sz w:val="28"/>
          <w:szCs w:val="28"/>
          <w:lang w:eastAsia="ru-RU"/>
        </w:rPr>
        <w:t>ю</w:t>
      </w:r>
      <w:r w:rsidRPr="00062B67">
        <w:rPr>
          <w:rFonts w:ascii="Times New Roman" w:eastAsia="Times New Roman" w:hAnsi="Times New Roman" w:cs="Times New Roman"/>
          <w:sz w:val="28"/>
          <w:szCs w:val="28"/>
          <w:lang w:eastAsia="ru-RU"/>
        </w:rPr>
        <w:t>т лесоперерабатывающая и рыбная промышленность</w:t>
      </w:r>
      <w:r w:rsidR="00474CC6" w:rsidRPr="00062B67">
        <w:rPr>
          <w:rFonts w:ascii="Times New Roman" w:eastAsia="Times New Roman" w:hAnsi="Times New Roman" w:cs="Times New Roman"/>
          <w:sz w:val="28"/>
          <w:szCs w:val="28"/>
          <w:lang w:eastAsia="ru-RU"/>
        </w:rPr>
        <w:t xml:space="preserve"> в настоящее время</w:t>
      </w:r>
      <w:r w:rsidRPr="00062B67">
        <w:rPr>
          <w:rFonts w:ascii="Times New Roman" w:eastAsia="Times New Roman" w:hAnsi="Times New Roman" w:cs="Times New Roman"/>
          <w:sz w:val="28"/>
          <w:szCs w:val="28"/>
          <w:lang w:eastAsia="ru-RU"/>
        </w:rPr>
        <w:t xml:space="preserve">. </w:t>
      </w:r>
    </w:p>
    <w:p w14:paraId="50BEC074" w14:textId="2DD53EC1" w:rsidR="00AD4B12" w:rsidRPr="00062B67" w:rsidRDefault="00AD4B12" w:rsidP="00AD4B12">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Северодвинск </w:t>
      </w:r>
      <w:r w:rsidR="003E3C7C"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город областного подчинения, </w:t>
      </w:r>
      <w:r w:rsidRPr="00062B67">
        <w:rPr>
          <w:rFonts w:ascii="Times New Roman" w:hAnsi="Times New Roman" w:cs="Times New Roman"/>
          <w:sz w:val="28"/>
          <w:szCs w:val="28"/>
        </w:rPr>
        <w:t xml:space="preserve">ведущий промышленный центр Архангельской области и Северо-Запада России, расположен в 35 километрах к западу от </w:t>
      </w:r>
      <w:r w:rsidR="00474CC6"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Архангельска на побережье Белого моря. Основан как город-спутник крупнейшего судостроительного комплекса страны.</w:t>
      </w:r>
      <w:r w:rsidRPr="00062B67">
        <w:rPr>
          <w:rFonts w:ascii="Times New Roman" w:hAnsi="Times New Roman" w:cs="Times New Roman"/>
        </w:rPr>
        <w:t xml:space="preserve"> </w:t>
      </w:r>
      <w:r w:rsidRPr="00062B67">
        <w:rPr>
          <w:rFonts w:ascii="Times New Roman" w:eastAsia="Times New Roman" w:hAnsi="Times New Roman" w:cs="Times New Roman"/>
          <w:sz w:val="28"/>
          <w:szCs w:val="28"/>
          <w:lang w:eastAsia="ru-RU"/>
        </w:rPr>
        <w:t xml:space="preserve">Его миссия – «ковать за счет федерального бюджета щит Родины» - </w:t>
      </w:r>
      <w:r w:rsidR="0063182E" w:rsidRPr="00062B67">
        <w:rPr>
          <w:rFonts w:ascii="Times New Roman" w:eastAsia="Times New Roman" w:hAnsi="Times New Roman" w:cs="Times New Roman"/>
          <w:sz w:val="28"/>
          <w:szCs w:val="28"/>
          <w:lang w:eastAsia="ru-RU"/>
        </w:rPr>
        <w:t xml:space="preserve">военно-промышленный комплекс </w:t>
      </w:r>
      <w:r w:rsidRPr="00062B67">
        <w:rPr>
          <w:rFonts w:ascii="Times New Roman" w:eastAsia="Times New Roman" w:hAnsi="Times New Roman" w:cs="Times New Roman"/>
          <w:sz w:val="28"/>
          <w:szCs w:val="28"/>
          <w:lang w:eastAsia="ru-RU"/>
        </w:rPr>
        <w:t>(</w:t>
      </w:r>
      <w:r w:rsidR="0063182E" w:rsidRPr="00062B67">
        <w:rPr>
          <w:rFonts w:ascii="Times New Roman" w:eastAsia="Times New Roman" w:hAnsi="Times New Roman" w:cs="Times New Roman"/>
          <w:sz w:val="28"/>
          <w:szCs w:val="28"/>
          <w:lang w:eastAsia="ru-RU"/>
        </w:rPr>
        <w:t xml:space="preserve">далее – </w:t>
      </w:r>
      <w:r w:rsidRPr="00062B67">
        <w:rPr>
          <w:rFonts w:ascii="Times New Roman" w:eastAsia="Times New Roman" w:hAnsi="Times New Roman" w:cs="Times New Roman"/>
          <w:sz w:val="28"/>
          <w:szCs w:val="28"/>
          <w:lang w:eastAsia="ru-RU"/>
        </w:rPr>
        <w:t>ВПК). Северодвинск выполняет роль базы атомного подводного флота Р</w:t>
      </w:r>
      <w:r w:rsidR="00474CC6" w:rsidRPr="00062B67">
        <w:rPr>
          <w:rFonts w:ascii="Times New Roman" w:eastAsia="Times New Roman" w:hAnsi="Times New Roman" w:cs="Times New Roman"/>
          <w:sz w:val="28"/>
          <w:szCs w:val="28"/>
          <w:lang w:eastAsia="ru-RU"/>
        </w:rPr>
        <w:t>оссийской Федерации</w:t>
      </w:r>
      <w:r w:rsidRPr="00062B67">
        <w:rPr>
          <w:rFonts w:ascii="Times New Roman" w:eastAsia="Times New Roman" w:hAnsi="Times New Roman" w:cs="Times New Roman"/>
          <w:sz w:val="28"/>
          <w:szCs w:val="28"/>
          <w:lang w:eastAsia="ru-RU"/>
        </w:rPr>
        <w:t xml:space="preserve">. </w:t>
      </w:r>
      <w:r w:rsidRPr="00062B67">
        <w:rPr>
          <w:rStyle w:val="hgkelc"/>
          <w:rFonts w:ascii="Times New Roman" w:hAnsi="Times New Roman" w:cs="Times New Roman"/>
          <w:sz w:val="28"/>
          <w:szCs w:val="28"/>
        </w:rPr>
        <w:t xml:space="preserve">Ведущей отраслью экономики </w:t>
      </w:r>
      <w:r w:rsidR="00F50041" w:rsidRPr="00062B67">
        <w:rPr>
          <w:rStyle w:val="hgkelc"/>
          <w:rFonts w:ascii="Times New Roman" w:hAnsi="Times New Roman" w:cs="Times New Roman"/>
          <w:sz w:val="28"/>
          <w:szCs w:val="28"/>
        </w:rPr>
        <w:t xml:space="preserve">г. </w:t>
      </w:r>
      <w:r w:rsidRPr="00062B67">
        <w:rPr>
          <w:rStyle w:val="hgkelc"/>
          <w:rFonts w:ascii="Times New Roman" w:hAnsi="Times New Roman" w:cs="Times New Roman"/>
          <w:bCs/>
          <w:sz w:val="28"/>
          <w:szCs w:val="28"/>
        </w:rPr>
        <w:t>Северодвинска</w:t>
      </w:r>
      <w:r w:rsidRPr="00062B67">
        <w:rPr>
          <w:rStyle w:val="hgkelc"/>
          <w:rFonts w:ascii="Times New Roman" w:hAnsi="Times New Roman" w:cs="Times New Roman"/>
          <w:sz w:val="28"/>
          <w:szCs w:val="28"/>
        </w:rPr>
        <w:t xml:space="preserve"> является судостроение и судоремонт. Основу экономического потенциала составляют АО «ПО «Севмаш», АО «ЦС «Звездочка», АО «СПО «Арктика», входящие в состав АО «Объединенная судостроительная корпорация». В экономике города занято около 50% численности постоянного населения.</w:t>
      </w:r>
      <w:r w:rsidRPr="00062B67">
        <w:t xml:space="preserve"> </w:t>
      </w:r>
      <w:r w:rsidRPr="00062B67">
        <w:rPr>
          <w:rFonts w:ascii="Times New Roman" w:hAnsi="Times New Roman" w:cs="Times New Roman"/>
          <w:sz w:val="28"/>
          <w:szCs w:val="28"/>
        </w:rPr>
        <w:t>На судостроительных предприятиях трудится более 47% занятого в экономике населения города (</w:t>
      </w:r>
      <w:r w:rsidR="0063182E" w:rsidRPr="00062B67">
        <w:rPr>
          <w:rFonts w:ascii="Times New Roman" w:hAnsi="Times New Roman" w:cs="Times New Roman"/>
          <w:sz w:val="28"/>
          <w:szCs w:val="28"/>
        </w:rPr>
        <w:t xml:space="preserve">на </w:t>
      </w:r>
      <w:r w:rsidRPr="00062B67">
        <w:rPr>
          <w:rFonts w:ascii="Times New Roman" w:hAnsi="Times New Roman" w:cs="Times New Roman"/>
          <w:sz w:val="28"/>
          <w:szCs w:val="28"/>
        </w:rPr>
        <w:t>2018</w:t>
      </w:r>
      <w:r w:rsidR="0063182E" w:rsidRPr="00062B67">
        <w:rPr>
          <w:rFonts w:ascii="Times New Roman" w:hAnsi="Times New Roman" w:cs="Times New Roman"/>
          <w:sz w:val="28"/>
          <w:szCs w:val="28"/>
        </w:rPr>
        <w:t xml:space="preserve"> год</w:t>
      </w:r>
      <w:r w:rsidRPr="00062B67">
        <w:rPr>
          <w:rFonts w:ascii="Times New Roman" w:hAnsi="Times New Roman" w:cs="Times New Roman"/>
          <w:sz w:val="28"/>
          <w:szCs w:val="28"/>
        </w:rPr>
        <w:t>).</w:t>
      </w:r>
    </w:p>
    <w:p w14:paraId="40EA0F6C" w14:textId="5075D273" w:rsidR="00AD4B12" w:rsidRPr="00062B67" w:rsidRDefault="00AD4B12" w:rsidP="00AD4B12">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Третий город – Новодвинск (в 30 км от </w:t>
      </w:r>
      <w:r w:rsidR="0063182E" w:rsidRPr="00062B67">
        <w:rPr>
          <w:rFonts w:ascii="Times New Roman" w:eastAsia="Times New Roman" w:hAnsi="Times New Roman" w:cs="Times New Roman"/>
          <w:sz w:val="28"/>
          <w:szCs w:val="28"/>
          <w:lang w:eastAsia="ru-RU"/>
        </w:rPr>
        <w:t xml:space="preserve">г. </w:t>
      </w:r>
      <w:r w:rsidRPr="00062B67">
        <w:rPr>
          <w:rFonts w:ascii="Times New Roman" w:eastAsia="Times New Roman" w:hAnsi="Times New Roman" w:cs="Times New Roman"/>
          <w:sz w:val="28"/>
          <w:szCs w:val="28"/>
          <w:lang w:eastAsia="ru-RU"/>
        </w:rPr>
        <w:t>Архангельска) – производственный центр лесной и лесохимической промышленности, основа его экономического потенциала АО «Архангельский ЦБК</w:t>
      </w:r>
      <w:r w:rsidR="0063182E"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и АО «Архангельский фанерный завод». Миссия </w:t>
      </w:r>
      <w:r w:rsidR="0063182E" w:rsidRPr="00062B67">
        <w:rPr>
          <w:rFonts w:ascii="Times New Roman" w:eastAsia="Times New Roman" w:hAnsi="Times New Roman" w:cs="Times New Roman"/>
          <w:sz w:val="28"/>
          <w:szCs w:val="28"/>
          <w:lang w:eastAsia="ru-RU"/>
        </w:rPr>
        <w:t xml:space="preserve">г. </w:t>
      </w:r>
      <w:r w:rsidRPr="00062B67">
        <w:rPr>
          <w:rFonts w:ascii="Times New Roman" w:eastAsia="Times New Roman" w:hAnsi="Times New Roman" w:cs="Times New Roman"/>
          <w:sz w:val="28"/>
          <w:szCs w:val="28"/>
          <w:lang w:eastAsia="ru-RU"/>
        </w:rPr>
        <w:t xml:space="preserve">Новодвинска </w:t>
      </w:r>
      <w:r w:rsidR="0063182E"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обеспечение развития своей доли отраслевого национального рынка. </w:t>
      </w:r>
    </w:p>
    <w:p w14:paraId="6E5E8C55" w14:textId="2C17E0C8" w:rsidR="00AD4B12" w:rsidRPr="00062B67" w:rsidRDefault="00AD4B12" w:rsidP="00AD4B12">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Роль поселений Приморского района, который относится к районам Крайнего Севера, являясь самой северной точкой страны, связана прежде всего с функциями транспорта, селитьбы (ИЖС), дачно</w:t>
      </w:r>
      <w:r w:rsidR="00D01B72" w:rsidRPr="00062B67">
        <w:rPr>
          <w:rFonts w:ascii="Times New Roman" w:eastAsia="Times New Roman" w:hAnsi="Times New Roman" w:cs="Times New Roman"/>
          <w:sz w:val="28"/>
          <w:szCs w:val="28"/>
          <w:lang w:eastAsia="ru-RU"/>
        </w:rPr>
        <w:t xml:space="preserve">го </w:t>
      </w:r>
      <w:r w:rsidRPr="00062B67">
        <w:rPr>
          <w:rFonts w:ascii="Times New Roman" w:eastAsia="Times New Roman" w:hAnsi="Times New Roman" w:cs="Times New Roman"/>
          <w:sz w:val="28"/>
          <w:szCs w:val="28"/>
          <w:lang w:eastAsia="ru-RU"/>
        </w:rPr>
        <w:t>строительство, сельского хозяйства (рыбная) и туристической деятельностью</w:t>
      </w:r>
      <w:r w:rsidR="00B6774B" w:rsidRPr="00062B67">
        <w:rPr>
          <w:rFonts w:ascii="Times New Roman" w:eastAsia="Times New Roman" w:hAnsi="Times New Roman" w:cs="Times New Roman"/>
          <w:sz w:val="28"/>
          <w:szCs w:val="28"/>
          <w:lang w:eastAsia="ru-RU"/>
        </w:rPr>
        <w:t>.</w:t>
      </w:r>
    </w:p>
    <w:p w14:paraId="3C3A7A83" w14:textId="77777777" w:rsidR="00AD4B12" w:rsidRPr="00062B67" w:rsidRDefault="00AD4B12" w:rsidP="00AD4B12">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lastRenderedPageBreak/>
        <w:t>Три города различны по особенностям формирования, также они различны по своей субкультуре и у них различные миссии. Дальнейшее развитие городов зависит от общих внешних факторов.</w:t>
      </w:r>
    </w:p>
    <w:p w14:paraId="2A7AC124" w14:textId="5518D7C9" w:rsidR="00AD4B12" w:rsidRPr="00062B67" w:rsidRDefault="00AD4B12" w:rsidP="00AD4B12">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В поселенческой агломерации сосредоточена большая часть экономических и людских ресурсов Архангельской области, здесь расположены крупные судостроительные, судоремонтные, лесозаготовительные-деревоперерабатывающие, целлюлозно-бумажные</w:t>
      </w:r>
      <w:r w:rsidR="009870EB" w:rsidRPr="00062B67">
        <w:rPr>
          <w:rFonts w:ascii="Times New Roman" w:eastAsia="Times New Roman" w:hAnsi="Times New Roman" w:cs="Times New Roman"/>
          <w:sz w:val="28"/>
          <w:szCs w:val="28"/>
          <w:lang w:eastAsia="ru-RU"/>
        </w:rPr>
        <w:t xml:space="preserve"> </w:t>
      </w:r>
      <w:r w:rsidRPr="00062B67">
        <w:rPr>
          <w:rFonts w:ascii="Times New Roman" w:eastAsia="Times New Roman" w:hAnsi="Times New Roman" w:cs="Times New Roman"/>
          <w:sz w:val="28"/>
          <w:szCs w:val="28"/>
          <w:lang w:eastAsia="ru-RU"/>
        </w:rPr>
        <w:t xml:space="preserve">и другие предприятия региона Архангельская область, отраслями специализации которой являются деревообработка, </w:t>
      </w:r>
      <w:r w:rsidR="0063182E" w:rsidRPr="00062B67">
        <w:rPr>
          <w:rFonts w:ascii="Times New Roman" w:eastAsia="Times New Roman" w:hAnsi="Times New Roman" w:cs="Times New Roman"/>
          <w:sz w:val="28"/>
          <w:szCs w:val="28"/>
          <w:lang w:eastAsia="ru-RU"/>
        </w:rPr>
        <w:t>целлюлозно-бумажное производство</w:t>
      </w:r>
      <w:r w:rsidRPr="00062B67">
        <w:rPr>
          <w:rFonts w:ascii="Times New Roman" w:eastAsia="Times New Roman" w:hAnsi="Times New Roman" w:cs="Times New Roman"/>
          <w:sz w:val="28"/>
          <w:szCs w:val="28"/>
          <w:lang w:eastAsia="ru-RU"/>
        </w:rPr>
        <w:t xml:space="preserve">, машиностроение, </w:t>
      </w:r>
      <w:r w:rsidR="000055F0" w:rsidRPr="00062B67">
        <w:rPr>
          <w:rFonts w:ascii="Times New Roman" w:eastAsia="Times New Roman" w:hAnsi="Times New Roman" w:cs="Times New Roman"/>
          <w:sz w:val="28"/>
          <w:szCs w:val="28"/>
          <w:lang w:eastAsia="ru-RU"/>
        </w:rPr>
        <w:t>военно-промышленный комплекс</w:t>
      </w:r>
      <w:r w:rsidRPr="00062B67">
        <w:rPr>
          <w:rFonts w:ascii="Times New Roman" w:eastAsia="Times New Roman" w:hAnsi="Times New Roman" w:cs="Times New Roman"/>
          <w:sz w:val="28"/>
          <w:szCs w:val="28"/>
          <w:lang w:eastAsia="ru-RU"/>
        </w:rPr>
        <w:t>, рыбная</w:t>
      </w:r>
      <w:r w:rsidR="0063182E" w:rsidRPr="00062B67">
        <w:rPr>
          <w:rFonts w:ascii="Times New Roman" w:eastAsia="Times New Roman" w:hAnsi="Times New Roman" w:cs="Times New Roman"/>
          <w:sz w:val="28"/>
          <w:szCs w:val="28"/>
          <w:lang w:eastAsia="ru-RU"/>
        </w:rPr>
        <w:t xml:space="preserve"> промышленность</w:t>
      </w:r>
      <w:r w:rsidRPr="00062B67">
        <w:rPr>
          <w:rFonts w:ascii="Times New Roman" w:eastAsia="Times New Roman" w:hAnsi="Times New Roman" w:cs="Times New Roman"/>
          <w:sz w:val="28"/>
          <w:szCs w:val="28"/>
          <w:lang w:eastAsia="ru-RU"/>
        </w:rPr>
        <w:t>.</w:t>
      </w:r>
    </w:p>
    <w:p w14:paraId="42505BD8" w14:textId="33245B8C" w:rsidR="00AD4B12" w:rsidRPr="00062B67" w:rsidRDefault="00AD4B12" w:rsidP="0063182E">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С</w:t>
      </w:r>
      <w:r w:rsidR="0063182E" w:rsidRPr="00062B67">
        <w:rPr>
          <w:rFonts w:ascii="Times New Roman" w:hAnsi="Times New Roman" w:cs="Times New Roman"/>
          <w:i/>
          <w:sz w:val="28"/>
          <w:szCs w:val="28"/>
        </w:rPr>
        <w:t>вязанность</w:t>
      </w:r>
    </w:p>
    <w:p w14:paraId="1FE0382D" w14:textId="615A5A8C" w:rsidR="00AD4B12" w:rsidRPr="00062B67" w:rsidRDefault="00AD4B12" w:rsidP="0063182E">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Участники городской агломерации расположены в устье реки </w:t>
      </w:r>
      <w:hyperlink r:id="rId67" w:history="1">
        <w:r w:rsidRPr="00062B67">
          <w:rPr>
            <w:rFonts w:ascii="Times New Roman" w:eastAsia="Times New Roman" w:hAnsi="Times New Roman" w:cs="Times New Roman"/>
            <w:sz w:val="28"/>
            <w:szCs w:val="28"/>
            <w:lang w:eastAsia="ru-RU"/>
          </w:rPr>
          <w:t>Северная Двина</w:t>
        </w:r>
      </w:hyperlink>
      <w:r w:rsidRPr="00062B67">
        <w:rPr>
          <w:rFonts w:ascii="Times New Roman" w:eastAsia="Times New Roman" w:hAnsi="Times New Roman" w:cs="Times New Roman"/>
          <w:sz w:val="28"/>
          <w:szCs w:val="28"/>
          <w:lang w:eastAsia="ru-RU"/>
        </w:rPr>
        <w:t xml:space="preserve">  - по об</w:t>
      </w:r>
      <w:r w:rsidR="0063182E" w:rsidRPr="00062B67">
        <w:rPr>
          <w:rFonts w:ascii="Times New Roman" w:eastAsia="Times New Roman" w:hAnsi="Times New Roman" w:cs="Times New Roman"/>
          <w:sz w:val="28"/>
          <w:szCs w:val="28"/>
          <w:lang w:eastAsia="ru-RU"/>
        </w:rPr>
        <w:t>о</w:t>
      </w:r>
      <w:r w:rsidRPr="00062B67">
        <w:rPr>
          <w:rFonts w:ascii="Times New Roman" w:eastAsia="Times New Roman" w:hAnsi="Times New Roman" w:cs="Times New Roman"/>
          <w:sz w:val="28"/>
          <w:szCs w:val="28"/>
          <w:lang w:eastAsia="ru-RU"/>
        </w:rPr>
        <w:t>им её берегам.</w:t>
      </w:r>
    </w:p>
    <w:p w14:paraId="77D7CD7E" w14:textId="7E542CF9" w:rsidR="00AD4B12" w:rsidRPr="00062B67" w:rsidRDefault="00AD4B12" w:rsidP="0063182E">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На рис. </w:t>
      </w:r>
      <w:r w:rsidR="00312781" w:rsidRPr="00062B67">
        <w:rPr>
          <w:rFonts w:ascii="Times New Roman" w:eastAsia="Times New Roman" w:hAnsi="Times New Roman" w:cs="Times New Roman"/>
          <w:sz w:val="28"/>
          <w:szCs w:val="28"/>
          <w:lang w:eastAsia="ru-RU"/>
        </w:rPr>
        <w:t>4</w:t>
      </w:r>
      <w:r w:rsidR="007640B0" w:rsidRPr="00062B67">
        <w:rPr>
          <w:rFonts w:ascii="Times New Roman" w:eastAsia="Times New Roman" w:hAnsi="Times New Roman" w:cs="Times New Roman"/>
          <w:sz w:val="28"/>
          <w:szCs w:val="28"/>
          <w:lang w:eastAsia="ru-RU"/>
        </w:rPr>
        <w:t>9</w:t>
      </w:r>
      <w:r w:rsidRPr="00062B67">
        <w:rPr>
          <w:rFonts w:ascii="Times New Roman" w:eastAsia="Times New Roman" w:hAnsi="Times New Roman" w:cs="Times New Roman"/>
          <w:sz w:val="28"/>
          <w:szCs w:val="28"/>
          <w:lang w:eastAsia="ru-RU"/>
        </w:rPr>
        <w:t xml:space="preserve"> представлена транспортная насыщенность территории, на которой формируется городская агломерация. Выделены границы получасовой, часовой и полуторачасовой доступности от центра города Архангельска. На рис. </w:t>
      </w:r>
      <w:r w:rsidR="007640B0" w:rsidRPr="00062B67">
        <w:rPr>
          <w:rFonts w:ascii="Times New Roman" w:eastAsia="Times New Roman" w:hAnsi="Times New Roman" w:cs="Times New Roman"/>
          <w:sz w:val="28"/>
          <w:szCs w:val="28"/>
          <w:lang w:eastAsia="ru-RU"/>
        </w:rPr>
        <w:t>50</w:t>
      </w:r>
      <w:r w:rsidRPr="00062B67">
        <w:rPr>
          <w:rFonts w:ascii="Times New Roman" w:eastAsia="Times New Roman" w:hAnsi="Times New Roman" w:cs="Times New Roman"/>
          <w:sz w:val="28"/>
          <w:szCs w:val="28"/>
          <w:lang w:eastAsia="ru-RU"/>
        </w:rPr>
        <w:t xml:space="preserve"> представлена современная граница девяностоминутной транспортной доступности.</w:t>
      </w:r>
    </w:p>
    <w:p w14:paraId="2CF34EFD" w14:textId="77777777" w:rsidR="00AD4B12" w:rsidRPr="00062B67" w:rsidRDefault="00AD4B12" w:rsidP="00AD4B12">
      <w:pPr>
        <w:spacing w:before="240" w:after="120"/>
        <w:rPr>
          <w:rFonts w:ascii="Times New Roman" w:hAnsi="Times New Roman" w:cs="Times New Roman"/>
          <w:color w:val="17365D"/>
          <w:sz w:val="24"/>
          <w:szCs w:val="24"/>
        </w:rPr>
      </w:pPr>
    </w:p>
    <w:p w14:paraId="0D2A0F43" w14:textId="77777777" w:rsidR="00AD4B12" w:rsidRPr="00062B67" w:rsidRDefault="00AD4B12" w:rsidP="00B60C92">
      <w:pPr>
        <w:jc w:val="center"/>
        <w:rPr>
          <w:rFonts w:ascii="Times New Roman" w:eastAsia="Times New Roman" w:hAnsi="Times New Roman" w:cs="Times New Roman"/>
          <w:sz w:val="24"/>
          <w:szCs w:val="24"/>
          <w:lang w:eastAsia="ru-RU"/>
        </w:rPr>
      </w:pPr>
      <w:r w:rsidRPr="00062B67">
        <w:rPr>
          <w:noProof/>
          <w:lang w:eastAsia="ru-RU"/>
        </w:rPr>
        <w:lastRenderedPageBreak/>
        <w:drawing>
          <wp:inline distT="0" distB="0" distL="0" distR="0" wp14:anchorId="0E7521EB" wp14:editId="3EA2E54D">
            <wp:extent cx="5124450" cy="4755796"/>
            <wp:effectExtent l="0" t="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147179" cy="4776890"/>
                    </a:xfrm>
                    <a:prstGeom prst="rect">
                      <a:avLst/>
                    </a:prstGeom>
                  </pic:spPr>
                </pic:pic>
              </a:graphicData>
            </a:graphic>
          </wp:inline>
        </w:drawing>
      </w:r>
    </w:p>
    <w:p w14:paraId="6AB55F91" w14:textId="77777777" w:rsidR="006F1C99" w:rsidRPr="00062B67" w:rsidRDefault="006F1C99" w:rsidP="006F1C99">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Источник: составлено авторами по данным [10]</w:t>
      </w:r>
    </w:p>
    <w:p w14:paraId="21983E88" w14:textId="1A0704CA" w:rsidR="00AD4B12" w:rsidRPr="00062B67" w:rsidRDefault="00AD4B12" w:rsidP="00312781">
      <w:pPr>
        <w:jc w:val="center"/>
        <w:rPr>
          <w:sz w:val="28"/>
          <w:szCs w:val="28"/>
        </w:rPr>
      </w:pPr>
      <w:r w:rsidRPr="00062B67">
        <w:rPr>
          <w:rFonts w:ascii="Times New Roman" w:eastAsia="Times New Roman" w:hAnsi="Times New Roman" w:cs="Times New Roman"/>
          <w:sz w:val="24"/>
          <w:szCs w:val="24"/>
          <w:lang w:eastAsia="ru-RU"/>
        </w:rPr>
        <w:t>Рис</w:t>
      </w:r>
      <w:r w:rsidR="00312781" w:rsidRPr="00062B67">
        <w:rPr>
          <w:rFonts w:ascii="Times New Roman" w:eastAsia="Times New Roman" w:hAnsi="Times New Roman" w:cs="Times New Roman"/>
          <w:sz w:val="24"/>
          <w:szCs w:val="24"/>
          <w:lang w:eastAsia="ru-RU"/>
        </w:rPr>
        <w:t>унок 4</w:t>
      </w:r>
      <w:r w:rsidR="007640B0" w:rsidRPr="00062B67">
        <w:rPr>
          <w:rFonts w:ascii="Times New Roman" w:eastAsia="Times New Roman" w:hAnsi="Times New Roman" w:cs="Times New Roman"/>
          <w:sz w:val="24"/>
          <w:szCs w:val="24"/>
          <w:lang w:eastAsia="ru-RU"/>
        </w:rPr>
        <w:t>9</w:t>
      </w:r>
      <w:r w:rsidR="00312781" w:rsidRPr="00062B67">
        <w:rPr>
          <w:rFonts w:ascii="Times New Roman" w:eastAsia="Times New Roman" w:hAnsi="Times New Roman" w:cs="Times New Roman"/>
          <w:sz w:val="24"/>
          <w:szCs w:val="24"/>
          <w:lang w:eastAsia="ru-RU"/>
        </w:rPr>
        <w:t xml:space="preserve"> –</w:t>
      </w:r>
      <w:r w:rsidRPr="00062B67">
        <w:rPr>
          <w:rFonts w:ascii="Times New Roman" w:eastAsia="Times New Roman" w:hAnsi="Times New Roman" w:cs="Times New Roman"/>
          <w:sz w:val="24"/>
          <w:szCs w:val="24"/>
          <w:lang w:eastAsia="ru-RU"/>
        </w:rPr>
        <w:t xml:space="preserve"> Выделение границ Архангельской городской агломерации методом </w:t>
      </w:r>
      <w:proofErr w:type="spellStart"/>
      <w:r w:rsidRPr="00062B67">
        <w:rPr>
          <w:rFonts w:ascii="Times New Roman" w:eastAsia="Times New Roman" w:hAnsi="Times New Roman" w:cs="Times New Roman"/>
          <w:sz w:val="24"/>
          <w:szCs w:val="24"/>
          <w:lang w:eastAsia="ru-RU"/>
        </w:rPr>
        <w:t>изохрон</w:t>
      </w:r>
      <w:proofErr w:type="spellEnd"/>
    </w:p>
    <w:p w14:paraId="68A39BEE" w14:textId="514775BB" w:rsidR="00AD4B12" w:rsidRPr="00062B67" w:rsidRDefault="00AD4B12" w:rsidP="00312781">
      <w:pPr>
        <w:jc w:val="center"/>
        <w:rPr>
          <w:sz w:val="24"/>
          <w:szCs w:val="24"/>
        </w:rPr>
      </w:pPr>
    </w:p>
    <w:p w14:paraId="67A1DFF6" w14:textId="77777777" w:rsidR="00AD4B12" w:rsidRPr="00062B67" w:rsidRDefault="00AD4B12" w:rsidP="00312781">
      <w:pPr>
        <w:jc w:val="right"/>
        <w:rPr>
          <w:sz w:val="28"/>
          <w:szCs w:val="28"/>
        </w:rPr>
      </w:pPr>
      <w:r w:rsidRPr="00062B67">
        <w:rPr>
          <w:noProof/>
          <w:lang w:eastAsia="ru-RU"/>
        </w:rPr>
        <w:lastRenderedPageBreak/>
        <w:drawing>
          <wp:inline distT="0" distB="0" distL="0" distR="0" wp14:anchorId="0A4385E8" wp14:editId="6965FE94">
            <wp:extent cx="5251622" cy="3261995"/>
            <wp:effectExtent l="0" t="0" r="0" b="0"/>
            <wp:docPr id="72" name="Рисунок 72" descr="Агломерация «Большой Архангельск»: четыре муниципалитета разрабатывают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rotWithShape="1">
                    <a:blip r:embed="rId69" cstate="print">
                      <a:extLst>
                        <a:ext uri="{28A0092B-C50C-407E-A947-70E740481C1C}">
                          <a14:useLocalDpi xmlns:a14="http://schemas.microsoft.com/office/drawing/2010/main" val="0"/>
                        </a:ext>
                      </a:extLst>
                    </a:blip>
                    <a:srcRect r="2513" b="3252"/>
                    <a:stretch/>
                  </pic:blipFill>
                  <pic:spPr bwMode="auto">
                    <a:xfrm>
                      <a:off x="0" y="0"/>
                      <a:ext cx="5251938" cy="3262191"/>
                    </a:xfrm>
                    <a:prstGeom prst="rect">
                      <a:avLst/>
                    </a:prstGeom>
                    <a:ln>
                      <a:noFill/>
                    </a:ln>
                    <a:extLst>
                      <a:ext uri="{53640926-AAD7-44D8-BBD7-CCE9431645EC}">
                        <a14:shadowObscured xmlns:a14="http://schemas.microsoft.com/office/drawing/2010/main"/>
                      </a:ext>
                    </a:extLst>
                  </pic:spPr>
                </pic:pic>
              </a:graphicData>
            </a:graphic>
          </wp:inline>
        </w:drawing>
      </w:r>
    </w:p>
    <w:p w14:paraId="155C842C" w14:textId="77777777" w:rsidR="006F1C99" w:rsidRPr="00062B67" w:rsidRDefault="006F1C99" w:rsidP="006F1C99">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Источник: составлено авторами по данным [10]</w:t>
      </w:r>
    </w:p>
    <w:p w14:paraId="20D234DB" w14:textId="6AC20B61" w:rsidR="00AD4B12" w:rsidRPr="00062B67" w:rsidRDefault="00AD4B12" w:rsidP="00312781">
      <w:pPr>
        <w:jc w:val="center"/>
      </w:pPr>
      <w:r w:rsidRPr="00062B67">
        <w:rPr>
          <w:rFonts w:ascii="Times New Roman" w:hAnsi="Times New Roman" w:cs="Times New Roman"/>
          <w:sz w:val="24"/>
          <w:szCs w:val="24"/>
        </w:rPr>
        <w:t>Рис</w:t>
      </w:r>
      <w:r w:rsidR="00312781" w:rsidRPr="00062B67">
        <w:rPr>
          <w:rFonts w:ascii="Times New Roman" w:hAnsi="Times New Roman" w:cs="Times New Roman"/>
          <w:sz w:val="24"/>
          <w:szCs w:val="24"/>
        </w:rPr>
        <w:t xml:space="preserve">унок </w:t>
      </w:r>
      <w:r w:rsidR="007640B0" w:rsidRPr="00062B67">
        <w:rPr>
          <w:rFonts w:ascii="Times New Roman" w:hAnsi="Times New Roman" w:cs="Times New Roman"/>
          <w:sz w:val="24"/>
          <w:szCs w:val="24"/>
        </w:rPr>
        <w:t>50</w:t>
      </w:r>
      <w:r w:rsidR="00312781" w:rsidRPr="00062B67">
        <w:rPr>
          <w:rFonts w:ascii="Times New Roman" w:hAnsi="Times New Roman" w:cs="Times New Roman"/>
          <w:sz w:val="24"/>
          <w:szCs w:val="24"/>
        </w:rPr>
        <w:t xml:space="preserve"> – </w:t>
      </w:r>
      <w:r w:rsidRPr="00062B67">
        <w:rPr>
          <w:rFonts w:ascii="Times New Roman" w:hAnsi="Times New Roman" w:cs="Times New Roman"/>
          <w:sz w:val="24"/>
          <w:szCs w:val="24"/>
        </w:rPr>
        <w:t>Граница транспортной доступности в пределах 90 минут</w:t>
      </w:r>
      <w:r w:rsidRPr="00062B67">
        <w:br/>
      </w:r>
    </w:p>
    <w:p w14:paraId="1C314A7B" w14:textId="1E529063" w:rsidR="00AD4B12" w:rsidRPr="00062B67" w:rsidRDefault="00AD4B12" w:rsidP="00312781">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И</w:t>
      </w:r>
      <w:r w:rsidR="00312781" w:rsidRPr="00062B67">
        <w:rPr>
          <w:rFonts w:ascii="Times New Roman" w:hAnsi="Times New Roman" w:cs="Times New Roman"/>
          <w:i/>
          <w:sz w:val="28"/>
          <w:szCs w:val="28"/>
        </w:rPr>
        <w:t>стория создания</w:t>
      </w:r>
      <w:r w:rsidR="00312781"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 актуальная позиция для современного формирования городской агломерации, поскольку подчеркивает длительный и естественно-исторический процесс сближения современных участников формирующейся городской агломерации «Большой Архангельск»</w:t>
      </w:r>
      <w:r w:rsidRPr="00062B67">
        <w:rPr>
          <w:rFonts w:ascii="Times New Roman" w:hAnsi="Times New Roman" w:cs="Times New Roman"/>
          <w:color w:val="000000"/>
          <w:sz w:val="28"/>
          <w:szCs w:val="28"/>
        </w:rPr>
        <w:t xml:space="preserve"> (рис</w:t>
      </w:r>
      <w:r w:rsidR="00312781" w:rsidRPr="00062B67">
        <w:rPr>
          <w:rFonts w:ascii="Times New Roman" w:hAnsi="Times New Roman" w:cs="Times New Roman"/>
          <w:color w:val="000000"/>
          <w:sz w:val="28"/>
          <w:szCs w:val="28"/>
        </w:rPr>
        <w:t>.</w:t>
      </w:r>
      <w:r w:rsidRPr="00062B67">
        <w:rPr>
          <w:rFonts w:ascii="Times New Roman" w:hAnsi="Times New Roman" w:cs="Times New Roman"/>
          <w:color w:val="000000"/>
          <w:sz w:val="28"/>
          <w:szCs w:val="28"/>
        </w:rPr>
        <w:t xml:space="preserve"> </w:t>
      </w:r>
      <w:r w:rsidR="005C38ED" w:rsidRPr="00062B67">
        <w:rPr>
          <w:rFonts w:ascii="Times New Roman" w:hAnsi="Times New Roman" w:cs="Times New Roman"/>
          <w:color w:val="000000"/>
          <w:sz w:val="28"/>
          <w:szCs w:val="28"/>
        </w:rPr>
        <w:t>5</w:t>
      </w:r>
      <w:r w:rsidR="007640B0" w:rsidRPr="00062B67">
        <w:rPr>
          <w:rFonts w:ascii="Times New Roman" w:hAnsi="Times New Roman" w:cs="Times New Roman"/>
          <w:color w:val="000000"/>
          <w:sz w:val="28"/>
          <w:szCs w:val="28"/>
        </w:rPr>
        <w:t>1</w:t>
      </w:r>
      <w:r w:rsidRPr="00062B67">
        <w:rPr>
          <w:rFonts w:ascii="Times New Roman" w:hAnsi="Times New Roman" w:cs="Times New Roman"/>
          <w:color w:val="000000"/>
          <w:sz w:val="28"/>
          <w:szCs w:val="28"/>
        </w:rPr>
        <w:t>).</w:t>
      </w:r>
    </w:p>
    <w:p w14:paraId="2A0314F2" w14:textId="5EF3A2ED" w:rsidR="00AD4B12" w:rsidRPr="00062B67" w:rsidRDefault="00AD4B12" w:rsidP="00312781">
      <w:pPr>
        <w:spacing w:after="0" w:line="360" w:lineRule="auto"/>
        <w:ind w:firstLine="709"/>
        <w:jc w:val="both"/>
        <w:rPr>
          <w:rFonts w:ascii="Times New Roman" w:hAnsi="Times New Roman" w:cs="Times New Roman"/>
          <w:color w:val="000000"/>
          <w:sz w:val="28"/>
          <w:szCs w:val="28"/>
        </w:rPr>
      </w:pPr>
      <w:r w:rsidRPr="00062B67">
        <w:rPr>
          <w:rFonts w:ascii="Times New Roman" w:eastAsia="Times New Roman" w:hAnsi="Times New Roman" w:cs="Times New Roman"/>
          <w:sz w:val="28"/>
          <w:szCs w:val="28"/>
          <w:lang w:eastAsia="ru-RU"/>
        </w:rPr>
        <w:t xml:space="preserve">Таким образом, формирование Большого Архангельска фактически началось 100 лет назад, когда в 1920 г. лесопильный завод на 6 версте товарищества «Сурков и </w:t>
      </w:r>
      <w:proofErr w:type="spellStart"/>
      <w:r w:rsidRPr="00062B67">
        <w:rPr>
          <w:rFonts w:ascii="Times New Roman" w:eastAsia="Times New Roman" w:hAnsi="Times New Roman" w:cs="Times New Roman"/>
          <w:sz w:val="28"/>
          <w:szCs w:val="28"/>
          <w:lang w:eastAsia="ru-RU"/>
        </w:rPr>
        <w:t>Шергольд</w:t>
      </w:r>
      <w:proofErr w:type="spellEnd"/>
      <w:r w:rsidRPr="00062B67">
        <w:rPr>
          <w:rFonts w:ascii="Times New Roman" w:eastAsia="Times New Roman" w:hAnsi="Times New Roman" w:cs="Times New Roman"/>
          <w:sz w:val="28"/>
          <w:szCs w:val="28"/>
          <w:lang w:eastAsia="ru-RU"/>
        </w:rPr>
        <w:t xml:space="preserve">» и остров в дельте реки Северная Двина - </w:t>
      </w:r>
      <w:proofErr w:type="spellStart"/>
      <w:r w:rsidRPr="00062B67">
        <w:rPr>
          <w:rFonts w:ascii="Times New Roman" w:eastAsia="Times New Roman" w:hAnsi="Times New Roman" w:cs="Times New Roman"/>
          <w:sz w:val="28"/>
          <w:szCs w:val="28"/>
          <w:lang w:eastAsia="ru-RU"/>
        </w:rPr>
        <w:t>Сурковская</w:t>
      </w:r>
      <w:proofErr w:type="spellEnd"/>
      <w:r w:rsidRPr="00062B67">
        <w:rPr>
          <w:rFonts w:ascii="Times New Roman" w:eastAsia="Times New Roman" w:hAnsi="Times New Roman" w:cs="Times New Roman"/>
          <w:sz w:val="28"/>
          <w:szCs w:val="28"/>
          <w:lang w:eastAsia="ru-RU"/>
        </w:rPr>
        <w:t xml:space="preserve"> кошка - </w:t>
      </w:r>
      <w:r w:rsidRPr="00062B67">
        <w:rPr>
          <w:rFonts w:ascii="Times New Roman" w:hAnsi="Times New Roman" w:cs="Times New Roman"/>
          <w:color w:val="000000"/>
          <w:sz w:val="28"/>
          <w:szCs w:val="28"/>
        </w:rPr>
        <w:t xml:space="preserve">были отнесены к пригороду </w:t>
      </w:r>
      <w:r w:rsidR="00014BC4"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Архангельска. </w:t>
      </w:r>
    </w:p>
    <w:p w14:paraId="53474D99" w14:textId="77777777" w:rsidR="00AD4B12" w:rsidRPr="00062B67" w:rsidRDefault="00AD4B12" w:rsidP="00014BC4">
      <w:pPr>
        <w:spacing w:after="0" w:line="360" w:lineRule="auto"/>
        <w:ind w:firstLine="709"/>
        <w:jc w:val="center"/>
        <w:rPr>
          <w:rFonts w:ascii="Times New Roman" w:hAnsi="Times New Roman" w:cs="Times New Roman"/>
          <w:color w:val="000000"/>
          <w:sz w:val="28"/>
          <w:szCs w:val="28"/>
        </w:rPr>
      </w:pPr>
      <w:r w:rsidRPr="00062B67">
        <w:rPr>
          <w:noProof/>
          <w:lang w:eastAsia="ru-RU"/>
        </w:rPr>
        <w:lastRenderedPageBreak/>
        <w:drawing>
          <wp:inline distT="0" distB="0" distL="0" distR="0" wp14:anchorId="2835A3F2" wp14:editId="50B5F958">
            <wp:extent cx="5053913" cy="394276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082146" cy="3964795"/>
                    </a:xfrm>
                    <a:prstGeom prst="rect">
                      <a:avLst/>
                    </a:prstGeom>
                  </pic:spPr>
                </pic:pic>
              </a:graphicData>
            </a:graphic>
          </wp:inline>
        </w:drawing>
      </w:r>
    </w:p>
    <w:p w14:paraId="6AAF5E10" w14:textId="77777777" w:rsidR="006F1C99" w:rsidRPr="00062B67" w:rsidRDefault="006F1C99" w:rsidP="006F1C99">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Источник: составлено авторами по данным [10]</w:t>
      </w:r>
    </w:p>
    <w:p w14:paraId="7178BD92" w14:textId="3E5B0CEE" w:rsidR="00AD4B12" w:rsidRPr="00062B67" w:rsidRDefault="00AD4B12" w:rsidP="00662F84">
      <w:pPr>
        <w:spacing w:after="0" w:line="240" w:lineRule="auto"/>
        <w:jc w:val="center"/>
        <w:rPr>
          <w:rFonts w:ascii="Times New Roman" w:hAnsi="Times New Roman" w:cs="Times New Roman"/>
          <w:bCs/>
          <w:sz w:val="24"/>
          <w:szCs w:val="24"/>
        </w:rPr>
      </w:pPr>
      <w:r w:rsidRPr="00062B67">
        <w:rPr>
          <w:rFonts w:ascii="Times New Roman" w:hAnsi="Times New Roman" w:cs="Times New Roman"/>
          <w:color w:val="000000"/>
          <w:sz w:val="24"/>
          <w:szCs w:val="24"/>
        </w:rPr>
        <w:t>Рис</w:t>
      </w:r>
      <w:r w:rsidR="00662F84" w:rsidRPr="00062B67">
        <w:rPr>
          <w:rFonts w:ascii="Times New Roman" w:hAnsi="Times New Roman" w:cs="Times New Roman"/>
          <w:color w:val="000000"/>
          <w:sz w:val="24"/>
          <w:szCs w:val="24"/>
        </w:rPr>
        <w:t xml:space="preserve">унок </w:t>
      </w:r>
      <w:r w:rsidR="005C38ED" w:rsidRPr="00062B67">
        <w:rPr>
          <w:rFonts w:ascii="Times New Roman" w:hAnsi="Times New Roman" w:cs="Times New Roman"/>
          <w:color w:val="000000"/>
          <w:sz w:val="24"/>
          <w:szCs w:val="24"/>
        </w:rPr>
        <w:t>5</w:t>
      </w:r>
      <w:r w:rsidR="007640B0" w:rsidRPr="00062B67">
        <w:rPr>
          <w:rFonts w:ascii="Times New Roman" w:hAnsi="Times New Roman" w:cs="Times New Roman"/>
          <w:color w:val="000000"/>
          <w:sz w:val="24"/>
          <w:szCs w:val="24"/>
        </w:rPr>
        <w:t>1</w:t>
      </w:r>
      <w:r w:rsidR="00662F84" w:rsidRPr="00062B67">
        <w:rPr>
          <w:rFonts w:ascii="Times New Roman" w:hAnsi="Times New Roman" w:cs="Times New Roman"/>
          <w:color w:val="000000"/>
          <w:sz w:val="24"/>
          <w:szCs w:val="24"/>
        </w:rPr>
        <w:t xml:space="preserve"> –</w:t>
      </w:r>
      <w:r w:rsidRPr="00062B67">
        <w:rPr>
          <w:rFonts w:ascii="Times New Roman" w:hAnsi="Times New Roman" w:cs="Times New Roman"/>
          <w:bCs/>
          <w:sz w:val="24"/>
          <w:szCs w:val="24"/>
        </w:rPr>
        <w:t xml:space="preserve"> Структурные зоны Архангельской городской агломерации:</w:t>
      </w:r>
    </w:p>
    <w:p w14:paraId="400D85D2" w14:textId="77777777" w:rsidR="00AD4B12" w:rsidRPr="00062B67" w:rsidRDefault="00AD4B12" w:rsidP="00662F84">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 – историческое ядро города, 2 – центральная зона города, 3 – собственно город,</w:t>
      </w:r>
    </w:p>
    <w:p w14:paraId="61D3A5D3" w14:textId="118561E1" w:rsidR="00AD4B12" w:rsidRPr="00062B67" w:rsidRDefault="00AD4B12" w:rsidP="00662F84">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 – внутренняя пригородная зона, 5 – внешняя пригородная зона</w:t>
      </w:r>
    </w:p>
    <w:p w14:paraId="4508B5B3" w14:textId="77777777" w:rsidR="00662F84" w:rsidRPr="00062B67" w:rsidRDefault="00662F84" w:rsidP="00662F84">
      <w:pPr>
        <w:spacing w:after="0" w:line="240" w:lineRule="auto"/>
        <w:jc w:val="center"/>
        <w:rPr>
          <w:rFonts w:ascii="Times New Roman" w:hAnsi="Times New Roman" w:cs="Times New Roman"/>
          <w:color w:val="000000"/>
          <w:sz w:val="24"/>
          <w:szCs w:val="24"/>
        </w:rPr>
      </w:pPr>
    </w:p>
    <w:p w14:paraId="0F8D7602" w14:textId="3B277387" w:rsidR="00AD4B12" w:rsidRPr="00062B67" w:rsidRDefault="00AD4B12" w:rsidP="00662F84">
      <w:pPr>
        <w:spacing w:after="0" w:line="240" w:lineRule="auto"/>
        <w:jc w:val="center"/>
      </w:pPr>
    </w:p>
    <w:p w14:paraId="40F4E2D9" w14:textId="3B863AB1" w:rsidR="00AD4B12" w:rsidRPr="00062B67" w:rsidRDefault="00AD4B12" w:rsidP="00AD4B12">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Ядро городской агломерации «Большой Архангельск»</w:t>
      </w:r>
      <w:r w:rsidR="00014BC4"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w:t>
      </w:r>
      <w:r w:rsidR="00014BC4"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исторически сложившая структура города-областного центра, имеющая общие транспортные, инженерные, социальные и культурные связи. Развитие </w:t>
      </w:r>
      <w:r w:rsidR="00014BC4"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Архангельска интенсивно происходило в первые годы советских пятилеток, в процессе промышленной эксплуатации лесных ресурсов на протяжении ХХ века </w:t>
      </w:r>
      <w:r w:rsidR="00014BC4"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 включил ряд поселений, в т.ч. лесных рабочих поселков. К 1940 году </w:t>
      </w:r>
      <w:r w:rsidR="00014BC4"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 превратился в крупный лесопромышленный центр на основе создания лесозаводов и комбинатов-гигантов лесохимии, а также реконструкции бывших частных лесных производств. Помимо производственных предприятий создавались новые рабочие поселения при производствах, являющи</w:t>
      </w:r>
      <w:r w:rsidR="00014BC4" w:rsidRPr="00062B67">
        <w:rPr>
          <w:rFonts w:ascii="Times New Roman" w:hAnsi="Times New Roman" w:cs="Times New Roman"/>
          <w:color w:val="000000"/>
          <w:sz w:val="28"/>
          <w:szCs w:val="28"/>
        </w:rPr>
        <w:t>х</w:t>
      </w:r>
      <w:r w:rsidRPr="00062B67">
        <w:rPr>
          <w:rFonts w:ascii="Times New Roman" w:hAnsi="Times New Roman" w:cs="Times New Roman"/>
          <w:color w:val="000000"/>
          <w:sz w:val="28"/>
          <w:szCs w:val="28"/>
        </w:rPr>
        <w:t xml:space="preserve">ся градообразующими, также создавалась инфраструктура – производственная и социальная. </w:t>
      </w:r>
    </w:p>
    <w:p w14:paraId="0DAF7A8C" w14:textId="674CB214" w:rsidR="00AD4B12" w:rsidRPr="00062B67" w:rsidRDefault="00AD4B12" w:rsidP="00AD4B12">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lastRenderedPageBreak/>
        <w:t xml:space="preserve">Планировочная структура города, заложенного в 1584 г. в дельте </w:t>
      </w:r>
      <w:r w:rsidR="009769B5" w:rsidRPr="00062B67">
        <w:rPr>
          <w:rFonts w:ascii="Times New Roman" w:hAnsi="Times New Roman" w:cs="Times New Roman"/>
          <w:color w:val="000000"/>
          <w:sz w:val="28"/>
          <w:szCs w:val="28"/>
        </w:rPr>
        <w:t xml:space="preserve">р. </w:t>
      </w:r>
      <w:r w:rsidRPr="00062B67">
        <w:rPr>
          <w:rFonts w:ascii="Times New Roman" w:hAnsi="Times New Roman" w:cs="Times New Roman"/>
          <w:color w:val="000000"/>
          <w:sz w:val="28"/>
          <w:szCs w:val="28"/>
        </w:rPr>
        <w:t>Северн</w:t>
      </w:r>
      <w:r w:rsidR="009769B5" w:rsidRPr="00062B67">
        <w:rPr>
          <w:rFonts w:ascii="Times New Roman" w:hAnsi="Times New Roman" w:cs="Times New Roman"/>
          <w:color w:val="000000"/>
          <w:sz w:val="28"/>
          <w:szCs w:val="28"/>
        </w:rPr>
        <w:t>ая</w:t>
      </w:r>
      <w:r w:rsidRPr="00062B67">
        <w:rPr>
          <w:rFonts w:ascii="Times New Roman" w:hAnsi="Times New Roman" w:cs="Times New Roman"/>
          <w:color w:val="000000"/>
          <w:sz w:val="28"/>
          <w:szCs w:val="28"/>
        </w:rPr>
        <w:t xml:space="preserve"> Двин</w:t>
      </w:r>
      <w:r w:rsidR="009769B5" w:rsidRPr="00062B67">
        <w:rPr>
          <w:rFonts w:ascii="Times New Roman" w:hAnsi="Times New Roman" w:cs="Times New Roman"/>
          <w:color w:val="000000"/>
          <w:sz w:val="28"/>
          <w:szCs w:val="28"/>
        </w:rPr>
        <w:t>а</w:t>
      </w:r>
      <w:r w:rsidRPr="00062B67">
        <w:rPr>
          <w:rFonts w:ascii="Times New Roman" w:hAnsi="Times New Roman" w:cs="Times New Roman"/>
          <w:color w:val="000000"/>
          <w:sz w:val="28"/>
          <w:szCs w:val="28"/>
        </w:rPr>
        <w:t>, до рубежа XIX-XX веков практически не изменялась –город развивался на узкой береговой линии, на пригодных для строительства территориях (</w:t>
      </w:r>
      <w:r w:rsidR="003C46B6" w:rsidRPr="00062B67">
        <w:rPr>
          <w:rFonts w:ascii="Times New Roman" w:hAnsi="Times New Roman" w:cs="Times New Roman"/>
          <w:color w:val="000000"/>
          <w:sz w:val="28"/>
          <w:szCs w:val="28"/>
        </w:rPr>
        <w:t>р</w:t>
      </w:r>
      <w:r w:rsidRPr="00062B67">
        <w:rPr>
          <w:rFonts w:ascii="Times New Roman" w:hAnsi="Times New Roman" w:cs="Times New Roman"/>
          <w:color w:val="000000"/>
          <w:sz w:val="28"/>
          <w:szCs w:val="28"/>
        </w:rPr>
        <w:t>ис</w:t>
      </w:r>
      <w:r w:rsidR="003C46B6" w:rsidRPr="00062B67">
        <w:rPr>
          <w:rFonts w:ascii="Times New Roman" w:hAnsi="Times New Roman" w:cs="Times New Roman"/>
          <w:color w:val="000000"/>
          <w:sz w:val="28"/>
          <w:szCs w:val="28"/>
        </w:rPr>
        <w:t>.</w:t>
      </w:r>
      <w:r w:rsidRPr="00062B67">
        <w:rPr>
          <w:rFonts w:ascii="Times New Roman" w:hAnsi="Times New Roman" w:cs="Times New Roman"/>
          <w:color w:val="000000"/>
          <w:sz w:val="28"/>
          <w:szCs w:val="28"/>
        </w:rPr>
        <w:t xml:space="preserve"> </w:t>
      </w:r>
      <w:r w:rsidR="003C46B6" w:rsidRPr="00062B67">
        <w:rPr>
          <w:rFonts w:ascii="Times New Roman" w:hAnsi="Times New Roman" w:cs="Times New Roman"/>
          <w:color w:val="000000"/>
          <w:sz w:val="28"/>
          <w:szCs w:val="28"/>
        </w:rPr>
        <w:t>4</w:t>
      </w:r>
      <w:r w:rsidR="007640B0" w:rsidRPr="00062B67">
        <w:rPr>
          <w:rFonts w:ascii="Times New Roman" w:hAnsi="Times New Roman" w:cs="Times New Roman"/>
          <w:color w:val="000000"/>
          <w:sz w:val="28"/>
          <w:szCs w:val="28"/>
        </w:rPr>
        <w:t>8</w:t>
      </w:r>
      <w:r w:rsidRPr="00062B67">
        <w:rPr>
          <w:rFonts w:ascii="Times New Roman" w:hAnsi="Times New Roman" w:cs="Times New Roman"/>
          <w:color w:val="000000"/>
          <w:sz w:val="28"/>
          <w:szCs w:val="28"/>
        </w:rPr>
        <w:t>). Изменения планировочной структуры активно происходили в XX веке в основном за счет процесса индустриализации. В середине 1930-х гг. первый генплан заложил документальные архитектурные основы создания «Большого Архангельска».</w:t>
      </w:r>
      <w:r w:rsidRPr="00062B67">
        <w:rPr>
          <w:sz w:val="28"/>
          <w:szCs w:val="28"/>
        </w:rPr>
        <w:t xml:space="preserve">  </w:t>
      </w:r>
      <w:r w:rsidRPr="00062B67">
        <w:rPr>
          <w:rFonts w:ascii="Times New Roman" w:hAnsi="Times New Roman" w:cs="Times New Roman"/>
          <w:sz w:val="28"/>
          <w:szCs w:val="28"/>
        </w:rPr>
        <w:t>До этого расширение границ города</w:t>
      </w:r>
      <w:r w:rsidRPr="00062B67">
        <w:rPr>
          <w:sz w:val="28"/>
          <w:szCs w:val="28"/>
        </w:rPr>
        <w:t xml:space="preserve"> </w:t>
      </w:r>
      <w:r w:rsidRPr="00062B67">
        <w:rPr>
          <w:rFonts w:ascii="Times New Roman" w:hAnsi="Times New Roman" w:cs="Times New Roman"/>
          <w:sz w:val="28"/>
          <w:szCs w:val="28"/>
        </w:rPr>
        <w:t>носило политически-партийный характер.</w:t>
      </w:r>
      <w:r w:rsidRPr="00062B67">
        <w:rPr>
          <w:sz w:val="28"/>
          <w:szCs w:val="28"/>
        </w:rPr>
        <w:t xml:space="preserve"> </w:t>
      </w:r>
      <w:r w:rsidRPr="00062B67">
        <w:rPr>
          <w:rFonts w:ascii="Times New Roman" w:hAnsi="Times New Roman" w:cs="Times New Roman"/>
          <w:color w:val="000000"/>
          <w:sz w:val="28"/>
          <w:szCs w:val="28"/>
        </w:rPr>
        <w:t xml:space="preserve">Так, постановлением президиума ВЦИК «О расширении городской черты г. Архангельска» в 1927 г. территории лесозавода им. В.И. Ленина, </w:t>
      </w:r>
      <w:proofErr w:type="spellStart"/>
      <w:r w:rsidRPr="00062B67">
        <w:rPr>
          <w:rFonts w:ascii="Times New Roman" w:hAnsi="Times New Roman" w:cs="Times New Roman"/>
          <w:color w:val="000000"/>
          <w:sz w:val="28"/>
          <w:szCs w:val="28"/>
        </w:rPr>
        <w:t>лесобиржи</w:t>
      </w:r>
      <w:proofErr w:type="spellEnd"/>
      <w:r w:rsidRPr="00062B67">
        <w:rPr>
          <w:rFonts w:ascii="Times New Roman" w:hAnsi="Times New Roman" w:cs="Times New Roman"/>
          <w:color w:val="000000"/>
          <w:sz w:val="28"/>
          <w:szCs w:val="28"/>
        </w:rPr>
        <w:t xml:space="preserve"> на острове </w:t>
      </w:r>
      <w:proofErr w:type="spellStart"/>
      <w:r w:rsidRPr="00062B67">
        <w:rPr>
          <w:rFonts w:ascii="Times New Roman" w:hAnsi="Times New Roman" w:cs="Times New Roman"/>
          <w:color w:val="000000"/>
          <w:sz w:val="28"/>
          <w:szCs w:val="28"/>
        </w:rPr>
        <w:t>Сурковская</w:t>
      </w:r>
      <w:proofErr w:type="spellEnd"/>
      <w:r w:rsidRPr="00062B67">
        <w:rPr>
          <w:rStyle w:val="aff3"/>
          <w:rFonts w:ascii="Times New Roman" w:hAnsi="Times New Roman" w:cs="Times New Roman"/>
          <w:color w:val="000000"/>
          <w:sz w:val="28"/>
          <w:szCs w:val="28"/>
        </w:rPr>
        <w:footnoteReference w:id="4"/>
      </w:r>
      <w:r w:rsidRPr="00062B67">
        <w:rPr>
          <w:rFonts w:ascii="Times New Roman" w:hAnsi="Times New Roman" w:cs="Times New Roman"/>
          <w:color w:val="000000"/>
          <w:sz w:val="28"/>
          <w:szCs w:val="28"/>
        </w:rPr>
        <w:t xml:space="preserve"> кошка, где располагалась сплавная контора, вошли в состав </w:t>
      </w:r>
      <w:r w:rsidR="003C46B6"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Архангельска. Переименовани</w:t>
      </w:r>
      <w:r w:rsidR="003C46B6" w:rsidRPr="00062B67">
        <w:rPr>
          <w:rFonts w:ascii="Times New Roman" w:hAnsi="Times New Roman" w:cs="Times New Roman"/>
          <w:color w:val="000000"/>
          <w:sz w:val="28"/>
          <w:szCs w:val="28"/>
        </w:rPr>
        <w:t>е</w:t>
      </w:r>
      <w:r w:rsidRPr="00062B67">
        <w:rPr>
          <w:rFonts w:ascii="Times New Roman" w:hAnsi="Times New Roman" w:cs="Times New Roman"/>
          <w:color w:val="000000"/>
          <w:sz w:val="28"/>
          <w:szCs w:val="28"/>
        </w:rPr>
        <w:t xml:space="preserve"> острова «</w:t>
      </w:r>
      <w:proofErr w:type="spellStart"/>
      <w:r w:rsidRPr="00062B67">
        <w:rPr>
          <w:rFonts w:ascii="Times New Roman" w:hAnsi="Times New Roman" w:cs="Times New Roman"/>
          <w:color w:val="000000"/>
          <w:sz w:val="28"/>
          <w:szCs w:val="28"/>
        </w:rPr>
        <w:t>Сурковская</w:t>
      </w:r>
      <w:proofErr w:type="spellEnd"/>
      <w:r w:rsidRPr="00062B67">
        <w:rPr>
          <w:rFonts w:ascii="Times New Roman" w:hAnsi="Times New Roman" w:cs="Times New Roman"/>
          <w:color w:val="000000"/>
          <w:sz w:val="28"/>
          <w:szCs w:val="28"/>
        </w:rPr>
        <w:t xml:space="preserve"> Кошка» в остров «Краснофлотский» произошло</w:t>
      </w:r>
      <w:r w:rsidRPr="00062B67">
        <w:rPr>
          <w:rStyle w:val="fontstyle01"/>
          <w:rFonts w:ascii="Times New Roman" w:hAnsi="Times New Roman" w:cs="Times New Roman"/>
          <w:sz w:val="28"/>
          <w:szCs w:val="28"/>
        </w:rPr>
        <w:t xml:space="preserve"> </w:t>
      </w:r>
      <w:r w:rsidRPr="00062B67">
        <w:rPr>
          <w:rFonts w:ascii="Times New Roman" w:hAnsi="Times New Roman" w:cs="Times New Roman"/>
          <w:color w:val="000000"/>
          <w:sz w:val="28"/>
          <w:szCs w:val="28"/>
        </w:rPr>
        <w:t xml:space="preserve">в 1939 г. решением облисполкома. В результате расширения границ города к 1941 г. площадь его увеличилась в пять раз. В состав города влились посёлки и деревни бывшего Архангельского уезда губернии, в его состав вошли поселения комбинатов-гигантов: лесозавода им. Молотова, сульфатно-целлюлозного комбината на р. </w:t>
      </w:r>
      <w:proofErr w:type="spellStart"/>
      <w:r w:rsidRPr="00062B67">
        <w:rPr>
          <w:rFonts w:ascii="Times New Roman" w:hAnsi="Times New Roman" w:cs="Times New Roman"/>
          <w:color w:val="000000"/>
          <w:sz w:val="28"/>
          <w:szCs w:val="28"/>
        </w:rPr>
        <w:t>Мечке</w:t>
      </w:r>
      <w:proofErr w:type="spellEnd"/>
      <w:r w:rsidRPr="00062B67">
        <w:rPr>
          <w:rFonts w:ascii="Times New Roman" w:hAnsi="Times New Roman" w:cs="Times New Roman"/>
          <w:color w:val="000000"/>
          <w:sz w:val="28"/>
          <w:szCs w:val="28"/>
        </w:rPr>
        <w:t xml:space="preserve"> (или </w:t>
      </w:r>
      <w:proofErr w:type="spellStart"/>
      <w:r w:rsidRPr="00062B67">
        <w:rPr>
          <w:rFonts w:ascii="Times New Roman" w:hAnsi="Times New Roman" w:cs="Times New Roman"/>
          <w:color w:val="000000"/>
          <w:sz w:val="28"/>
          <w:szCs w:val="28"/>
        </w:rPr>
        <w:t>Архбумстроя</w:t>
      </w:r>
      <w:proofErr w:type="spellEnd"/>
      <w:r w:rsidRPr="00062B67">
        <w:rPr>
          <w:rFonts w:ascii="Times New Roman" w:hAnsi="Times New Roman" w:cs="Times New Roman"/>
          <w:color w:val="000000"/>
          <w:sz w:val="28"/>
          <w:szCs w:val="28"/>
        </w:rPr>
        <w:t xml:space="preserve">), рабочий пос. </w:t>
      </w:r>
      <w:proofErr w:type="spellStart"/>
      <w:r w:rsidRPr="00062B67">
        <w:rPr>
          <w:rFonts w:ascii="Times New Roman" w:hAnsi="Times New Roman" w:cs="Times New Roman"/>
          <w:color w:val="000000"/>
          <w:sz w:val="28"/>
          <w:szCs w:val="28"/>
        </w:rPr>
        <w:t>Судострой</w:t>
      </w:r>
      <w:proofErr w:type="spellEnd"/>
      <w:r w:rsidRPr="00062B67">
        <w:rPr>
          <w:rFonts w:ascii="Times New Roman" w:hAnsi="Times New Roman" w:cs="Times New Roman"/>
          <w:color w:val="000000"/>
          <w:sz w:val="28"/>
          <w:szCs w:val="28"/>
        </w:rPr>
        <w:t xml:space="preserve"> (завода тяжелой промышленности №</w:t>
      </w:r>
      <w:r w:rsidR="00590D46"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402). Кроме того, в окрестностях </w:t>
      </w:r>
      <w:r w:rsidR="003C46B6"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Архангельска с 1938 г. создавались поселки–гарнизоны для лётных и сухопутных военных соединений. В 1938 г.</w:t>
      </w:r>
      <w:r w:rsidRPr="00062B67">
        <w:rPr>
          <w:rStyle w:val="fontstyle01"/>
          <w:sz w:val="28"/>
          <w:szCs w:val="28"/>
        </w:rPr>
        <w:t xml:space="preserve"> </w:t>
      </w:r>
      <w:r w:rsidRPr="00062B67">
        <w:rPr>
          <w:rFonts w:ascii="Times New Roman" w:hAnsi="Times New Roman" w:cs="Times New Roman"/>
          <w:color w:val="000000"/>
          <w:sz w:val="28"/>
          <w:szCs w:val="28"/>
        </w:rPr>
        <w:t xml:space="preserve">поселок </w:t>
      </w:r>
      <w:proofErr w:type="spellStart"/>
      <w:r w:rsidRPr="00062B67">
        <w:rPr>
          <w:rFonts w:ascii="Times New Roman" w:hAnsi="Times New Roman" w:cs="Times New Roman"/>
          <w:color w:val="000000"/>
          <w:sz w:val="28"/>
          <w:szCs w:val="28"/>
        </w:rPr>
        <w:t>Судострой</w:t>
      </w:r>
      <w:proofErr w:type="spellEnd"/>
      <w:r w:rsidRPr="00062B67">
        <w:rPr>
          <w:rFonts w:ascii="Times New Roman" w:hAnsi="Times New Roman" w:cs="Times New Roman"/>
          <w:color w:val="000000"/>
          <w:sz w:val="28"/>
          <w:szCs w:val="28"/>
        </w:rPr>
        <w:t xml:space="preserve"> преобразован в г.</w:t>
      </w:r>
      <w:r w:rsidR="003C46B6" w:rsidRPr="00062B67">
        <w:rPr>
          <w:rFonts w:ascii="Times New Roman" w:hAnsi="Times New Roman" w:cs="Times New Roman"/>
          <w:color w:val="000000"/>
          <w:sz w:val="28"/>
          <w:szCs w:val="28"/>
        </w:rPr>
        <w:t xml:space="preserve"> </w:t>
      </w:r>
      <w:proofErr w:type="spellStart"/>
      <w:r w:rsidRPr="00062B67">
        <w:rPr>
          <w:rFonts w:ascii="Times New Roman" w:hAnsi="Times New Roman" w:cs="Times New Roman"/>
          <w:color w:val="000000"/>
          <w:sz w:val="28"/>
          <w:szCs w:val="28"/>
        </w:rPr>
        <w:t>Молотовск</w:t>
      </w:r>
      <w:proofErr w:type="spellEnd"/>
      <w:r w:rsidRPr="00062B67">
        <w:rPr>
          <w:rFonts w:ascii="Times New Roman" w:hAnsi="Times New Roman" w:cs="Times New Roman"/>
          <w:color w:val="000000"/>
          <w:sz w:val="28"/>
          <w:szCs w:val="28"/>
        </w:rPr>
        <w:t xml:space="preserve"> (ныне г. Северодвинск). В 1938-1941 гг. было профинансировано строительство транспортных коммуникаций и реконструкции районов порта, развитие станций </w:t>
      </w:r>
      <w:proofErr w:type="spellStart"/>
      <w:r w:rsidRPr="00062B67">
        <w:rPr>
          <w:rFonts w:ascii="Times New Roman" w:hAnsi="Times New Roman" w:cs="Times New Roman"/>
          <w:color w:val="000000"/>
          <w:sz w:val="28"/>
          <w:szCs w:val="28"/>
        </w:rPr>
        <w:t>Бакарица</w:t>
      </w:r>
      <w:proofErr w:type="spellEnd"/>
      <w:r w:rsidRPr="00062B67">
        <w:rPr>
          <w:rFonts w:ascii="Times New Roman" w:hAnsi="Times New Roman" w:cs="Times New Roman"/>
          <w:color w:val="000000"/>
          <w:sz w:val="28"/>
          <w:szCs w:val="28"/>
        </w:rPr>
        <w:t xml:space="preserve"> и Архангельск Пристань, работы и по капремонту телефонизации, радиофикации, реконструкции и межрайонных связей. В </w:t>
      </w:r>
      <w:r w:rsidRPr="00062B67">
        <w:rPr>
          <w:rFonts w:ascii="Times New Roman" w:hAnsi="Times New Roman" w:cs="Times New Roman"/>
          <w:color w:val="202122"/>
          <w:sz w:val="28"/>
          <w:szCs w:val="28"/>
        </w:rPr>
        <w:t xml:space="preserve">1977 г. посёлок </w:t>
      </w:r>
      <w:proofErr w:type="spellStart"/>
      <w:r w:rsidRPr="00062B67">
        <w:rPr>
          <w:rFonts w:ascii="Times New Roman" w:hAnsi="Times New Roman" w:cs="Times New Roman"/>
          <w:color w:val="202122"/>
          <w:sz w:val="28"/>
          <w:szCs w:val="28"/>
        </w:rPr>
        <w:t>Архбумстроя</w:t>
      </w:r>
      <w:proofErr w:type="spellEnd"/>
      <w:r w:rsidRPr="00062B67">
        <w:rPr>
          <w:rFonts w:ascii="Times New Roman" w:hAnsi="Times New Roman" w:cs="Times New Roman"/>
          <w:color w:val="202122"/>
          <w:sz w:val="28"/>
          <w:szCs w:val="28"/>
        </w:rPr>
        <w:t xml:space="preserve"> получил статус города Новодвинска.</w:t>
      </w:r>
    </w:p>
    <w:p w14:paraId="1FFD0CED" w14:textId="12ECCE17" w:rsidR="00AD4B12" w:rsidRPr="00062B67" w:rsidRDefault="00AD4B12" w:rsidP="00AD4B12">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lastRenderedPageBreak/>
        <w:t xml:space="preserve">Таким образом, в последней трети </w:t>
      </w:r>
      <w:r w:rsidR="00067900" w:rsidRPr="00062B67">
        <w:rPr>
          <w:rFonts w:ascii="Times New Roman" w:hAnsi="Times New Roman" w:cs="Times New Roman"/>
          <w:color w:val="000000"/>
          <w:sz w:val="28"/>
          <w:szCs w:val="28"/>
          <w:lang w:val="en-US"/>
        </w:rPr>
        <w:t>XX</w:t>
      </w:r>
      <w:r w:rsidRPr="00062B67">
        <w:rPr>
          <w:rFonts w:ascii="Times New Roman" w:hAnsi="Times New Roman" w:cs="Times New Roman"/>
          <w:color w:val="000000"/>
          <w:sz w:val="28"/>
          <w:szCs w:val="28"/>
        </w:rPr>
        <w:t xml:space="preserve"> века три города (Архангельск, Северодвинск и Новодвинск), имеющие общие транспортные, инженерные, социальные и культурные связи, стали компонентами Архангельской городской агломерации. Жилые массивы бывших военных гарнизонов </w:t>
      </w:r>
      <w:proofErr w:type="spellStart"/>
      <w:r w:rsidRPr="00062B67">
        <w:rPr>
          <w:rFonts w:ascii="Times New Roman" w:hAnsi="Times New Roman" w:cs="Times New Roman"/>
          <w:color w:val="000000"/>
          <w:sz w:val="28"/>
          <w:szCs w:val="28"/>
        </w:rPr>
        <w:t>Катунино</w:t>
      </w:r>
      <w:proofErr w:type="spellEnd"/>
      <w:r w:rsidRPr="00062B67">
        <w:rPr>
          <w:rFonts w:ascii="Times New Roman" w:hAnsi="Times New Roman" w:cs="Times New Roman"/>
          <w:color w:val="000000"/>
          <w:sz w:val="28"/>
          <w:szCs w:val="28"/>
        </w:rPr>
        <w:t xml:space="preserve"> и Лесная речка в Приморском районе области заселили жители </w:t>
      </w:r>
      <w:r w:rsidR="00067900"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Архангельска в связи с сокращением численности военнослужащих и частичным переводом воинских подразделений на Кольский полуостров </w:t>
      </w:r>
      <w:r w:rsidR="00CD0B19" w:rsidRPr="00062B67">
        <w:rPr>
          <w:rFonts w:ascii="Times New Roman" w:hAnsi="Times New Roman" w:cs="Times New Roman"/>
          <w:color w:val="000000"/>
          <w:sz w:val="28"/>
          <w:szCs w:val="28"/>
        </w:rPr>
        <w:t xml:space="preserve">в </w:t>
      </w:r>
      <w:r w:rsidRPr="00062B67">
        <w:rPr>
          <w:rFonts w:ascii="Times New Roman" w:hAnsi="Times New Roman" w:cs="Times New Roman"/>
          <w:color w:val="000000"/>
          <w:sz w:val="28"/>
          <w:szCs w:val="28"/>
        </w:rPr>
        <w:t>1990-е годы. В ноябре</w:t>
      </w:r>
      <w:r w:rsidR="00CD0B19"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1991</w:t>
      </w:r>
      <w:r w:rsidR="00CD0B19"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г</w:t>
      </w:r>
      <w:r w:rsidR="00CD0B19" w:rsidRPr="00062B67">
        <w:rPr>
          <w:rFonts w:ascii="Times New Roman" w:hAnsi="Times New Roman" w:cs="Times New Roman"/>
          <w:color w:val="000000"/>
          <w:sz w:val="28"/>
          <w:szCs w:val="28"/>
        </w:rPr>
        <w:t xml:space="preserve">ода </w:t>
      </w:r>
      <w:r w:rsidRPr="00062B67">
        <w:rPr>
          <w:rFonts w:ascii="Times New Roman" w:hAnsi="Times New Roman" w:cs="Times New Roman"/>
          <w:color w:val="000000"/>
          <w:sz w:val="28"/>
          <w:szCs w:val="28"/>
        </w:rPr>
        <w:t>решением Архангельского горсовета были образованы девять территориальных округов. Экономический кризис 90-х годов показал, что муниципалитетам-моногородам проще «выжить» в составе агломерации, идея которой была формализована в 2018 г</w:t>
      </w:r>
      <w:r w:rsidR="00CD0B19" w:rsidRPr="00062B67">
        <w:rPr>
          <w:rFonts w:ascii="Times New Roman" w:hAnsi="Times New Roman" w:cs="Times New Roman"/>
          <w:color w:val="000000"/>
          <w:sz w:val="28"/>
          <w:szCs w:val="28"/>
        </w:rPr>
        <w:t>оду</w:t>
      </w:r>
      <w:r w:rsidRPr="00062B67">
        <w:rPr>
          <w:rFonts w:ascii="Times New Roman" w:hAnsi="Times New Roman" w:cs="Times New Roman"/>
          <w:color w:val="000000"/>
          <w:sz w:val="28"/>
          <w:szCs w:val="28"/>
        </w:rPr>
        <w:t>, когда был утвержден паспорт агломерации и началось формирование нормативно-правовой базы и системы</w:t>
      </w:r>
      <w:r w:rsidR="00CD0B19"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управления, одновременно с интеграцией развития хозяйственного, экономического и культурно-исторического потенциала территории, общей численностью 683,5 тыс. человек.</w:t>
      </w:r>
    </w:p>
    <w:p w14:paraId="49E59F30" w14:textId="77777777" w:rsidR="00AD4B12" w:rsidRPr="00062B67" w:rsidRDefault="00AD4B12" w:rsidP="00AD4B12">
      <w:pPr>
        <w:rPr>
          <w:sz w:val="28"/>
          <w:szCs w:val="28"/>
        </w:rPr>
      </w:pPr>
    </w:p>
    <w:p w14:paraId="0918CC08" w14:textId="3DAE1053" w:rsidR="00AD4B12" w:rsidRPr="00062B67" w:rsidRDefault="00AD4B12" w:rsidP="00CD0B19">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Н</w:t>
      </w:r>
      <w:r w:rsidR="00CD0B19" w:rsidRPr="00062B67">
        <w:rPr>
          <w:rFonts w:ascii="Times New Roman" w:hAnsi="Times New Roman" w:cs="Times New Roman"/>
          <w:i/>
          <w:sz w:val="28"/>
          <w:szCs w:val="28"/>
        </w:rPr>
        <w:t>аправления межмуниципального сотрудничества</w:t>
      </w:r>
    </w:p>
    <w:p w14:paraId="17580F59" w14:textId="2AEC8F9A"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 xml:space="preserve">В </w:t>
      </w:r>
      <w:r w:rsidR="00B6774B" w:rsidRPr="00062B67">
        <w:rPr>
          <w:rFonts w:ascii="Times New Roman" w:hAnsi="Times New Roman" w:cs="Times New Roman"/>
          <w:color w:val="000000"/>
          <w:sz w:val="28"/>
          <w:szCs w:val="28"/>
        </w:rPr>
        <w:t>агломерации</w:t>
      </w:r>
      <w:r w:rsidRPr="00062B67">
        <w:rPr>
          <w:rFonts w:ascii="Times New Roman" w:hAnsi="Times New Roman" w:cs="Times New Roman"/>
          <w:color w:val="000000"/>
          <w:sz w:val="28"/>
          <w:szCs w:val="28"/>
        </w:rPr>
        <w:t xml:space="preserve"> «Большой Архангельск» в 2016-2020 г</w:t>
      </w:r>
      <w:r w:rsidR="00075D6D" w:rsidRPr="00062B67">
        <w:rPr>
          <w:rFonts w:ascii="Times New Roman" w:hAnsi="Times New Roman" w:cs="Times New Roman"/>
          <w:color w:val="000000"/>
          <w:sz w:val="28"/>
          <w:szCs w:val="28"/>
        </w:rPr>
        <w:t>оды</w:t>
      </w:r>
      <w:r w:rsidRPr="00062B67">
        <w:rPr>
          <w:rFonts w:ascii="Times New Roman" w:hAnsi="Times New Roman" w:cs="Times New Roman"/>
          <w:color w:val="000000"/>
          <w:sz w:val="28"/>
          <w:szCs w:val="28"/>
        </w:rPr>
        <w:t xml:space="preserve"> были рассмотрены наиболее насущные вопросы: строительной отрасли, социального развития, транспортной инфраструктуры, ЖКХ, аграрного производства. Совместными достижениями представляются: </w:t>
      </w:r>
    </w:p>
    <w:p w14:paraId="285184E7" w14:textId="65D2EF45"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w:t>
      </w:r>
      <w:r w:rsidR="00075D6D"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строительство современных дорожных развязок с перераспределением грузопотоков на </w:t>
      </w:r>
      <w:r w:rsidR="00075D6D"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 через Краснофлотский мост и уменьшением нагрузок на Северодвинский мост (см</w:t>
      </w:r>
      <w:r w:rsidR="00075D6D" w:rsidRPr="00062B67">
        <w:rPr>
          <w:rFonts w:ascii="Times New Roman" w:hAnsi="Times New Roman" w:cs="Times New Roman"/>
          <w:color w:val="000000"/>
          <w:sz w:val="28"/>
          <w:szCs w:val="28"/>
        </w:rPr>
        <w:t>.</w:t>
      </w:r>
      <w:r w:rsidRPr="00062B67">
        <w:rPr>
          <w:rFonts w:ascii="Times New Roman" w:hAnsi="Times New Roman" w:cs="Times New Roman"/>
          <w:color w:val="000000"/>
          <w:sz w:val="28"/>
          <w:szCs w:val="28"/>
        </w:rPr>
        <w:t xml:space="preserve"> рис</w:t>
      </w:r>
      <w:r w:rsidR="00075D6D" w:rsidRPr="00062B67">
        <w:rPr>
          <w:rFonts w:ascii="Times New Roman" w:hAnsi="Times New Roman" w:cs="Times New Roman"/>
          <w:color w:val="000000"/>
          <w:sz w:val="28"/>
          <w:szCs w:val="28"/>
        </w:rPr>
        <w:t>.</w:t>
      </w:r>
      <w:r w:rsidRPr="00062B67">
        <w:rPr>
          <w:rFonts w:ascii="Times New Roman" w:hAnsi="Times New Roman" w:cs="Times New Roman"/>
          <w:color w:val="000000"/>
          <w:sz w:val="28"/>
          <w:szCs w:val="28"/>
        </w:rPr>
        <w:t xml:space="preserve"> </w:t>
      </w:r>
      <w:r w:rsidR="005C38ED" w:rsidRPr="00062B67">
        <w:rPr>
          <w:rFonts w:ascii="Times New Roman" w:hAnsi="Times New Roman" w:cs="Times New Roman"/>
          <w:color w:val="000000"/>
          <w:sz w:val="28"/>
          <w:szCs w:val="28"/>
        </w:rPr>
        <w:t>50</w:t>
      </w:r>
      <w:r w:rsidRPr="00062B67">
        <w:rPr>
          <w:rFonts w:ascii="Times New Roman" w:hAnsi="Times New Roman" w:cs="Times New Roman"/>
          <w:color w:val="000000"/>
          <w:sz w:val="28"/>
          <w:szCs w:val="28"/>
        </w:rPr>
        <w:t>)</w:t>
      </w:r>
      <w:r w:rsidR="00075D6D" w:rsidRPr="00062B67">
        <w:rPr>
          <w:rFonts w:ascii="Times New Roman" w:hAnsi="Times New Roman" w:cs="Times New Roman"/>
          <w:color w:val="000000"/>
          <w:sz w:val="28"/>
          <w:szCs w:val="28"/>
        </w:rPr>
        <w:t>;</w:t>
      </w:r>
    </w:p>
    <w:p w14:paraId="5A6454E7" w14:textId="5C713704"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w:t>
      </w:r>
      <w:r w:rsidRPr="00062B67">
        <w:rPr>
          <w:rStyle w:val="fontstyle01"/>
          <w:rFonts w:ascii="Times New Roman" w:hAnsi="Times New Roman" w:cs="Times New Roman"/>
          <w:sz w:val="28"/>
          <w:szCs w:val="28"/>
        </w:rPr>
        <w:t xml:space="preserve"> </w:t>
      </w:r>
      <w:r w:rsidRPr="00062B67">
        <w:rPr>
          <w:rFonts w:ascii="Times New Roman" w:hAnsi="Times New Roman" w:cs="Times New Roman"/>
          <w:color w:val="000000"/>
          <w:sz w:val="28"/>
          <w:szCs w:val="28"/>
        </w:rPr>
        <w:t xml:space="preserve">новые дорожные сооружения: </w:t>
      </w:r>
      <w:r w:rsidR="00ED5448" w:rsidRPr="00062B67">
        <w:rPr>
          <w:rFonts w:ascii="Times New Roman" w:hAnsi="Times New Roman" w:cs="Times New Roman"/>
          <w:color w:val="000000"/>
          <w:sz w:val="28"/>
          <w:szCs w:val="28"/>
        </w:rPr>
        <w:t>двухуровневая дорожная развязка в направлении посёлка Васьково</w:t>
      </w:r>
      <w:r w:rsidRPr="00062B67">
        <w:rPr>
          <w:rFonts w:ascii="Times New Roman" w:hAnsi="Times New Roman" w:cs="Times New Roman"/>
          <w:color w:val="000000"/>
          <w:sz w:val="28"/>
          <w:szCs w:val="28"/>
        </w:rPr>
        <w:t>, подземный переход</w:t>
      </w:r>
      <w:r w:rsidR="00ED5448" w:rsidRPr="00062B67">
        <w:rPr>
          <w:rFonts w:ascii="Times New Roman" w:hAnsi="Times New Roman" w:cs="Times New Roman"/>
          <w:color w:val="000000"/>
          <w:sz w:val="28"/>
          <w:szCs w:val="28"/>
        </w:rPr>
        <w:t xml:space="preserve"> в поселке Зеленый бор</w:t>
      </w:r>
      <w:r w:rsidRPr="00062B67">
        <w:rPr>
          <w:rFonts w:ascii="Times New Roman" w:hAnsi="Times New Roman" w:cs="Times New Roman"/>
          <w:color w:val="000000"/>
          <w:sz w:val="28"/>
          <w:szCs w:val="28"/>
        </w:rPr>
        <w:t xml:space="preserve">; Северодвинская, </w:t>
      </w:r>
      <w:proofErr w:type="spellStart"/>
      <w:r w:rsidRPr="00062B67">
        <w:rPr>
          <w:rFonts w:ascii="Times New Roman" w:hAnsi="Times New Roman" w:cs="Times New Roman"/>
          <w:color w:val="000000"/>
          <w:sz w:val="28"/>
          <w:szCs w:val="28"/>
        </w:rPr>
        <w:t>Новодвинская</w:t>
      </w:r>
      <w:proofErr w:type="spellEnd"/>
      <w:r w:rsidRPr="00062B67">
        <w:rPr>
          <w:rFonts w:ascii="Times New Roman" w:hAnsi="Times New Roman" w:cs="Times New Roman"/>
          <w:color w:val="000000"/>
          <w:sz w:val="28"/>
          <w:szCs w:val="28"/>
        </w:rPr>
        <w:t xml:space="preserve"> и Краснофлотская эстакады связали в единую дорожную карту </w:t>
      </w:r>
      <w:r w:rsidR="00B146CE" w:rsidRPr="00062B67">
        <w:rPr>
          <w:rFonts w:ascii="Times New Roman" w:hAnsi="Times New Roman" w:cs="Times New Roman"/>
          <w:color w:val="000000"/>
          <w:sz w:val="28"/>
          <w:szCs w:val="28"/>
        </w:rPr>
        <w:t>М</w:t>
      </w:r>
      <w:r w:rsidR="00ED5448" w:rsidRPr="00062B67">
        <w:rPr>
          <w:rFonts w:ascii="Times New Roman" w:hAnsi="Times New Roman" w:cs="Times New Roman"/>
          <w:color w:val="000000"/>
          <w:sz w:val="28"/>
          <w:szCs w:val="28"/>
        </w:rPr>
        <w:t xml:space="preserve">еждународный аэропорт Архангельск имени </w:t>
      </w:r>
      <w:r w:rsidR="00ED5448" w:rsidRPr="00062B67">
        <w:rPr>
          <w:rFonts w:ascii="Times New Roman" w:hAnsi="Times New Roman" w:cs="Times New Roman"/>
          <w:color w:val="000000"/>
          <w:sz w:val="28"/>
          <w:szCs w:val="28"/>
        </w:rPr>
        <w:lastRenderedPageBreak/>
        <w:t xml:space="preserve">Ф.А. Абрамова </w:t>
      </w:r>
      <w:r w:rsidRPr="00062B67">
        <w:rPr>
          <w:rFonts w:ascii="Times New Roman" w:hAnsi="Times New Roman" w:cs="Times New Roman"/>
          <w:color w:val="000000"/>
          <w:sz w:val="28"/>
          <w:szCs w:val="28"/>
        </w:rPr>
        <w:t xml:space="preserve">и </w:t>
      </w:r>
      <w:r w:rsidR="00B0139D" w:rsidRPr="00062B67">
        <w:rPr>
          <w:rFonts w:ascii="Times New Roman" w:hAnsi="Times New Roman" w:cs="Times New Roman"/>
          <w:color w:val="000000"/>
          <w:sz w:val="28"/>
          <w:szCs w:val="28"/>
        </w:rPr>
        <w:t xml:space="preserve">аэропорт Васьково имени И.И. </w:t>
      </w:r>
      <w:proofErr w:type="spellStart"/>
      <w:r w:rsidR="00B0139D" w:rsidRPr="00062B67">
        <w:rPr>
          <w:rFonts w:ascii="Times New Roman" w:hAnsi="Times New Roman" w:cs="Times New Roman"/>
          <w:color w:val="000000"/>
          <w:sz w:val="28"/>
          <w:szCs w:val="28"/>
        </w:rPr>
        <w:t>Черевичного</w:t>
      </w:r>
      <w:proofErr w:type="spellEnd"/>
      <w:r w:rsidRPr="00062B67">
        <w:rPr>
          <w:rFonts w:ascii="Times New Roman" w:hAnsi="Times New Roman" w:cs="Times New Roman"/>
          <w:color w:val="000000"/>
          <w:sz w:val="28"/>
          <w:szCs w:val="28"/>
        </w:rPr>
        <w:t xml:space="preserve">, трассы на Новодвинск и Северодвинск с окружной дорогой Архангельска и </w:t>
      </w:r>
      <w:proofErr w:type="spellStart"/>
      <w:r w:rsidRPr="00062B67">
        <w:rPr>
          <w:rFonts w:ascii="Times New Roman" w:hAnsi="Times New Roman" w:cs="Times New Roman"/>
          <w:color w:val="000000"/>
          <w:sz w:val="28"/>
          <w:szCs w:val="28"/>
        </w:rPr>
        <w:t>Талажским</w:t>
      </w:r>
      <w:proofErr w:type="spellEnd"/>
      <w:r w:rsidRPr="00062B67">
        <w:rPr>
          <w:rFonts w:ascii="Times New Roman" w:hAnsi="Times New Roman" w:cs="Times New Roman"/>
          <w:color w:val="000000"/>
          <w:sz w:val="28"/>
          <w:szCs w:val="28"/>
        </w:rPr>
        <w:t xml:space="preserve"> шоссе;</w:t>
      </w:r>
    </w:p>
    <w:p w14:paraId="561A0A97" w14:textId="52D6C285"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w:t>
      </w:r>
      <w:r w:rsidR="00075D6D"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реконструкция четырёхполосной развязк</w:t>
      </w:r>
      <w:r w:rsidR="00075D6D" w:rsidRPr="00062B67">
        <w:rPr>
          <w:rFonts w:ascii="Times New Roman" w:hAnsi="Times New Roman" w:cs="Times New Roman"/>
          <w:color w:val="000000"/>
          <w:sz w:val="28"/>
          <w:szCs w:val="28"/>
        </w:rPr>
        <w:t>и</w:t>
      </w:r>
      <w:r w:rsidRPr="00062B67">
        <w:rPr>
          <w:rFonts w:ascii="Times New Roman" w:hAnsi="Times New Roman" w:cs="Times New Roman"/>
          <w:color w:val="000000"/>
          <w:sz w:val="28"/>
          <w:szCs w:val="28"/>
        </w:rPr>
        <w:t xml:space="preserve"> на Ленинградском проспекте – главн</w:t>
      </w:r>
      <w:r w:rsidR="003718A4" w:rsidRPr="00062B67">
        <w:rPr>
          <w:rFonts w:ascii="Times New Roman" w:hAnsi="Times New Roman" w:cs="Times New Roman"/>
          <w:color w:val="000000"/>
          <w:sz w:val="28"/>
          <w:szCs w:val="28"/>
        </w:rPr>
        <w:t>ой</w:t>
      </w:r>
      <w:r w:rsidRPr="00062B67">
        <w:rPr>
          <w:rFonts w:ascii="Times New Roman" w:hAnsi="Times New Roman" w:cs="Times New Roman"/>
          <w:color w:val="000000"/>
          <w:sz w:val="28"/>
          <w:szCs w:val="28"/>
        </w:rPr>
        <w:t xml:space="preserve"> артери</w:t>
      </w:r>
      <w:r w:rsidR="003718A4" w:rsidRPr="00062B67">
        <w:rPr>
          <w:rFonts w:ascii="Times New Roman" w:hAnsi="Times New Roman" w:cs="Times New Roman"/>
          <w:color w:val="000000"/>
          <w:sz w:val="28"/>
          <w:szCs w:val="28"/>
        </w:rPr>
        <w:t>и</w:t>
      </w:r>
      <w:r w:rsidRPr="00062B67">
        <w:rPr>
          <w:rFonts w:ascii="Times New Roman" w:hAnsi="Times New Roman" w:cs="Times New Roman"/>
          <w:color w:val="000000"/>
          <w:sz w:val="28"/>
          <w:szCs w:val="28"/>
        </w:rPr>
        <w:t xml:space="preserve"> округа Майская горка; это положило начало</w:t>
      </w:r>
      <w:r w:rsidRPr="00062B67">
        <w:rPr>
          <w:rStyle w:val="fontstyle01"/>
          <w:rFonts w:ascii="Times New Roman" w:hAnsi="Times New Roman" w:cs="Times New Roman"/>
          <w:sz w:val="28"/>
          <w:szCs w:val="28"/>
        </w:rPr>
        <w:t xml:space="preserve"> </w:t>
      </w:r>
      <w:r w:rsidRPr="00062B67">
        <w:rPr>
          <w:rFonts w:ascii="Times New Roman" w:hAnsi="Times New Roman" w:cs="Times New Roman"/>
          <w:color w:val="000000"/>
          <w:sz w:val="28"/>
          <w:szCs w:val="28"/>
        </w:rPr>
        <w:t>включения депрессивного района округа Майская горка в интенсивное развитие;</w:t>
      </w:r>
    </w:p>
    <w:p w14:paraId="4015398B" w14:textId="354F08E1"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w:t>
      </w:r>
      <w:r w:rsidR="003718A4"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проведены работы по замене дюкера</w:t>
      </w:r>
      <w:r w:rsidRPr="00062B67">
        <w:rPr>
          <w:rFonts w:ascii="Times New Roman" w:hAnsi="Times New Roman" w:cs="Times New Roman"/>
          <w:color w:val="000000"/>
          <w:sz w:val="28"/>
          <w:szCs w:val="28"/>
        </w:rPr>
        <w:br/>
        <w:t>между левым берегом Двины и островом; трубопровод протяженностью 900 м и диаметром 300 мм проложен под рекой; второй этап реконструкции закончен в 2021</w:t>
      </w:r>
      <w:r w:rsidR="003718A4" w:rsidRPr="00062B67">
        <w:rPr>
          <w:rFonts w:ascii="Times New Roman" w:hAnsi="Times New Roman" w:cs="Times New Roman"/>
          <w:color w:val="000000"/>
          <w:sz w:val="28"/>
          <w:szCs w:val="28"/>
        </w:rPr>
        <w:t xml:space="preserve"> году</w:t>
      </w:r>
      <w:r w:rsidRPr="00062B67">
        <w:rPr>
          <w:rFonts w:ascii="Times New Roman" w:hAnsi="Times New Roman" w:cs="Times New Roman"/>
          <w:color w:val="000000"/>
          <w:sz w:val="28"/>
          <w:szCs w:val="28"/>
        </w:rPr>
        <w:t xml:space="preserve">, инженерная сеть соединила Краснофлотский с правым берегом </w:t>
      </w:r>
      <w:r w:rsidR="003718A4"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Архангельска; в итоге создана единая водопроводная сеть протяженностью более трех километров.</w:t>
      </w:r>
    </w:p>
    <w:p w14:paraId="094D588D" w14:textId="58B47CA6"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 xml:space="preserve">В настоящее время в округ Майская горка входит остров Краснофлотский. </w:t>
      </w:r>
      <w:r w:rsidRPr="00062B67">
        <w:rPr>
          <w:rFonts w:ascii="Times New Roman" w:eastAsia="Times New Roman" w:hAnsi="Times New Roman" w:cs="Times New Roman"/>
          <w:sz w:val="28"/>
          <w:szCs w:val="28"/>
          <w:lang w:eastAsia="ru-RU"/>
        </w:rPr>
        <w:t xml:space="preserve">С ним связывается </w:t>
      </w:r>
      <w:r w:rsidRPr="00062B67">
        <w:rPr>
          <w:rFonts w:ascii="Times New Roman" w:hAnsi="Times New Roman" w:cs="Times New Roman"/>
          <w:color w:val="000000"/>
          <w:sz w:val="28"/>
          <w:szCs w:val="28"/>
        </w:rPr>
        <w:t>формирование рекреационно- досуговой зоны «Большой Архангельск», которая призвана принимать жителей и гостей города, проводить мероприятия регионального, зонального</w:t>
      </w:r>
      <w:r w:rsidR="003718A4"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и</w:t>
      </w:r>
      <w:r w:rsidR="003718A4"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всероссийского уровн</w:t>
      </w:r>
      <w:r w:rsidR="003718A4" w:rsidRPr="00062B67">
        <w:rPr>
          <w:rFonts w:ascii="Times New Roman" w:hAnsi="Times New Roman" w:cs="Times New Roman"/>
          <w:color w:val="000000"/>
          <w:sz w:val="28"/>
          <w:szCs w:val="28"/>
        </w:rPr>
        <w:t>ей</w:t>
      </w:r>
      <w:r w:rsidRPr="00062B67">
        <w:rPr>
          <w:rFonts w:ascii="Times New Roman" w:hAnsi="Times New Roman" w:cs="Times New Roman"/>
          <w:color w:val="000000"/>
          <w:sz w:val="28"/>
          <w:szCs w:val="28"/>
        </w:rPr>
        <w:t>, тем самым включить территорию Русского Севера в состав перспективных спортивных объектов,</w:t>
      </w:r>
      <w:r w:rsidRPr="00062B67">
        <w:rPr>
          <w:rFonts w:ascii="Times New Roman" w:hAnsi="Times New Roman" w:cs="Times New Roman"/>
          <w:sz w:val="28"/>
          <w:szCs w:val="28"/>
        </w:rPr>
        <w:t xml:space="preserve"> </w:t>
      </w:r>
      <w:r w:rsidRPr="00062B67">
        <w:rPr>
          <w:rFonts w:ascii="Times New Roman" w:hAnsi="Times New Roman" w:cs="Times New Roman"/>
          <w:color w:val="000000"/>
          <w:sz w:val="28"/>
          <w:szCs w:val="28"/>
        </w:rPr>
        <w:t xml:space="preserve">поскольку остров удобно расположен в дельте </w:t>
      </w:r>
      <w:r w:rsidR="003718A4" w:rsidRPr="00062B67">
        <w:rPr>
          <w:rFonts w:ascii="Times New Roman" w:hAnsi="Times New Roman" w:cs="Times New Roman"/>
          <w:color w:val="000000"/>
          <w:sz w:val="28"/>
          <w:szCs w:val="28"/>
        </w:rPr>
        <w:t xml:space="preserve">р. </w:t>
      </w:r>
      <w:r w:rsidRPr="00062B67">
        <w:rPr>
          <w:rFonts w:ascii="Times New Roman" w:hAnsi="Times New Roman" w:cs="Times New Roman"/>
          <w:color w:val="000000"/>
          <w:sz w:val="28"/>
          <w:szCs w:val="28"/>
        </w:rPr>
        <w:t xml:space="preserve">Северной  Двины, связан с основными транспортными артериями областного центра: двумя аэропортами, железнодорожными станциями </w:t>
      </w:r>
      <w:proofErr w:type="spellStart"/>
      <w:r w:rsidRPr="00062B67">
        <w:rPr>
          <w:rFonts w:ascii="Times New Roman" w:hAnsi="Times New Roman" w:cs="Times New Roman"/>
          <w:color w:val="000000"/>
          <w:sz w:val="28"/>
          <w:szCs w:val="28"/>
        </w:rPr>
        <w:t>Исакогорка</w:t>
      </w:r>
      <w:proofErr w:type="spellEnd"/>
      <w:r w:rsidRPr="00062B67">
        <w:rPr>
          <w:rFonts w:ascii="Times New Roman" w:hAnsi="Times New Roman" w:cs="Times New Roman"/>
          <w:color w:val="000000"/>
          <w:sz w:val="28"/>
          <w:szCs w:val="28"/>
        </w:rPr>
        <w:t xml:space="preserve"> и Архангельск-город, федеральной трассой М-8. Транспортная доступность острова Краснофлотский оценивается весьма высоко: из центральной части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Архангельска и из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Новодвинска - 20 мин, из Северодвинска и поселений Приморского района – 40 мин. Фактически остров является центром транспортных потоков из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Архангельска в населенные пункты – Новодвинск, Северодвинск и поселения Приморского района области. Мостовой переход (5</w:t>
      </w:r>
      <w:r w:rsidR="003C1685"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450 м) через Северную Двину, соединяющий о. </w:t>
      </w:r>
      <w:r w:rsidRPr="00062B67">
        <w:rPr>
          <w:rFonts w:ascii="Times New Roman" w:hAnsi="Times New Roman" w:cs="Times New Roman"/>
          <w:color w:val="000000"/>
          <w:sz w:val="28"/>
          <w:szCs w:val="28"/>
        </w:rPr>
        <w:lastRenderedPageBreak/>
        <w:t xml:space="preserve">Краснофлотский с материком, - один из крупнейших переходов на Северо-Западе России, стал основным связующим элементом, соединяющим областной центр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 с Москвой, Вологдой и городами формирующейся агломерации. Мост проходит над р.</w:t>
      </w:r>
      <w:r w:rsidRPr="00062B67">
        <w:rPr>
          <w:rFonts w:ascii="Times New Roman" w:hAnsi="Times New Roman" w:cs="Times New Roman"/>
          <w:color w:val="000000"/>
          <w:sz w:val="28"/>
          <w:szCs w:val="28"/>
        </w:rPr>
        <w:br/>
      </w:r>
      <w:proofErr w:type="spellStart"/>
      <w:r w:rsidRPr="00062B67">
        <w:rPr>
          <w:rFonts w:ascii="Times New Roman" w:hAnsi="Times New Roman" w:cs="Times New Roman"/>
          <w:color w:val="000000"/>
          <w:sz w:val="28"/>
          <w:szCs w:val="28"/>
        </w:rPr>
        <w:t>Корзихинкой</w:t>
      </w:r>
      <w:proofErr w:type="spellEnd"/>
      <w:r w:rsidRPr="00062B67">
        <w:rPr>
          <w:rFonts w:ascii="Times New Roman" w:hAnsi="Times New Roman" w:cs="Times New Roman"/>
          <w:color w:val="000000"/>
          <w:sz w:val="28"/>
          <w:szCs w:val="28"/>
        </w:rPr>
        <w:t xml:space="preserve">, железной дорогой Москва — Архангельск, пересекает левый рукав </w:t>
      </w:r>
      <w:r w:rsidR="003C1685" w:rsidRPr="00062B67">
        <w:rPr>
          <w:rFonts w:ascii="Times New Roman" w:hAnsi="Times New Roman" w:cs="Times New Roman"/>
          <w:color w:val="000000"/>
          <w:sz w:val="28"/>
          <w:szCs w:val="28"/>
        </w:rPr>
        <w:t xml:space="preserve">р. </w:t>
      </w:r>
      <w:r w:rsidRPr="00062B67">
        <w:rPr>
          <w:rFonts w:ascii="Times New Roman" w:hAnsi="Times New Roman" w:cs="Times New Roman"/>
          <w:color w:val="000000"/>
          <w:sz w:val="28"/>
          <w:szCs w:val="28"/>
        </w:rPr>
        <w:t xml:space="preserve">Северной Двины, о. Краснофлотский, правый рукав реки, проходит над Ленинградским проспектом г. Архангельска и спускается к улице Ивана Папанина, соединяет трассу М-8 с федеральной окружной дорогой и шоссе в </w:t>
      </w:r>
      <w:r w:rsidR="00590D46" w:rsidRPr="00062B67">
        <w:rPr>
          <w:rFonts w:ascii="Times New Roman" w:hAnsi="Times New Roman" w:cs="Times New Roman"/>
          <w:color w:val="000000"/>
          <w:sz w:val="28"/>
          <w:szCs w:val="28"/>
        </w:rPr>
        <w:t>Международный аэропорт Архангельск имени Ф.А. Абрамова</w:t>
      </w:r>
      <w:r w:rsidRPr="00062B67">
        <w:rPr>
          <w:rFonts w:ascii="Times New Roman" w:hAnsi="Times New Roman" w:cs="Times New Roman"/>
          <w:color w:val="000000"/>
          <w:sz w:val="28"/>
          <w:szCs w:val="28"/>
        </w:rPr>
        <w:t>. Транспортные развязки позволяют включить остров Краснофлотский в перспективную зону застройки. Технические характеристики и инженерная оснащенность острова Краснофлотский говорит о возможности создания на его территории крупномасштабных проектов.</w:t>
      </w:r>
    </w:p>
    <w:p w14:paraId="51A8233E" w14:textId="12D060AA" w:rsidR="00294388"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 xml:space="preserve">Необходимость создания рекреационно-спортивных и досуговых пространств, а также относительная неразвитость данной инфраструктуры свойственна формирующейся городской агломерации «Большой Архангельск». В период с 1990 по 2020 гг. в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Архангельске слабо развивалась инфраструктура спортсооружений, а созданные в середине ХХ века капитальные спортивные сооружения значительно устарели и не</w:t>
      </w:r>
      <w:r w:rsidRPr="00062B67">
        <w:rPr>
          <w:rFonts w:ascii="Times New Roman" w:hAnsi="Times New Roman" w:cs="Times New Roman"/>
          <w:color w:val="000000"/>
          <w:sz w:val="28"/>
          <w:szCs w:val="28"/>
        </w:rPr>
        <w:br/>
        <w:t xml:space="preserve">соответствуют современным требованиям, что подтверждают отчеты </w:t>
      </w:r>
      <w:r w:rsidR="00A473B8" w:rsidRPr="00062B67">
        <w:rPr>
          <w:rFonts w:ascii="Times New Roman" w:hAnsi="Times New Roman" w:cs="Times New Roman"/>
          <w:color w:val="000000"/>
          <w:sz w:val="28"/>
          <w:szCs w:val="28"/>
        </w:rPr>
        <w:t>Министерства спорта Архангельской области</w:t>
      </w:r>
      <w:r w:rsidRPr="00062B67">
        <w:rPr>
          <w:rFonts w:ascii="Times New Roman" w:hAnsi="Times New Roman" w:cs="Times New Roman"/>
          <w:color w:val="000000"/>
          <w:sz w:val="28"/>
          <w:szCs w:val="28"/>
        </w:rPr>
        <w:t>.</w:t>
      </w:r>
      <w:r w:rsidRPr="00062B67">
        <w:rPr>
          <w:rFonts w:ascii="Times New Roman" w:hAnsi="Times New Roman" w:cs="Times New Roman"/>
          <w:sz w:val="28"/>
          <w:szCs w:val="28"/>
        </w:rPr>
        <w:t xml:space="preserve"> </w:t>
      </w:r>
      <w:r w:rsidRPr="00062B67">
        <w:rPr>
          <w:rFonts w:ascii="Times New Roman" w:hAnsi="Times New Roman" w:cs="Times New Roman"/>
          <w:color w:val="000000"/>
          <w:sz w:val="28"/>
          <w:szCs w:val="28"/>
        </w:rPr>
        <w:t>Анализ показывает, что территория в радиусе 30 км от областного центра, на которой</w:t>
      </w:r>
      <w:r w:rsidRPr="00062B67">
        <w:rPr>
          <w:rFonts w:ascii="Times New Roman" w:hAnsi="Times New Roman" w:cs="Times New Roman"/>
          <w:color w:val="000000"/>
          <w:sz w:val="28"/>
          <w:szCs w:val="28"/>
        </w:rPr>
        <w:br/>
        <w:t>проживает 57 % населения области, практически не обеспечена инфраструктурой спортсооружений.</w:t>
      </w:r>
      <w:r w:rsidRPr="00062B67">
        <w:rPr>
          <w:rFonts w:ascii="Times New Roman" w:hAnsi="Times New Roman" w:cs="Times New Roman"/>
          <w:sz w:val="28"/>
          <w:szCs w:val="28"/>
        </w:rPr>
        <w:t xml:space="preserve"> </w:t>
      </w:r>
      <w:r w:rsidRPr="00062B67">
        <w:rPr>
          <w:rFonts w:ascii="Times New Roman" w:hAnsi="Times New Roman" w:cs="Times New Roman"/>
          <w:color w:val="000000"/>
          <w:sz w:val="28"/>
          <w:szCs w:val="28"/>
        </w:rPr>
        <w:t xml:space="preserve">Среди 22 капитальных объектов спорта сертифицировано 7, доступ </w:t>
      </w:r>
      <w:r w:rsidR="00294388" w:rsidRPr="00062B67">
        <w:rPr>
          <w:rFonts w:ascii="Times New Roman" w:hAnsi="Times New Roman" w:cs="Times New Roman"/>
          <w:color w:val="000000"/>
          <w:sz w:val="28"/>
          <w:szCs w:val="28"/>
        </w:rPr>
        <w:t>маломобильных групп населения</w:t>
      </w:r>
      <w:r w:rsidRPr="00062B67">
        <w:rPr>
          <w:rFonts w:ascii="Times New Roman" w:hAnsi="Times New Roman" w:cs="Times New Roman"/>
          <w:color w:val="000000"/>
          <w:sz w:val="28"/>
          <w:szCs w:val="28"/>
        </w:rPr>
        <w:t xml:space="preserve"> обеспечен в 5, один бассейн принадлежит базе </w:t>
      </w:r>
      <w:r w:rsidR="00294388" w:rsidRPr="00062B67">
        <w:rPr>
          <w:rFonts w:ascii="Times New Roman" w:hAnsi="Times New Roman" w:cs="Times New Roman"/>
          <w:color w:val="000000"/>
          <w:sz w:val="28"/>
          <w:szCs w:val="28"/>
        </w:rPr>
        <w:t>Северного (Арктического) федерального университета имени М.В. Ломоносова (САФУ)</w:t>
      </w:r>
      <w:r w:rsidRPr="00062B67">
        <w:rPr>
          <w:rFonts w:ascii="Times New Roman" w:hAnsi="Times New Roman" w:cs="Times New Roman"/>
          <w:color w:val="000000"/>
          <w:sz w:val="28"/>
          <w:szCs w:val="28"/>
        </w:rPr>
        <w:t>, 3 стадиона – базы УМВД, САФУ и хоккейного</w:t>
      </w:r>
      <w:r w:rsidR="00294388"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СК «Водник». Организация многочисленных открытых площадок, с помощью которых </w:t>
      </w:r>
      <w:r w:rsidR="003C1685"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 xml:space="preserve">Архангельск </w:t>
      </w:r>
      <w:r w:rsidRPr="00062B67">
        <w:rPr>
          <w:rFonts w:ascii="Times New Roman" w:hAnsi="Times New Roman" w:cs="Times New Roman"/>
          <w:color w:val="000000"/>
          <w:sz w:val="28"/>
          <w:szCs w:val="28"/>
        </w:rPr>
        <w:lastRenderedPageBreak/>
        <w:t>пытается решить потребности населения в физической культуре, не может удовлетворить спрос, проблема отягощается их сезонностью. Аналогичным образом складывается ситуация и в городах-спутниках Архангельска – Новодвинске и Северодвинске.</w:t>
      </w:r>
    </w:p>
    <w:p w14:paraId="097C7925" w14:textId="289AB1EA" w:rsidR="00AD4B12" w:rsidRPr="00062B67" w:rsidRDefault="00AD4B12" w:rsidP="00CD0B19">
      <w:pPr>
        <w:spacing w:after="0" w:line="360" w:lineRule="auto"/>
        <w:ind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Современная городская агломерация нуждается в развитии ландшафтно-рекреационных зон спортивной и досуговой направленности.</w:t>
      </w:r>
      <w:r w:rsidRPr="00062B67">
        <w:rPr>
          <w:rFonts w:ascii="Times New Roman" w:hAnsi="Times New Roman" w:cs="Times New Roman"/>
          <w:sz w:val="28"/>
          <w:szCs w:val="28"/>
        </w:rPr>
        <w:t xml:space="preserve"> Также очевидна потребность и возможность увеличения человеческого капитала городской агломерации (потребность в здоровом образе жизни в северных условиях) через создание спортивной инфраструктуры. Данное направление соответствует национальным целям</w:t>
      </w:r>
      <w:r w:rsidRPr="00062B67">
        <w:rPr>
          <w:rStyle w:val="fontstyle01"/>
          <w:rFonts w:ascii="Times New Roman" w:hAnsi="Times New Roman" w:cs="Times New Roman"/>
          <w:sz w:val="28"/>
          <w:szCs w:val="28"/>
        </w:rPr>
        <w:t xml:space="preserve"> социально-экономического развития. В</w:t>
      </w:r>
      <w:r w:rsidRPr="00062B67">
        <w:rPr>
          <w:rFonts w:ascii="Times New Roman" w:hAnsi="Times New Roman" w:cs="Times New Roman"/>
          <w:color w:val="000000"/>
          <w:sz w:val="28"/>
          <w:szCs w:val="28"/>
        </w:rPr>
        <w:t>озведение спортивных комплексов для каждого отдельного</w:t>
      </w:r>
      <w:r w:rsidR="0065370E"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муниципалитета экономически не выгодно.</w:t>
      </w:r>
      <w:r w:rsidRPr="00062B67">
        <w:rPr>
          <w:rStyle w:val="fontstyle01"/>
          <w:rFonts w:ascii="Times New Roman" w:hAnsi="Times New Roman" w:cs="Times New Roman"/>
          <w:sz w:val="28"/>
          <w:szCs w:val="28"/>
        </w:rPr>
        <w:t xml:space="preserve"> </w:t>
      </w:r>
      <w:r w:rsidRPr="00062B67">
        <w:rPr>
          <w:rFonts w:ascii="Times New Roman" w:hAnsi="Times New Roman" w:cs="Times New Roman"/>
          <w:color w:val="000000"/>
          <w:sz w:val="28"/>
          <w:szCs w:val="28"/>
        </w:rPr>
        <w:t>Учитывая отечественный и зарубежный опыт организации спортивно-парковых комплексов на островных территориях, создание многофункциональной спортивно-досуговой</w:t>
      </w:r>
      <w:r w:rsidR="001817CA" w:rsidRPr="00062B67">
        <w:rPr>
          <w:rFonts w:ascii="Times New Roman" w:hAnsi="Times New Roman" w:cs="Times New Roman"/>
          <w:color w:val="000000"/>
          <w:sz w:val="28"/>
          <w:szCs w:val="28"/>
        </w:rPr>
        <w:t xml:space="preserve"> </w:t>
      </w:r>
      <w:r w:rsidRPr="00062B67">
        <w:rPr>
          <w:rFonts w:ascii="Times New Roman" w:hAnsi="Times New Roman" w:cs="Times New Roman"/>
          <w:color w:val="000000"/>
          <w:sz w:val="28"/>
          <w:szCs w:val="28"/>
        </w:rPr>
        <w:t xml:space="preserve">зоны с парком отдыха, спортивными МФЦ, яхт-клубом, гребным каналом, стадионом, легкоатлетическим манежем может решить вопрос включения </w:t>
      </w:r>
      <w:r w:rsidR="001817CA" w:rsidRPr="00062B67">
        <w:rPr>
          <w:rFonts w:ascii="Times New Roman" w:hAnsi="Times New Roman" w:cs="Times New Roman"/>
          <w:color w:val="000000"/>
          <w:sz w:val="28"/>
          <w:szCs w:val="28"/>
        </w:rPr>
        <w:t xml:space="preserve">г. </w:t>
      </w:r>
      <w:r w:rsidRPr="00062B67">
        <w:rPr>
          <w:rFonts w:ascii="Times New Roman" w:hAnsi="Times New Roman" w:cs="Times New Roman"/>
          <w:color w:val="000000"/>
          <w:sz w:val="28"/>
          <w:szCs w:val="28"/>
        </w:rPr>
        <w:t>Архангельска в участие в спортивных мероприятиях всероссийского уровня, что позволит сделать инвестиционно-привлекательным проект, реализация которого сделает Русский Север территорией проведения спортивных массовых мероприятий разного уровня. Создание агломерации обеспечивает комплексное использование потенциала городских и сельских территорий для развития региона на новом технологическом уровне.</w:t>
      </w:r>
    </w:p>
    <w:p w14:paraId="07403F29" w14:textId="755F85D6" w:rsidR="00AD4B12" w:rsidRPr="00062B67" w:rsidRDefault="00AD4B12" w:rsidP="00CD0B19">
      <w:pPr>
        <w:pStyle w:val="af6"/>
        <w:spacing w:beforeAutospacing="0" w:after="0" w:afterAutospacing="0" w:line="360" w:lineRule="auto"/>
        <w:ind w:firstLine="709"/>
        <w:jc w:val="both"/>
        <w:rPr>
          <w:sz w:val="28"/>
          <w:szCs w:val="28"/>
        </w:rPr>
      </w:pPr>
      <w:r w:rsidRPr="00062B67">
        <w:rPr>
          <w:sz w:val="28"/>
          <w:szCs w:val="28"/>
        </w:rPr>
        <w:t xml:space="preserve">Новые возможности городская агломерация открывает </w:t>
      </w:r>
      <w:r w:rsidR="0053660E" w:rsidRPr="00062B67">
        <w:rPr>
          <w:sz w:val="28"/>
          <w:szCs w:val="28"/>
        </w:rPr>
        <w:t xml:space="preserve">также </w:t>
      </w:r>
      <w:r w:rsidRPr="00062B67">
        <w:rPr>
          <w:sz w:val="28"/>
          <w:szCs w:val="28"/>
        </w:rPr>
        <w:t xml:space="preserve">для участия в федеральных программах, которые подразумевают </w:t>
      </w:r>
      <w:proofErr w:type="spellStart"/>
      <w:r w:rsidRPr="00062B67">
        <w:rPr>
          <w:sz w:val="28"/>
          <w:szCs w:val="28"/>
        </w:rPr>
        <w:t>софинансирование</w:t>
      </w:r>
      <w:proofErr w:type="spellEnd"/>
      <w:r w:rsidRPr="00062B67">
        <w:rPr>
          <w:sz w:val="28"/>
          <w:szCs w:val="28"/>
        </w:rPr>
        <w:t xml:space="preserve"> из местных и региональных бюджетов. Совместно принимать решения, оценивая целесообразность реализации того или иного проекта на территории агломерации, значит, обеспечить общий вклад в его реализацию в интересах жителей. Например,</w:t>
      </w:r>
      <w:r w:rsidR="00B04D17" w:rsidRPr="00062B67">
        <w:rPr>
          <w:sz w:val="28"/>
          <w:szCs w:val="28"/>
        </w:rPr>
        <w:t xml:space="preserve"> </w:t>
      </w:r>
      <w:r w:rsidRPr="00062B67">
        <w:rPr>
          <w:sz w:val="28"/>
          <w:szCs w:val="28"/>
        </w:rPr>
        <w:t>в </w:t>
      </w:r>
      <w:r w:rsidR="00B04D17" w:rsidRPr="00062B67">
        <w:rPr>
          <w:sz w:val="28"/>
          <w:szCs w:val="28"/>
        </w:rPr>
        <w:t xml:space="preserve">национальном </w:t>
      </w:r>
      <w:r w:rsidRPr="00062B67">
        <w:rPr>
          <w:sz w:val="28"/>
          <w:szCs w:val="28"/>
        </w:rPr>
        <w:t xml:space="preserve">проекте </w:t>
      </w:r>
      <w:r w:rsidRPr="00062B67">
        <w:rPr>
          <w:sz w:val="28"/>
          <w:szCs w:val="28"/>
        </w:rPr>
        <w:lastRenderedPageBreak/>
        <w:t>«Безопасны</w:t>
      </w:r>
      <w:r w:rsidR="00D01B72" w:rsidRPr="00062B67">
        <w:rPr>
          <w:sz w:val="28"/>
          <w:szCs w:val="28"/>
        </w:rPr>
        <w:t xml:space="preserve">е </w:t>
      </w:r>
      <w:r w:rsidRPr="00062B67">
        <w:rPr>
          <w:sz w:val="28"/>
          <w:szCs w:val="28"/>
        </w:rPr>
        <w:t xml:space="preserve">качественные дороги».  Таким образом, возникает возможность экономической и нормативно-правовой </w:t>
      </w:r>
      <w:r w:rsidR="0053660E" w:rsidRPr="00062B67">
        <w:rPr>
          <w:sz w:val="28"/>
          <w:szCs w:val="28"/>
        </w:rPr>
        <w:t>коалиции</w:t>
      </w:r>
      <w:r w:rsidRPr="00062B67">
        <w:rPr>
          <w:sz w:val="28"/>
          <w:szCs w:val="28"/>
        </w:rPr>
        <w:t>.</w:t>
      </w:r>
    </w:p>
    <w:p w14:paraId="46C3BCA5" w14:textId="1984B4F0" w:rsidR="00AD4B12" w:rsidRPr="00062B67" w:rsidRDefault="00AD4B12" w:rsidP="00CD0B19">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Создание агломерации также предполагает внедрение единых информационных ресурсов, таких как мобильное приложение </w:t>
      </w:r>
      <w:r w:rsidR="00C45131" w:rsidRPr="00062B67">
        <w:rPr>
          <w:rFonts w:ascii="Times New Roman" w:eastAsia="Times New Roman" w:hAnsi="Times New Roman" w:cs="Times New Roman"/>
          <w:sz w:val="28"/>
          <w:szCs w:val="28"/>
          <w:lang w:eastAsia="ru-RU"/>
        </w:rPr>
        <w:t xml:space="preserve">(по аналогии с платформой </w:t>
      </w:r>
      <w:r w:rsidRPr="00062B67">
        <w:rPr>
          <w:rFonts w:ascii="Times New Roman" w:eastAsia="Times New Roman" w:hAnsi="Times New Roman" w:cs="Times New Roman"/>
          <w:sz w:val="28"/>
          <w:szCs w:val="28"/>
          <w:lang w:eastAsia="ru-RU"/>
        </w:rPr>
        <w:t>«Активный гражданин»</w:t>
      </w:r>
      <w:r w:rsidR="00C45131"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формирование общих подходов к ведению различных баз данных, оказанию услуг гражданам. </w:t>
      </w:r>
    </w:p>
    <w:p w14:paraId="5E28DAFC" w14:textId="166BCBB1" w:rsidR="00AD4B12" w:rsidRPr="00062B67" w:rsidRDefault="00C45131" w:rsidP="00CD0B19">
      <w:pPr>
        <w:spacing w:after="0" w:line="360" w:lineRule="auto"/>
        <w:ind w:firstLine="709"/>
        <w:jc w:val="both"/>
        <w:rPr>
          <w:rFonts w:ascii="Times New Roman" w:hAnsi="Times New Roman" w:cs="Times New Roman"/>
          <w:sz w:val="28"/>
          <w:szCs w:val="28"/>
        </w:rPr>
      </w:pPr>
      <w:r w:rsidRPr="00062B67">
        <w:rPr>
          <w:rFonts w:ascii="Times New Roman" w:eastAsia="Times New Roman" w:hAnsi="Times New Roman" w:cs="Times New Roman"/>
          <w:sz w:val="28"/>
          <w:szCs w:val="28"/>
          <w:lang w:eastAsia="ru-RU"/>
        </w:rPr>
        <w:t>Среди перспективных предложений, реализуемых в рамках городской агломерации</w:t>
      </w:r>
      <w:r w:rsidR="003C5177" w:rsidRPr="00062B67">
        <w:rPr>
          <w:rFonts w:ascii="Times New Roman" w:eastAsia="Times New Roman" w:hAnsi="Times New Roman" w:cs="Times New Roman"/>
          <w:sz w:val="28"/>
          <w:szCs w:val="28"/>
          <w:lang w:eastAsia="ru-RU"/>
        </w:rPr>
        <w:t>,</w:t>
      </w:r>
      <w:r w:rsidRPr="00062B67">
        <w:rPr>
          <w:rFonts w:ascii="Times New Roman" w:eastAsia="Times New Roman" w:hAnsi="Times New Roman" w:cs="Times New Roman"/>
          <w:sz w:val="28"/>
          <w:szCs w:val="28"/>
          <w:lang w:eastAsia="ru-RU"/>
        </w:rPr>
        <w:t xml:space="preserve"> могут быть: касающиеся </w:t>
      </w:r>
      <w:r w:rsidR="00AD4B12" w:rsidRPr="00062B67">
        <w:rPr>
          <w:rFonts w:ascii="Times New Roman" w:eastAsia="Times New Roman" w:hAnsi="Times New Roman" w:cs="Times New Roman"/>
          <w:sz w:val="28"/>
          <w:szCs w:val="28"/>
          <w:lang w:eastAsia="ru-RU"/>
        </w:rPr>
        <w:t xml:space="preserve">развития арктического туризма, межмуниципального транспортного сообщения, решения проблем обращения с твердыми бытовыми отходами, внедрения единой социальной карты, совместного использования рекреационных объектов и информационных ресурсов. </w:t>
      </w:r>
      <w:r w:rsidR="00AD4B12" w:rsidRPr="00062B67">
        <w:rPr>
          <w:rFonts w:ascii="Times New Roman" w:hAnsi="Times New Roman" w:cs="Times New Roman"/>
          <w:sz w:val="28"/>
          <w:szCs w:val="28"/>
        </w:rPr>
        <w:t>Все это должно повысить качество жизни.</w:t>
      </w:r>
    </w:p>
    <w:p w14:paraId="3DC06FE7" w14:textId="77777777"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Целесообразно предложить концентрацию стратегического управления в Архангельской городской агломерации на следующих </w:t>
      </w:r>
      <w:r w:rsidRPr="00062B67">
        <w:rPr>
          <w:rFonts w:ascii="Times New Roman" w:hAnsi="Times New Roman" w:cs="Times New Roman"/>
          <w:i/>
          <w:sz w:val="28"/>
          <w:szCs w:val="28"/>
        </w:rPr>
        <w:t>приоритетах</w:t>
      </w:r>
      <w:r w:rsidRPr="00062B67">
        <w:rPr>
          <w:rFonts w:ascii="Times New Roman" w:hAnsi="Times New Roman" w:cs="Times New Roman"/>
          <w:sz w:val="28"/>
          <w:szCs w:val="28"/>
        </w:rPr>
        <w:t>.</w:t>
      </w:r>
    </w:p>
    <w:p w14:paraId="1A91CD88" w14:textId="2DB37B2A"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1</w:t>
      </w:r>
      <w:r w:rsidR="003C5177"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Формирование современной образовательной среды по вертикали, начиная с дошкольного уровня. Высокое качество образовательной среды привлекает молодое поколение и способствует его закреплению для последующей трудовой деятельности. В настоящее время Архангельская агломерация исторически лидирует среди городских агломераций на территории Европейского Севера России по сформировавшемуся научному центру в </w:t>
      </w:r>
      <w:r w:rsidR="003C5177" w:rsidRPr="00062B67">
        <w:rPr>
          <w:rFonts w:ascii="Times New Roman" w:hAnsi="Times New Roman" w:cs="Times New Roman"/>
          <w:sz w:val="28"/>
          <w:szCs w:val="28"/>
        </w:rPr>
        <w:t xml:space="preserve">г. </w:t>
      </w:r>
      <w:r w:rsidRPr="00062B67">
        <w:rPr>
          <w:rFonts w:ascii="Times New Roman" w:hAnsi="Times New Roman" w:cs="Times New Roman"/>
          <w:sz w:val="28"/>
          <w:szCs w:val="28"/>
        </w:rPr>
        <w:t>Архангельске. Это предполагает перенос акцента с подготовки на закрепление квалифицированных кадров и предотвращение их перетока в Московскую и Санкт-Петербургскую агломерации. Кардинально переломить данную ситуацию в среднесрочной перспективе возможно только в том случае, если продвижение в этом направлении начнется уже сейчас.</w:t>
      </w:r>
    </w:p>
    <w:p w14:paraId="6686A15C" w14:textId="7EEBC13B"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 2</w:t>
      </w:r>
      <w:r w:rsidR="003C5177"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Развитие реального сектора экономики, в первую очередь, промышленного производства, а также пригородного овощеводства, </w:t>
      </w:r>
      <w:r w:rsidRPr="00062B67">
        <w:rPr>
          <w:rFonts w:ascii="Times New Roman" w:hAnsi="Times New Roman" w:cs="Times New Roman"/>
          <w:sz w:val="28"/>
          <w:szCs w:val="28"/>
        </w:rPr>
        <w:lastRenderedPageBreak/>
        <w:t xml:space="preserve">эффективность которого проблематична в пределах зоны рискованного земледелия. Обеспечение технологически современного уровня развития этих важнейших секторов экономики должны способствовать росту денежных </w:t>
      </w:r>
      <w:proofErr w:type="gramStart"/>
      <w:r w:rsidRPr="00062B67">
        <w:rPr>
          <w:rFonts w:ascii="Times New Roman" w:hAnsi="Times New Roman" w:cs="Times New Roman"/>
          <w:sz w:val="28"/>
          <w:szCs w:val="28"/>
        </w:rPr>
        <w:t>доходов  -</w:t>
      </w:r>
      <w:proofErr w:type="gramEnd"/>
      <w:r w:rsidRPr="00062B67">
        <w:rPr>
          <w:rFonts w:ascii="Times New Roman" w:hAnsi="Times New Roman" w:cs="Times New Roman"/>
          <w:sz w:val="28"/>
          <w:szCs w:val="28"/>
        </w:rPr>
        <w:t xml:space="preserve"> населения, отдельных предприятий и организаций  - и на этой основе возможна реализация многих социально значимых проектов: ипотечного жилищного строительства, формирование комфортной среды обитания и т.д.</w:t>
      </w:r>
    </w:p>
    <w:p w14:paraId="55E94726" w14:textId="33FC7097"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3</w:t>
      </w:r>
      <w:r w:rsidR="003C5177" w:rsidRPr="00062B67">
        <w:rPr>
          <w:rFonts w:ascii="Times New Roman" w:hAnsi="Times New Roman" w:cs="Times New Roman"/>
          <w:sz w:val="28"/>
          <w:szCs w:val="28"/>
        </w:rPr>
        <w:t xml:space="preserve">. </w:t>
      </w:r>
      <w:r w:rsidRPr="00062B67">
        <w:rPr>
          <w:rFonts w:ascii="Times New Roman" w:hAnsi="Times New Roman" w:cs="Times New Roman"/>
          <w:sz w:val="28"/>
          <w:szCs w:val="28"/>
        </w:rPr>
        <w:t>Развитие сельскохозяйственного производства, допустимого в зоне рискованного земледелия, в составе агропромышленного комплекса, ориентированного на переработку местной продукции. Возможен приоритет на создание птицеводческих комплексов там, где имеются подготовленные кадры и транспортная доступность к близлежащим городским центрам.</w:t>
      </w:r>
    </w:p>
    <w:p w14:paraId="715B58E4" w14:textId="7F07449C"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4</w:t>
      </w:r>
      <w:r w:rsidR="003C5177" w:rsidRPr="00062B67">
        <w:rPr>
          <w:rFonts w:ascii="Times New Roman" w:hAnsi="Times New Roman" w:cs="Times New Roman"/>
          <w:sz w:val="28"/>
          <w:szCs w:val="28"/>
        </w:rPr>
        <w:t>.</w:t>
      </w:r>
      <w:r w:rsidRPr="00062B67">
        <w:rPr>
          <w:rFonts w:ascii="Times New Roman" w:hAnsi="Times New Roman" w:cs="Times New Roman"/>
          <w:sz w:val="28"/>
          <w:szCs w:val="28"/>
        </w:rPr>
        <w:t xml:space="preserve"> Повышение имиджа ядра Архангельской </w:t>
      </w:r>
      <w:r w:rsidR="003C5177" w:rsidRPr="00062B67">
        <w:rPr>
          <w:rFonts w:ascii="Times New Roman" w:hAnsi="Times New Roman" w:cs="Times New Roman"/>
          <w:sz w:val="28"/>
          <w:szCs w:val="28"/>
        </w:rPr>
        <w:t>городской агломерации</w:t>
      </w:r>
      <w:r w:rsidRPr="00062B67">
        <w:rPr>
          <w:rFonts w:ascii="Times New Roman" w:hAnsi="Times New Roman" w:cs="Times New Roman"/>
          <w:sz w:val="28"/>
          <w:szCs w:val="28"/>
        </w:rPr>
        <w:t xml:space="preserve"> посредством создания</w:t>
      </w:r>
      <w:r w:rsidR="003C5177" w:rsidRPr="00062B67">
        <w:rPr>
          <w:rFonts w:ascii="Times New Roman" w:hAnsi="Times New Roman" w:cs="Times New Roman"/>
          <w:sz w:val="28"/>
          <w:szCs w:val="28"/>
        </w:rPr>
        <w:t xml:space="preserve"> и развития</w:t>
      </w:r>
      <w:r w:rsidRPr="00062B67">
        <w:rPr>
          <w:rFonts w:ascii="Times New Roman" w:hAnsi="Times New Roman" w:cs="Times New Roman"/>
          <w:sz w:val="28"/>
          <w:szCs w:val="28"/>
        </w:rPr>
        <w:t xml:space="preserve"> крупного</w:t>
      </w:r>
      <w:r w:rsidR="003C5177" w:rsidRPr="00062B67">
        <w:rPr>
          <w:rFonts w:ascii="Times New Roman" w:hAnsi="Times New Roman" w:cs="Times New Roman"/>
          <w:sz w:val="28"/>
          <w:szCs w:val="28"/>
        </w:rPr>
        <w:t xml:space="preserve"> туристско-рекреационного </w:t>
      </w:r>
      <w:proofErr w:type="spellStart"/>
      <w:r w:rsidR="003C5177" w:rsidRPr="00062B67">
        <w:rPr>
          <w:rFonts w:ascii="Times New Roman" w:hAnsi="Times New Roman" w:cs="Times New Roman"/>
          <w:sz w:val="28"/>
          <w:szCs w:val="28"/>
        </w:rPr>
        <w:t>субкластера</w:t>
      </w:r>
      <w:proofErr w:type="spellEnd"/>
      <w:r w:rsidR="003C5177" w:rsidRPr="00062B67">
        <w:rPr>
          <w:rFonts w:ascii="Times New Roman" w:hAnsi="Times New Roman" w:cs="Times New Roman"/>
          <w:sz w:val="28"/>
          <w:szCs w:val="28"/>
        </w:rPr>
        <w:t xml:space="preserve"> «Большой Архангельск»</w:t>
      </w:r>
      <w:r w:rsidR="00154CF2" w:rsidRPr="00062B67">
        <w:rPr>
          <w:rFonts w:ascii="Times New Roman" w:hAnsi="Times New Roman" w:cs="Times New Roman"/>
          <w:sz w:val="28"/>
          <w:szCs w:val="28"/>
        </w:rPr>
        <w:t>.</w:t>
      </w:r>
      <w:r w:rsidRPr="00062B67">
        <w:rPr>
          <w:rFonts w:ascii="Times New Roman" w:hAnsi="Times New Roman" w:cs="Times New Roman"/>
          <w:sz w:val="28"/>
          <w:szCs w:val="28"/>
        </w:rPr>
        <w:t xml:space="preserve"> Особое внимание и акцент предлагаемой позиции может быть сделан на природно-ландшафтных особенностях городских окрестностей, истории образования г. Архангельска, строительстве и эксплуатации Архангельского порта река-море и первого в России морского порта-центра торговли с государствами Западной Европы, а также внимания к Архангельскому региону как одному из важнейших центров освоения Арктического региона. Подобный комплекс будет способствовать формированию имиджа Архангельской </w:t>
      </w:r>
      <w:r w:rsidR="00B36F6A" w:rsidRPr="00062B67">
        <w:rPr>
          <w:rFonts w:ascii="Times New Roman" w:hAnsi="Times New Roman" w:cs="Times New Roman"/>
          <w:sz w:val="28"/>
          <w:szCs w:val="28"/>
        </w:rPr>
        <w:t>городской агломерации</w:t>
      </w:r>
      <w:r w:rsidRPr="00062B67">
        <w:rPr>
          <w:rFonts w:ascii="Times New Roman" w:hAnsi="Times New Roman" w:cs="Times New Roman"/>
          <w:sz w:val="28"/>
          <w:szCs w:val="28"/>
        </w:rPr>
        <w:t xml:space="preserve"> в национальном пространстве России, а в перспективе </w:t>
      </w:r>
      <w:r w:rsidR="00B36F6A" w:rsidRPr="00062B67">
        <w:rPr>
          <w:rFonts w:ascii="Times New Roman" w:hAnsi="Times New Roman" w:cs="Times New Roman"/>
          <w:sz w:val="28"/>
          <w:szCs w:val="28"/>
        </w:rPr>
        <w:t>–</w:t>
      </w:r>
      <w:r w:rsidRPr="00062B67">
        <w:rPr>
          <w:rFonts w:ascii="Times New Roman" w:hAnsi="Times New Roman" w:cs="Times New Roman"/>
          <w:sz w:val="28"/>
          <w:szCs w:val="28"/>
        </w:rPr>
        <w:t xml:space="preserve"> привлечению дополнительных финансовых ресурсов в бюджетную систему на основе стабильного туристского потока.</w:t>
      </w:r>
    </w:p>
    <w:p w14:paraId="586E05BB" w14:textId="4A861C6B"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5</w:t>
      </w:r>
      <w:r w:rsidR="00B36F6A"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Формирование локальных туристических </w:t>
      </w:r>
      <w:proofErr w:type="spellStart"/>
      <w:r w:rsidRPr="00062B67">
        <w:rPr>
          <w:rFonts w:ascii="Times New Roman" w:hAnsi="Times New Roman" w:cs="Times New Roman"/>
          <w:sz w:val="28"/>
          <w:szCs w:val="28"/>
        </w:rPr>
        <w:t>миникластеров</w:t>
      </w:r>
      <w:proofErr w:type="spellEnd"/>
      <w:r w:rsidRPr="00062B67">
        <w:rPr>
          <w:rFonts w:ascii="Times New Roman" w:hAnsi="Times New Roman" w:cs="Times New Roman"/>
          <w:sz w:val="28"/>
          <w:szCs w:val="28"/>
        </w:rPr>
        <w:t xml:space="preserve"> на территории </w:t>
      </w:r>
      <w:r w:rsidR="00D01B72" w:rsidRPr="00062B67">
        <w:rPr>
          <w:rFonts w:ascii="Times New Roman" w:hAnsi="Times New Roman" w:cs="Times New Roman"/>
          <w:sz w:val="28"/>
          <w:szCs w:val="28"/>
        </w:rPr>
        <w:t xml:space="preserve">городского округа «Город Архангельск» и </w:t>
      </w:r>
      <w:r w:rsidRPr="00062B67">
        <w:rPr>
          <w:rFonts w:ascii="Times New Roman" w:hAnsi="Times New Roman" w:cs="Times New Roman"/>
          <w:sz w:val="28"/>
          <w:szCs w:val="28"/>
        </w:rPr>
        <w:t xml:space="preserve">Приморского муниципального района, в поселениях, входящих в Архангельскую </w:t>
      </w:r>
      <w:r w:rsidRPr="00062B67">
        <w:rPr>
          <w:rFonts w:ascii="Times New Roman" w:hAnsi="Times New Roman" w:cs="Times New Roman"/>
          <w:sz w:val="28"/>
          <w:szCs w:val="28"/>
        </w:rPr>
        <w:lastRenderedPageBreak/>
        <w:t xml:space="preserve">агломерацию со специализацией – рыбный и водный туризм, </w:t>
      </w:r>
      <w:proofErr w:type="spellStart"/>
      <w:r w:rsidRPr="00062B67">
        <w:rPr>
          <w:rFonts w:ascii="Times New Roman" w:hAnsi="Times New Roman" w:cs="Times New Roman"/>
          <w:sz w:val="28"/>
          <w:szCs w:val="28"/>
        </w:rPr>
        <w:t>гастротуризм</w:t>
      </w:r>
      <w:proofErr w:type="spellEnd"/>
      <w:r w:rsidR="00B36F6A" w:rsidRPr="00062B67">
        <w:rPr>
          <w:rFonts w:ascii="Times New Roman" w:hAnsi="Times New Roman" w:cs="Times New Roman"/>
          <w:sz w:val="28"/>
          <w:szCs w:val="28"/>
        </w:rPr>
        <w:t xml:space="preserve"> и т.п</w:t>
      </w:r>
      <w:r w:rsidRPr="00062B67">
        <w:rPr>
          <w:rFonts w:ascii="Times New Roman" w:hAnsi="Times New Roman" w:cs="Times New Roman"/>
          <w:sz w:val="28"/>
          <w:szCs w:val="28"/>
        </w:rPr>
        <w:t>.</w:t>
      </w:r>
    </w:p>
    <w:p w14:paraId="0FDECE26" w14:textId="19D617C8"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Таким образом, базовые приоритеты повышения жизнеспособности и конкурентоспособности Архангельской </w:t>
      </w:r>
      <w:r w:rsidR="004008A6" w:rsidRPr="00062B67">
        <w:rPr>
          <w:rFonts w:ascii="Times New Roman" w:hAnsi="Times New Roman" w:cs="Times New Roman"/>
          <w:sz w:val="28"/>
          <w:szCs w:val="28"/>
        </w:rPr>
        <w:t>городской агломерации</w:t>
      </w:r>
      <w:r w:rsidRPr="00062B67">
        <w:rPr>
          <w:rFonts w:ascii="Times New Roman" w:hAnsi="Times New Roman" w:cs="Times New Roman"/>
          <w:sz w:val="28"/>
          <w:szCs w:val="28"/>
        </w:rPr>
        <w:t xml:space="preserve"> можно интерпретировать как «Образование, производство, туризм». Комплексное развитие указанных направлений будет способствовать решению других проблемных позиций в развитии городской и сельской среды - жилищный сектор, комфортная среда обитания, общественный транспорт и т.д. </w:t>
      </w:r>
    </w:p>
    <w:p w14:paraId="71973AE7" w14:textId="18602B5F" w:rsidR="00AD4B12" w:rsidRPr="00062B67" w:rsidRDefault="00AD4B12" w:rsidP="003C5177">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Предлагаемые приоритетные направления являются основой трёхзвенной системы приоритетов на длительную перспективу и должны быть обозначены в качестве ведущих для устойчивого развития Архангельской </w:t>
      </w:r>
      <w:r w:rsidR="004008A6" w:rsidRPr="00062B67">
        <w:rPr>
          <w:rFonts w:ascii="Times New Roman" w:hAnsi="Times New Roman" w:cs="Times New Roman"/>
          <w:sz w:val="28"/>
          <w:szCs w:val="28"/>
        </w:rPr>
        <w:t>городской агломерации</w:t>
      </w:r>
      <w:r w:rsidRPr="00062B67">
        <w:rPr>
          <w:rFonts w:ascii="Times New Roman" w:hAnsi="Times New Roman" w:cs="Times New Roman"/>
          <w:sz w:val="28"/>
          <w:szCs w:val="28"/>
        </w:rPr>
        <w:t>. От реализации предлагаемого подхода получит дальнейшее развитие связанность территории не только внутри агломерации, но и в межрегиональных направлениях.</w:t>
      </w:r>
    </w:p>
    <w:p w14:paraId="51BBAB79" w14:textId="76C46503" w:rsidR="00AD4B12" w:rsidRPr="00062B67" w:rsidRDefault="00AD4B12" w:rsidP="003C517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Рассмотренные предложения по повышению конкурентоспособности Архангельской городской агломерации  обеспечат ее стратегическое развитие в  сравнении  с  близлежащими  пространственными структурами подобного типа – Вологодской, Воркутинской, </w:t>
      </w:r>
      <w:proofErr w:type="spellStart"/>
      <w:r w:rsidRPr="00062B67">
        <w:rPr>
          <w:rFonts w:ascii="Times New Roman" w:hAnsi="Times New Roman" w:cs="Times New Roman"/>
          <w:sz w:val="28"/>
          <w:szCs w:val="28"/>
        </w:rPr>
        <w:t>Котласской</w:t>
      </w:r>
      <w:proofErr w:type="spellEnd"/>
      <w:r w:rsidRPr="00062B67">
        <w:rPr>
          <w:rFonts w:ascii="Times New Roman" w:hAnsi="Times New Roman" w:cs="Times New Roman"/>
          <w:sz w:val="28"/>
          <w:szCs w:val="28"/>
        </w:rPr>
        <w:t xml:space="preserve">, Сыктывкарской, Ухтинской, Череповецкой городскими агломерациями.  Для их реализации необходимо выстроить комплексную политику повышения конкурентоспособности Архангельской </w:t>
      </w:r>
      <w:r w:rsidR="00E0510F" w:rsidRPr="00062B67">
        <w:rPr>
          <w:rFonts w:ascii="Times New Roman" w:hAnsi="Times New Roman" w:cs="Times New Roman"/>
          <w:sz w:val="28"/>
          <w:szCs w:val="28"/>
        </w:rPr>
        <w:t>городской агломерации</w:t>
      </w:r>
      <w:r w:rsidRPr="00062B67">
        <w:rPr>
          <w:rFonts w:ascii="Times New Roman" w:hAnsi="Times New Roman" w:cs="Times New Roman"/>
          <w:sz w:val="28"/>
          <w:szCs w:val="28"/>
        </w:rPr>
        <w:t xml:space="preserve">, которая позволит создать комфортную среду для проживания жителей городских и сельских территорий, концентрации туристических потоков и ведения бизнеса в современном </w:t>
      </w:r>
      <w:proofErr w:type="spellStart"/>
      <w:r w:rsidRPr="00062B67">
        <w:rPr>
          <w:rFonts w:ascii="Times New Roman" w:hAnsi="Times New Roman" w:cs="Times New Roman"/>
          <w:sz w:val="28"/>
          <w:szCs w:val="28"/>
        </w:rPr>
        <w:t>приарктическом</w:t>
      </w:r>
      <w:proofErr w:type="spellEnd"/>
      <w:r w:rsidRPr="00062B67">
        <w:rPr>
          <w:rFonts w:ascii="Times New Roman" w:hAnsi="Times New Roman" w:cs="Times New Roman"/>
          <w:sz w:val="28"/>
          <w:szCs w:val="28"/>
        </w:rPr>
        <w:t xml:space="preserve"> регионе.</w:t>
      </w:r>
    </w:p>
    <w:p w14:paraId="1438A8A5" w14:textId="77777777" w:rsidR="004008A6" w:rsidRPr="00062B67" w:rsidRDefault="004008A6" w:rsidP="003C5177">
      <w:pPr>
        <w:spacing w:after="0" w:line="360" w:lineRule="auto"/>
        <w:ind w:firstLine="709"/>
        <w:jc w:val="both"/>
        <w:rPr>
          <w:rFonts w:ascii="Times New Roman" w:eastAsia="Yu Mincho" w:hAnsi="Times New Roman" w:cs="Arial"/>
          <w:sz w:val="28"/>
          <w:szCs w:val="28"/>
        </w:rPr>
      </w:pPr>
    </w:p>
    <w:p w14:paraId="27AE2F07" w14:textId="040248AF" w:rsidR="007C641D" w:rsidRPr="00062B67" w:rsidRDefault="0047710C">
      <w:pPr>
        <w:pStyle w:val="2"/>
        <w:spacing w:before="0" w:line="360" w:lineRule="auto"/>
        <w:ind w:firstLine="708"/>
        <w:jc w:val="both"/>
        <w:rPr>
          <w:rFonts w:ascii="Times New Roman" w:hAnsi="Times New Roman" w:cs="Times New Roman"/>
          <w:b/>
          <w:color w:val="auto"/>
          <w:sz w:val="28"/>
          <w:szCs w:val="28"/>
        </w:rPr>
      </w:pPr>
      <w:bookmarkStart w:id="120" w:name="_Toc116486764"/>
      <w:r w:rsidRPr="00062B67">
        <w:rPr>
          <w:rFonts w:ascii="Times New Roman" w:hAnsi="Times New Roman" w:cs="Times New Roman"/>
          <w:b/>
          <w:color w:val="auto"/>
          <w:sz w:val="28"/>
          <w:szCs w:val="28"/>
        </w:rPr>
        <w:lastRenderedPageBreak/>
        <w:t xml:space="preserve">2.3. Сравнительный анализ городского округа </w:t>
      </w:r>
      <w:r w:rsidR="00ED13BB" w:rsidRPr="00062B67">
        <w:rPr>
          <w:rFonts w:ascii="Times New Roman" w:hAnsi="Times New Roman" w:cs="Times New Roman"/>
          <w:b/>
          <w:color w:val="auto"/>
          <w:sz w:val="28"/>
          <w:szCs w:val="28"/>
        </w:rPr>
        <w:t>«</w:t>
      </w:r>
      <w:r w:rsidRPr="00062B67">
        <w:rPr>
          <w:rFonts w:ascii="Times New Roman" w:hAnsi="Times New Roman" w:cs="Times New Roman"/>
          <w:b/>
          <w:color w:val="auto"/>
          <w:sz w:val="28"/>
          <w:szCs w:val="28"/>
        </w:rPr>
        <w:t>Город Архангельск</w:t>
      </w:r>
      <w:r w:rsidR="00ED13BB" w:rsidRPr="00062B67">
        <w:rPr>
          <w:rFonts w:ascii="Times New Roman" w:hAnsi="Times New Roman" w:cs="Times New Roman"/>
          <w:b/>
          <w:color w:val="auto"/>
          <w:sz w:val="28"/>
          <w:szCs w:val="28"/>
        </w:rPr>
        <w:t>»</w:t>
      </w:r>
      <w:r w:rsidRPr="00062B67">
        <w:rPr>
          <w:rFonts w:ascii="Times New Roman" w:hAnsi="Times New Roman" w:cs="Times New Roman"/>
          <w:b/>
          <w:color w:val="auto"/>
          <w:sz w:val="28"/>
          <w:szCs w:val="28"/>
        </w:rPr>
        <w:t xml:space="preserve"> с сопоставимыми городами СЗФО по основным показателям социально-экономического развития</w:t>
      </w:r>
      <w:bookmarkEnd w:id="120"/>
    </w:p>
    <w:p w14:paraId="0E15C87E"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С целью получения комплексной оценки городского округа «Город Архангельск» и сопоставления с другими городскими округами Северо-Западного федерального округа авторами исследования был применен показатель «нормированное отклонение», который позволяет провести сравнение выбранных для изучения признаков у объектов в рамках сформированной группы (в данном случае речь идет о 9 городских округах: Архангельск, Вологда, Череповец, Петрозаводск, Сыктывкар, Мурманск, Великий Новгород, Псков, Ярославль). </w:t>
      </w:r>
    </w:p>
    <w:p w14:paraId="74B94929"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В целях получения сопоставимых результатов был выделен набор показателей за период с 2015 по 2020 годы, которые в дальнейшем были сгруппированы по 10 сферам (табл. 10). </w:t>
      </w:r>
    </w:p>
    <w:p w14:paraId="03389D5D"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p>
    <w:p w14:paraId="2DF9A8D1"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Таблица 10 – Итоги сравнительного анализа городского округа «Город Архангельск» с сопоставимыми городами СЗФО по основным показателям социально-экономического развития</w:t>
      </w:r>
    </w:p>
    <w:tbl>
      <w:tblPr>
        <w:tblW w:w="5000" w:type="pct"/>
        <w:jc w:val="center"/>
        <w:tblLook w:val="04A0" w:firstRow="1" w:lastRow="0" w:firstColumn="1" w:lastColumn="0" w:noHBand="0" w:noVBand="1"/>
      </w:tblPr>
      <w:tblGrid>
        <w:gridCol w:w="6301"/>
        <w:gridCol w:w="2705"/>
      </w:tblGrid>
      <w:tr w:rsidR="00B0139D" w:rsidRPr="00062B67" w14:paraId="5596FFE1" w14:textId="77777777" w:rsidTr="00B0139D">
        <w:trPr>
          <w:trHeight w:val="816"/>
          <w:jc w:val="center"/>
        </w:trPr>
        <w:tc>
          <w:tcPr>
            <w:tcW w:w="3498" w:type="pct"/>
            <w:tcBorders>
              <w:top w:val="single" w:sz="8" w:space="0" w:color="000000"/>
              <w:left w:val="single" w:sz="8" w:space="0" w:color="000000"/>
              <w:bottom w:val="single" w:sz="8" w:space="0" w:color="000000"/>
              <w:right w:val="single" w:sz="8" w:space="0" w:color="000000"/>
            </w:tcBorders>
            <w:shd w:val="clear" w:color="000000" w:fill="A4C2F4"/>
            <w:noWrap/>
            <w:vAlign w:val="bottom"/>
            <w:hideMark/>
          </w:tcPr>
          <w:p w14:paraId="5DCE1DF6" w14:textId="77777777" w:rsidR="00B0139D" w:rsidRPr="00062B67" w:rsidRDefault="00B0139D">
            <w:pPr>
              <w:suppressAutoHyphens w:val="0"/>
              <w:spacing w:after="0" w:line="240" w:lineRule="auto"/>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Сфера и показатели</w:t>
            </w:r>
          </w:p>
        </w:tc>
        <w:tc>
          <w:tcPr>
            <w:tcW w:w="1502" w:type="pct"/>
            <w:tcBorders>
              <w:top w:val="single" w:sz="8" w:space="0" w:color="000000"/>
              <w:left w:val="single" w:sz="8" w:space="0" w:color="CCCCCC"/>
              <w:bottom w:val="single" w:sz="8" w:space="0" w:color="000000"/>
              <w:right w:val="single" w:sz="8" w:space="0" w:color="000000"/>
            </w:tcBorders>
            <w:shd w:val="clear" w:color="000000" w:fill="A4C2F4"/>
            <w:vAlign w:val="bottom"/>
            <w:hideMark/>
          </w:tcPr>
          <w:p w14:paraId="47605483" w14:textId="77777777" w:rsidR="00B0139D" w:rsidRPr="00062B67" w:rsidRDefault="00B0139D">
            <w:pPr>
              <w:suppressAutoHyphens w:val="0"/>
              <w:spacing w:after="0" w:line="240" w:lineRule="auto"/>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Место г. Архангельска (из 9)</w:t>
            </w:r>
          </w:p>
        </w:tc>
      </w:tr>
      <w:tr w:rsidR="00B0139D" w:rsidRPr="00062B67" w14:paraId="3D2209F7"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C27BA0"/>
            <w:noWrap/>
            <w:vAlign w:val="bottom"/>
            <w:hideMark/>
          </w:tcPr>
          <w:p w14:paraId="1CE32FDC" w14:textId="77777777" w:rsidR="00B0139D" w:rsidRPr="00062B67" w:rsidRDefault="00B0139D">
            <w:pPr>
              <w:suppressAutoHyphens w:val="0"/>
              <w:spacing w:after="0" w:line="240" w:lineRule="auto"/>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КОНКУРЕНТОСПОБНОСТЬ</w:t>
            </w:r>
          </w:p>
        </w:tc>
        <w:tc>
          <w:tcPr>
            <w:tcW w:w="1502" w:type="pct"/>
            <w:tcBorders>
              <w:top w:val="single" w:sz="8" w:space="0" w:color="CCCCCC"/>
              <w:left w:val="single" w:sz="8" w:space="0" w:color="CCCCCC"/>
              <w:bottom w:val="single" w:sz="8" w:space="0" w:color="000000"/>
              <w:right w:val="single" w:sz="8" w:space="0" w:color="000000"/>
            </w:tcBorders>
            <w:shd w:val="clear" w:color="000000" w:fill="D5A6BD"/>
            <w:noWrap/>
            <w:vAlign w:val="bottom"/>
            <w:hideMark/>
          </w:tcPr>
          <w:p w14:paraId="52AFCB96"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6</w:t>
            </w:r>
          </w:p>
        </w:tc>
      </w:tr>
      <w:tr w:rsidR="00B0139D" w:rsidRPr="00062B67" w14:paraId="75BDDAE9"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5DE525B7"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Население</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E4C748"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6</w:t>
            </w:r>
          </w:p>
        </w:tc>
      </w:tr>
      <w:tr w:rsidR="00B0139D" w:rsidRPr="00062B67" w14:paraId="01E8E7FC"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F8420F9"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населения, человек на 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F19B8A"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0F922B7F"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F1862C5"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Общий коэффициент рождаемости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92109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3D81E7E0"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759B700A"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Общий коэффициент смертности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2625B8"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2AAEE399"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BA942A9"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Коэффициент естественного прироста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6F0F67"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3490F358"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25E1DC1"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Миграционный прирост (убыль)</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A83F4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1FB11BC8"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37D43B4E"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Экономика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3F3EBFC"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5</w:t>
            </w:r>
          </w:p>
        </w:tc>
      </w:tr>
      <w:tr w:rsidR="00B0139D" w:rsidRPr="00062B67" w14:paraId="494FC67E" w14:textId="77777777" w:rsidTr="00B0139D">
        <w:trPr>
          <w:trHeight w:val="1332"/>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8839D7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на душу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3C1DC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07919EA3" w14:textId="77777777" w:rsidTr="00B0139D">
        <w:trPr>
          <w:trHeight w:val="264"/>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47EB02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lastRenderedPageBreak/>
              <w:t>Прибыль (убыток) до налогообложения прошлого года (по уточненным данным), на душу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37D274"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1BA5045D" w14:textId="77777777" w:rsidTr="00B0139D">
        <w:trPr>
          <w:trHeight w:val="70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87F754E"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Отгружено товаров собственного производства, выполнено работ и услуг собственными силами (без субъектов малого предпринимательства), на душу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CC423FA"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798FA0FA" w14:textId="77777777" w:rsidTr="00B0139D">
        <w:trPr>
          <w:trHeight w:val="46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4A535C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субъектов малого и среднего предпринимательства в расчете на 10 000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0C226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7468F0D2" w14:textId="77777777" w:rsidTr="00B0139D">
        <w:trPr>
          <w:trHeight w:val="756"/>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61F8A7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Общий объем всех продовольственных товаров, реализованных в границах муниципального района / городского округа, на душу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0EA8A7"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3B1EFC98"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78EBA68A"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Образовательная инфраструктура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360FEE3"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6</w:t>
            </w:r>
          </w:p>
        </w:tc>
      </w:tr>
      <w:tr w:rsidR="00B0139D" w:rsidRPr="00062B67" w14:paraId="1271D5A9" w14:textId="77777777" w:rsidTr="00B0139D">
        <w:trPr>
          <w:trHeight w:val="103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ECD1A8D" w14:textId="5C242F93"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Обеспеченность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от общей численности детей в возрасте 1-6 лет</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806A11"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72ED21FF" w14:textId="77777777" w:rsidTr="00B0139D">
        <w:trPr>
          <w:trHeight w:val="828"/>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341E72D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F2754CE"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74B3CA88" w14:textId="77777777" w:rsidTr="00B0139D">
        <w:trPr>
          <w:trHeight w:val="85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E3E389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40CA8C9"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6C94DCC2" w14:textId="77777777" w:rsidTr="00B0139D">
        <w:trPr>
          <w:trHeight w:val="1101"/>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306DC75B"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организациях</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85C2F3"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4</w:t>
            </w:r>
          </w:p>
        </w:tc>
      </w:tr>
      <w:tr w:rsidR="00B0139D" w:rsidRPr="00062B67" w14:paraId="094564FE" w14:textId="77777777" w:rsidTr="00B0139D">
        <w:trPr>
          <w:trHeight w:val="1067"/>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5E601AE"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детей в возрасте 5 - 18 лет, получающих услуги по дополнительному образованию в учреждениях различной организационно-правовой формы и формы собственности, в общей численности детей данной возрастной группы</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3DB25CA"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792FCFB7"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46401700"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Культура и спорт</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BF33B8"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6</w:t>
            </w:r>
          </w:p>
        </w:tc>
      </w:tr>
      <w:tr w:rsidR="00B0139D" w:rsidRPr="00062B67" w14:paraId="08AA146F"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3A409053" w14:textId="77777777" w:rsidR="00B0139D" w:rsidRPr="00062B67" w:rsidRDefault="00B0139D">
            <w:pPr>
              <w:suppressAutoHyphens w:val="0"/>
              <w:spacing w:after="0" w:line="240" w:lineRule="auto"/>
              <w:jc w:val="center"/>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Культура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ED88E8"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5</w:t>
            </w:r>
          </w:p>
        </w:tc>
      </w:tr>
      <w:tr w:rsidR="00B0139D" w:rsidRPr="00062B67" w14:paraId="4BC468EF" w14:textId="77777777" w:rsidTr="00B0139D">
        <w:trPr>
          <w:trHeight w:val="32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FDEAC3B"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организаций культурно-досугового типа, на 10 тыс.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823F5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4</w:t>
            </w:r>
          </w:p>
        </w:tc>
      </w:tr>
      <w:tr w:rsidR="00B0139D" w:rsidRPr="00062B67" w14:paraId="5FFD2EC6" w14:textId="77777777" w:rsidTr="00B0139D">
        <w:trPr>
          <w:trHeight w:val="4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8FA767C"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музеев, на 100 тыс.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A04ED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5F58489D" w14:textId="77777777" w:rsidTr="00B0139D">
        <w:trPr>
          <w:trHeight w:val="589"/>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EF84344"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детских музыкальных, художественных, хореографических школ и школ искусств, на 100 тыс.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539394E"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71E81906" w14:textId="77777777" w:rsidTr="00B0139D">
        <w:trPr>
          <w:trHeight w:val="406"/>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8E6A2B9"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Уровень фактической обеспеченности учреждениями культуры от нормативной потребности: клубами и учреждениями клубного типа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FD7E6E"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7160370B" w14:textId="77777777" w:rsidTr="00B0139D">
        <w:trPr>
          <w:trHeight w:val="49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014FDED"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Уровень фактической обеспеченности учреждениями культуры от нормативной потребности: библиотеками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5E6BF3"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5DCBFAE2" w14:textId="77777777" w:rsidTr="00B0139D">
        <w:trPr>
          <w:trHeight w:val="49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32CA53F"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Уровень фактической обеспеченности учреждениями культуры от нормативной потребности: парками культуры и отдыха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CC2C4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33EB99B0" w14:textId="77777777" w:rsidTr="00B0139D">
        <w:trPr>
          <w:trHeight w:val="1055"/>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75648E6F"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lastRenderedPageBreak/>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B92C77"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521AF3FC" w14:textId="77777777" w:rsidTr="00B0139D">
        <w:trPr>
          <w:trHeight w:val="1157"/>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7073C136"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C8316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69AD8972"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6F0EE8A7" w14:textId="77777777" w:rsidR="00B0139D" w:rsidRPr="00062B67" w:rsidRDefault="00B0139D">
            <w:pPr>
              <w:suppressAutoHyphens w:val="0"/>
              <w:spacing w:after="0" w:line="240" w:lineRule="auto"/>
              <w:jc w:val="center"/>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Спорт</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005444"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6</w:t>
            </w:r>
          </w:p>
        </w:tc>
      </w:tr>
      <w:tr w:rsidR="00B0139D" w:rsidRPr="00062B67" w14:paraId="1E394E87" w14:textId="77777777" w:rsidTr="00B0139D">
        <w:trPr>
          <w:trHeight w:val="35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17EC4F6"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спортивных сооружений, на 1000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56F672"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224AD952" w14:textId="77777777" w:rsidTr="00B0139D">
        <w:trPr>
          <w:trHeight w:val="572"/>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7866617"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детско-юношеских спортивных школ (включая филиалы), на 100 тыс. человек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073A0E"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49562638" w14:textId="77777777" w:rsidTr="00B0139D">
        <w:trPr>
          <w:trHeight w:val="36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C7FD50A"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занимающихся в детско-юношеских спортивных школах, в общей численности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1CA797"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131B3980" w14:textId="77777777" w:rsidTr="00B0139D">
        <w:trPr>
          <w:trHeight w:val="409"/>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9050E6F"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населения, систематически занимающегося физической культурой и спортом</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0774DE"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1EE897B6"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1679969B"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Уровень жизни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936723"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5</w:t>
            </w:r>
          </w:p>
        </w:tc>
      </w:tr>
      <w:tr w:rsidR="00B0139D" w:rsidRPr="00062B67" w14:paraId="24B903EB" w14:textId="77777777" w:rsidTr="00B0139D">
        <w:trPr>
          <w:trHeight w:val="44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C10ED78"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Общая площадь жилых помещений</w:t>
            </w:r>
            <w:proofErr w:type="gramStart"/>
            <w:r w:rsidRPr="00062B67">
              <w:rPr>
                <w:rFonts w:ascii="Times New Roman" w:eastAsia="Times New Roman" w:hAnsi="Times New Roman" w:cs="Times New Roman"/>
                <w:color w:val="000000"/>
                <w:sz w:val="24"/>
                <w:szCs w:val="24"/>
                <w:lang w:eastAsia="ru-RU"/>
              </w:rPr>
              <w:t>.</w:t>
            </w:r>
            <w:proofErr w:type="gramEnd"/>
            <w:r w:rsidRPr="00062B67">
              <w:rPr>
                <w:rFonts w:ascii="Times New Roman" w:eastAsia="Times New Roman" w:hAnsi="Times New Roman" w:cs="Times New Roman"/>
                <w:color w:val="000000"/>
                <w:sz w:val="24"/>
                <w:szCs w:val="24"/>
                <w:lang w:eastAsia="ru-RU"/>
              </w:rPr>
              <w:t xml:space="preserve"> приходящаяся в среднем на 1 жителя, всего</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72F1F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70FF2AA9" w14:textId="77777777" w:rsidTr="00B0139D">
        <w:trPr>
          <w:trHeight w:val="165"/>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8D825E3"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Среднемесячная заработная плата работников организаций</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32554C"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71559CC4" w14:textId="77777777" w:rsidTr="00B0139D">
        <w:trPr>
          <w:trHeight w:val="804"/>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8147E5F"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Объем социальных выплат населению и налогооблагаемых денежных доходов населения по муниципальным районам (городским округам)</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40C86C"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581381F7" w14:textId="77777777" w:rsidTr="00B0139D">
        <w:trPr>
          <w:trHeight w:val="4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C6BFA9E"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Удовлетворенность населения деятельностью органов местного самоуправления городского округа (муниципального района)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57A837F"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3EE580E4" w14:textId="77777777" w:rsidTr="00B0139D">
        <w:trPr>
          <w:trHeight w:val="16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F6DD0F8"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F6BE0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5EED5B65" w14:textId="77777777" w:rsidTr="00B0139D">
        <w:trPr>
          <w:trHeight w:val="26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58E7CF4"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Общая площадь жилых помещений, приходящаяся в среднем на одного жителя в том числе введенная в действие за один год</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5C531D"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21CF6FF4"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52D8260E"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Трудовые ресурсы</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938C44C"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5</w:t>
            </w:r>
          </w:p>
        </w:tc>
      </w:tr>
      <w:tr w:rsidR="00B0139D" w:rsidRPr="00062B67" w14:paraId="33AF06CB" w14:textId="77777777" w:rsidTr="00B0139D">
        <w:trPr>
          <w:trHeight w:val="22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E069D0A"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Среднемесячная заработная плата работников организаций</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C3415A"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7C628962" w14:textId="77777777" w:rsidTr="00B0139D">
        <w:trPr>
          <w:trHeight w:val="44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CA45F34"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трудоспособного населения (население трудоспособного возраста) в общей численности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E53658"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1FCA0866" w14:textId="77777777" w:rsidTr="00B0139D">
        <w:trPr>
          <w:trHeight w:val="552"/>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B3D766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работников организаций в общей численности трудоспособного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F331C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6CBC2CF4" w14:textId="77777777" w:rsidTr="00B0139D">
        <w:trPr>
          <w:trHeight w:val="4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4B0E7C1"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B7A18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429383C2"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0A156AFB"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Инфраструктурная обеспеченность</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2B5C6AB"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7</w:t>
            </w:r>
          </w:p>
        </w:tc>
      </w:tr>
      <w:tr w:rsidR="00B0139D" w:rsidRPr="00062B67" w14:paraId="282D826A"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30328A36" w14:textId="77777777" w:rsidR="00B0139D" w:rsidRPr="00062B67" w:rsidRDefault="00B0139D">
            <w:pPr>
              <w:suppressAutoHyphens w:val="0"/>
              <w:spacing w:after="0" w:line="240" w:lineRule="auto"/>
              <w:jc w:val="center"/>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Инженерная инфраструктура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ED0034"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7</w:t>
            </w:r>
          </w:p>
        </w:tc>
      </w:tr>
      <w:tr w:rsidR="00B0139D" w:rsidRPr="00062B67" w14:paraId="6B5D0E75" w14:textId="77777777" w:rsidTr="00B0139D">
        <w:trPr>
          <w:trHeight w:val="207"/>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4F0E6D5"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lastRenderedPageBreak/>
              <w:t>Плотность одиночного протяжения уличной газовой сети, м/га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8D480C6"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177957CA" w14:textId="77777777" w:rsidTr="00B0139D">
        <w:trPr>
          <w:trHeight w:val="299"/>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C00993C"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тепловых и паровых сетей в двухтрубном исчислении, м/га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038104"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7C2D233B" w14:textId="77777777" w:rsidTr="00B0139D">
        <w:trPr>
          <w:trHeight w:val="518"/>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2529921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тепловых и паровых сетей в двухтрубном исчислении, нуждающихся в замене, в общей протяженности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D533B3"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5F6121EC" w14:textId="77777777" w:rsidTr="00B0139D">
        <w:trPr>
          <w:trHeight w:val="246"/>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AAD7A07"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одиночного протяжения уличной водопроводной сети, м/га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2F5874"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24B8D6A3" w14:textId="77777777" w:rsidTr="00B0139D">
        <w:trPr>
          <w:trHeight w:val="464"/>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2C5F3506"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одиночного протяжения уличной водопроводной сети, нуждающейся в замене, в общей протяженности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81FC4C"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1D6B2689" w14:textId="77777777" w:rsidTr="00B0139D">
        <w:trPr>
          <w:trHeight w:val="33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20EFBB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одиночного протяжения уличной канализационной сети, м/га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DA6BEC"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508F3FA9" w14:textId="77777777" w:rsidTr="00B0139D">
        <w:trPr>
          <w:trHeight w:val="552"/>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32B21B87"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одиночного протяжения уличной канализационной сети, нуждающейся в замене, в общей протяженности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D6E80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4288F764" w14:textId="77777777" w:rsidTr="00B0139D">
        <w:trPr>
          <w:trHeight w:val="3256"/>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28A136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Алтайского края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 процентов</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165A0A"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60A8069F"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1B87954A" w14:textId="77777777" w:rsidR="00B0139D" w:rsidRPr="00062B67" w:rsidRDefault="00B0139D">
            <w:pPr>
              <w:suppressAutoHyphens w:val="0"/>
              <w:spacing w:after="0" w:line="240" w:lineRule="auto"/>
              <w:jc w:val="center"/>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Дорожно-транспортная инфраструктура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B77092E"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7</w:t>
            </w:r>
          </w:p>
        </w:tc>
      </w:tr>
      <w:tr w:rsidR="00B0139D" w:rsidRPr="00062B67" w14:paraId="0CAB4DAC" w14:textId="77777777" w:rsidTr="00B0139D">
        <w:trPr>
          <w:trHeight w:val="22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912E498"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автодорог общего пользования местного значения (на конец года), 1 км на 100 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D86519"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09B1B75A" w14:textId="77777777" w:rsidTr="00B0139D">
        <w:trPr>
          <w:trHeight w:val="36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2CF6DF1"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Плотность общей протяженности улиц, проездов, набережных на конец года, 1 км на 100 га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B981B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7</w:t>
            </w:r>
          </w:p>
        </w:tc>
      </w:tr>
      <w:tr w:rsidR="00B0139D" w:rsidRPr="00062B67" w14:paraId="16468805" w14:textId="77777777" w:rsidTr="00B0139D">
        <w:trPr>
          <w:trHeight w:val="49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1D3ACD3"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общей протяженности освещенных частей улиц, проездов, набережных на конец года, в общей протяженности улиц</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99C5D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7B28791C" w14:textId="77777777" w:rsidTr="00B0139D">
        <w:trPr>
          <w:trHeight w:val="778"/>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2ADCEEED"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C6BC08"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5BC9D0B0"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5ABB3143"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Управление бюджетом</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5DCE8D"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3</w:t>
            </w:r>
          </w:p>
        </w:tc>
      </w:tr>
      <w:tr w:rsidR="00B0139D" w:rsidRPr="00062B67" w14:paraId="4C253FE6" w14:textId="77777777" w:rsidTr="00B0139D">
        <w:trPr>
          <w:trHeight w:val="48"/>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857C521"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Доходы местного бюджета, фактическое исполнение</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3270FD"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124DB20A" w14:textId="77777777" w:rsidTr="00B0139D">
        <w:trPr>
          <w:trHeight w:val="7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C1137EA"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Бюджетная обеспеченность по доходам (на душу населения)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9AF249"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4</w:t>
            </w:r>
          </w:p>
        </w:tc>
      </w:tr>
      <w:tr w:rsidR="00B0139D" w:rsidRPr="00062B67" w14:paraId="782FEB1C" w14:textId="77777777" w:rsidTr="00B0139D">
        <w:trPr>
          <w:trHeight w:val="859"/>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9B3E31A"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1C428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3</w:t>
            </w:r>
          </w:p>
        </w:tc>
      </w:tr>
      <w:tr w:rsidR="00B0139D" w:rsidRPr="00062B67" w14:paraId="343D2071" w14:textId="77777777" w:rsidTr="00B0139D">
        <w:trPr>
          <w:trHeight w:val="169"/>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15B7D5E"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Расходы местного бюджета, на душу населения, тыс. рублей/чел</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E56415"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4</w:t>
            </w:r>
          </w:p>
        </w:tc>
      </w:tr>
      <w:tr w:rsidR="00B0139D" w:rsidRPr="00062B67" w14:paraId="6A7C42DC" w14:textId="77777777" w:rsidTr="00B0139D">
        <w:trPr>
          <w:trHeight w:val="40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8126C57"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lastRenderedPageBreak/>
              <w:t>Обеспеченность расходов местного бюджета налоговыми и неналоговыми доходами</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5D2FE8D"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2CC685C8" w14:textId="77777777" w:rsidTr="00B0139D">
        <w:trPr>
          <w:trHeight w:val="197"/>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C1DD16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Расходы бюджета муниципального образования на общее образование в расчете на 1 обучающегося в муниципальных общеобразовательных организациях</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F65FD0"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1E146684"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57070D9D"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Туризм</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A23692"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8</w:t>
            </w:r>
          </w:p>
        </w:tc>
      </w:tr>
      <w:tr w:rsidR="00B0139D" w:rsidRPr="00062B67" w14:paraId="77B6C4E5" w14:textId="77777777" w:rsidTr="00B0139D">
        <w:trPr>
          <w:trHeight w:val="73"/>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FADA9E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коллективных средств размещения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5ABAA3"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9</w:t>
            </w:r>
          </w:p>
        </w:tc>
      </w:tr>
      <w:tr w:rsidR="00B0139D" w:rsidRPr="00062B67" w14:paraId="1DAF0234" w14:textId="77777777" w:rsidTr="00B0139D">
        <w:trPr>
          <w:trHeight w:val="19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9AC828C"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Число мест в коллективных средствах размещения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190A5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8</w:t>
            </w:r>
          </w:p>
        </w:tc>
      </w:tr>
      <w:tr w:rsidR="00B0139D" w:rsidRPr="00062B67" w14:paraId="0B228870" w14:textId="77777777" w:rsidTr="00B0139D">
        <w:trPr>
          <w:trHeight w:val="30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D9EAD3"/>
            <w:vAlign w:val="bottom"/>
            <w:hideMark/>
          </w:tcPr>
          <w:p w14:paraId="5DF440C2"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Экология</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653155" w14:textId="77777777" w:rsidR="00B0139D" w:rsidRPr="00062B67" w:rsidRDefault="00B0139D">
            <w:pPr>
              <w:suppressAutoHyphens w:val="0"/>
              <w:spacing w:after="0" w:line="240" w:lineRule="auto"/>
              <w:jc w:val="right"/>
              <w:rPr>
                <w:rFonts w:ascii="Times New Roman" w:eastAsia="Times New Roman" w:hAnsi="Times New Roman" w:cs="Times New Roman"/>
                <w:b/>
                <w:bCs/>
                <w:color w:val="000000"/>
                <w:sz w:val="24"/>
                <w:szCs w:val="24"/>
                <w:lang w:eastAsia="ru-RU"/>
              </w:rPr>
            </w:pPr>
            <w:r w:rsidRPr="00062B67">
              <w:rPr>
                <w:rFonts w:ascii="Times New Roman" w:eastAsia="Times New Roman" w:hAnsi="Times New Roman" w:cs="Times New Roman"/>
                <w:b/>
                <w:bCs/>
                <w:color w:val="000000"/>
                <w:sz w:val="24"/>
                <w:szCs w:val="24"/>
                <w:lang w:eastAsia="ru-RU"/>
              </w:rPr>
              <w:t>4</w:t>
            </w:r>
          </w:p>
        </w:tc>
      </w:tr>
      <w:tr w:rsidR="00B0139D" w:rsidRPr="00062B67" w14:paraId="7AC0DB70" w14:textId="77777777" w:rsidTr="00B0139D">
        <w:trPr>
          <w:trHeight w:val="301"/>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6D8DC39"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Вывезено за год твердых коммунальных отходов (</w:t>
            </w:r>
            <w:proofErr w:type="spellStart"/>
            <w:proofErr w:type="gramStart"/>
            <w:r w:rsidRPr="00062B67">
              <w:rPr>
                <w:rFonts w:ascii="Times New Roman" w:eastAsia="Times New Roman" w:hAnsi="Times New Roman" w:cs="Times New Roman"/>
                <w:color w:val="000000"/>
                <w:sz w:val="24"/>
                <w:szCs w:val="24"/>
                <w:lang w:eastAsia="ru-RU"/>
              </w:rPr>
              <w:t>тыс.куб</w:t>
            </w:r>
            <w:proofErr w:type="gramEnd"/>
            <w:r w:rsidRPr="00062B67">
              <w:rPr>
                <w:rFonts w:ascii="Times New Roman" w:eastAsia="Times New Roman" w:hAnsi="Times New Roman" w:cs="Times New Roman"/>
                <w:color w:val="000000"/>
                <w:sz w:val="24"/>
                <w:szCs w:val="24"/>
                <w:lang w:eastAsia="ru-RU"/>
              </w:rPr>
              <w:t>.м</w:t>
            </w:r>
            <w:proofErr w:type="spellEnd"/>
            <w:r w:rsidRPr="00062B67">
              <w:rPr>
                <w:rFonts w:ascii="Times New Roman" w:eastAsia="Times New Roman" w:hAnsi="Times New Roman" w:cs="Times New Roman"/>
                <w:color w:val="000000"/>
                <w:sz w:val="24"/>
                <w:szCs w:val="24"/>
                <w:lang w:eastAsia="ru-RU"/>
              </w:rPr>
              <w:t>)</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853EA4"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2</w:t>
            </w:r>
          </w:p>
        </w:tc>
      </w:tr>
      <w:tr w:rsidR="00B0139D" w:rsidRPr="00062B67" w14:paraId="7FF0138B" w14:textId="77777777" w:rsidTr="00B0139D">
        <w:trPr>
          <w:trHeight w:val="393"/>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53AF4AED"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Количество объектов, имеющих стационарные источники загрязнения атмосферного воздуха</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6DA4E07"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6</w:t>
            </w:r>
          </w:p>
        </w:tc>
      </w:tr>
      <w:tr w:rsidR="00B0139D" w:rsidRPr="00062B67" w14:paraId="5C5D1AE0" w14:textId="77777777" w:rsidTr="00B0139D">
        <w:trPr>
          <w:trHeight w:val="389"/>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382AB3C2"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Выброшено в атмосферу загрязняющих веществ, отходящих от стационарных источников</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3EE17B"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4</w:t>
            </w:r>
          </w:p>
        </w:tc>
      </w:tr>
      <w:tr w:rsidR="00B0139D" w:rsidRPr="00062B67" w14:paraId="51B65128" w14:textId="77777777" w:rsidTr="00B0139D">
        <w:trPr>
          <w:trHeight w:val="540"/>
          <w:jc w:val="center"/>
        </w:trPr>
        <w:tc>
          <w:tcPr>
            <w:tcW w:w="3498" w:type="pct"/>
            <w:tcBorders>
              <w:top w:val="single" w:sz="8" w:space="0" w:color="CCCCCC"/>
              <w:left w:val="single" w:sz="8" w:space="0" w:color="000000"/>
              <w:bottom w:val="single" w:sz="8" w:space="0" w:color="000000"/>
              <w:right w:val="single" w:sz="8" w:space="0" w:color="000000"/>
            </w:tcBorders>
            <w:shd w:val="clear" w:color="000000" w:fill="F4CCCC"/>
            <w:vAlign w:val="bottom"/>
            <w:hideMark/>
          </w:tcPr>
          <w:p w14:paraId="7ADCF27E"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Общее количество загрязняющих веществ, отходящих от всех стационарных источников</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4FB3ED"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r w:rsidR="00B0139D" w:rsidRPr="00062B67" w14:paraId="78B5FEC1" w14:textId="77777777" w:rsidTr="00B0139D">
        <w:trPr>
          <w:trHeight w:val="240"/>
          <w:jc w:val="center"/>
        </w:trPr>
        <w:tc>
          <w:tcPr>
            <w:tcW w:w="3498" w:type="pct"/>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A543F00" w14:textId="77777777" w:rsidR="00B0139D" w:rsidRPr="00062B67" w:rsidRDefault="00B0139D">
            <w:pPr>
              <w:suppressAutoHyphens w:val="0"/>
              <w:spacing w:after="0" w:line="240" w:lineRule="auto"/>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Уловлено и обезврежено загрязняющих веществ - всего</w:t>
            </w:r>
          </w:p>
        </w:tc>
        <w:tc>
          <w:tcPr>
            <w:tcW w:w="1502" w:type="pct"/>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D01CA2D" w14:textId="77777777" w:rsidR="00B0139D" w:rsidRPr="00062B67" w:rsidRDefault="00B0139D">
            <w:pPr>
              <w:suppressAutoHyphens w:val="0"/>
              <w:spacing w:after="0" w:line="240" w:lineRule="auto"/>
              <w:jc w:val="right"/>
              <w:rPr>
                <w:rFonts w:ascii="Times New Roman" w:eastAsia="Times New Roman" w:hAnsi="Times New Roman" w:cs="Times New Roman"/>
                <w:color w:val="000000"/>
                <w:sz w:val="24"/>
                <w:szCs w:val="24"/>
                <w:lang w:eastAsia="ru-RU"/>
              </w:rPr>
            </w:pPr>
            <w:r w:rsidRPr="00062B67">
              <w:rPr>
                <w:rFonts w:ascii="Times New Roman" w:eastAsia="Times New Roman" w:hAnsi="Times New Roman" w:cs="Times New Roman"/>
                <w:color w:val="000000"/>
                <w:sz w:val="24"/>
                <w:szCs w:val="24"/>
                <w:lang w:eastAsia="ru-RU"/>
              </w:rPr>
              <w:t>5</w:t>
            </w:r>
          </w:p>
        </w:tc>
      </w:tr>
    </w:tbl>
    <w:p w14:paraId="78FB2D38" w14:textId="77777777" w:rsidR="00B0139D" w:rsidRPr="00062B67" w:rsidRDefault="00B0139D" w:rsidP="00B0139D">
      <w:pPr>
        <w:spacing w:after="0" w:line="360" w:lineRule="auto"/>
        <w:ind w:firstLine="709"/>
        <w:contextualSpacing/>
        <w:jc w:val="both"/>
        <w:rPr>
          <w:rFonts w:ascii="Times New Roman" w:hAnsi="Times New Roman" w:cs="Times New Roman"/>
          <w:i/>
          <w:sz w:val="20"/>
          <w:szCs w:val="20"/>
        </w:rPr>
      </w:pPr>
      <w:r w:rsidRPr="00062B67">
        <w:rPr>
          <w:rFonts w:ascii="Times New Roman" w:hAnsi="Times New Roman" w:cs="Times New Roman"/>
          <w:i/>
          <w:sz w:val="20"/>
          <w:szCs w:val="20"/>
        </w:rPr>
        <w:t>*Красным в таблице выделены показатели, имеющие обратную зависимость для оценки.</w:t>
      </w:r>
    </w:p>
    <w:p w14:paraId="5702A7F7" w14:textId="77777777" w:rsidR="00B0139D" w:rsidRPr="00062B67" w:rsidRDefault="00B0139D" w:rsidP="00B0139D">
      <w:pPr>
        <w:spacing w:after="0" w:line="240" w:lineRule="auto"/>
        <w:ind w:left="1" w:firstLine="708"/>
        <w:rPr>
          <w:rFonts w:ascii="Times New Roman" w:hAnsi="Times New Roman" w:cs="Times New Roman"/>
          <w:sz w:val="20"/>
          <w:szCs w:val="20"/>
        </w:rPr>
      </w:pPr>
      <w:r w:rsidRPr="00062B67">
        <w:rPr>
          <w:rFonts w:ascii="Times New Roman" w:hAnsi="Times New Roman" w:cs="Times New Roman"/>
          <w:color w:val="000000" w:themeColor="text1"/>
          <w:sz w:val="20"/>
          <w:szCs w:val="20"/>
        </w:rPr>
        <w:t>Источник: составлено авторами</w:t>
      </w:r>
    </w:p>
    <w:p w14:paraId="1BF29ADB"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p>
    <w:p w14:paraId="452B7B28"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Сильными сторонами г. Архангельска в сравнении с другими исследуемыми городами Российской Федерации являются преимущественно экология и управление бюджетом, также (в меньшей степени) трудовые ресурсы и уровень жизни. Значения по остальным сферам находятся ниже среднего уровня в группе сравниваемых городов. Ситуация в сферах образовательной инфраструктуры и инфраструктурной обеспеченности представляется критичной, поскольку фиксируется существенное отставание г. Архангельска от других городов по ряду показателей. </w:t>
      </w:r>
    </w:p>
    <w:p w14:paraId="30207ED4"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Для проведения комплексного анализа сильных и слабых сторон г. Архангельска целесообразно рассмотреть каждую сферу отдельно. </w:t>
      </w:r>
    </w:p>
    <w:p w14:paraId="69AE67ED"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Оценка г. Архангельска в сфере населения характеризуется как «ниже среднего» среди сопоставимых городских округов. Соответствующее значение обусловлено низким коэффициентом рождаемости, значительно ниже, чем в других рассматриваемых городах, на протяжении всего периода. Кроме того, фиксируется отрицательный тренд показателя. Так, с </w:t>
      </w:r>
      <w:r w:rsidRPr="00062B67">
        <w:rPr>
          <w:rFonts w:ascii="Times New Roman" w:hAnsi="Times New Roman" w:cs="Times New Roman"/>
          <w:sz w:val="28"/>
          <w:szCs w:val="28"/>
        </w:rPr>
        <w:lastRenderedPageBreak/>
        <w:t xml:space="preserve">2015 по 2020 годы коэффициент уменьшился на 4,3 пункта (с 11,8 до 7,5 соответственно). Низкие значения рождаемости оказывают негативное влияние на коэффициент естественного прироста, однако с учетом относительно низкого коэффициента смертности его значения не представляются критичными. По остальным показателям, включенным в данную сферу, г. Архангельск демонстрирует значения на уровне средних показателей городских округов в сформированной выборке. </w:t>
      </w:r>
    </w:p>
    <w:p w14:paraId="62D5D1ED"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Оценка экономики г. Архангельска характеризуется средним уровнем среди сравниваемых городов. При этом показатели г. Архангельска по объему инвестиций в основной капитал на душу населения, прибыли организаций, объему отгруженных товаров собственного производства на душу населения и числу субъектов МСП на 10 тыс. человек населения демонстрируют значения ниже, чем в других городах. Кроме того, г. Архангельск является одним из городов-лидеров по объему всех продовольственных товаров, реализованных в границах городского округа на протяжении всего периода. </w:t>
      </w:r>
      <w:bookmarkStart w:id="121" w:name="_oviptsc582ta"/>
      <w:bookmarkEnd w:id="121"/>
    </w:p>
    <w:p w14:paraId="3FE36157"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В сфере «Образовательная инфраструктура» г. Архангельска фиксируются проблемы с дошкольным образованием, что выражается в высокой доле детей в возрасте 1-6 лет, стоящих на учете для определения в муниципальные дошкольные образовательные организации. При этом с 2015 по 2020 годы увеличено количество мест в дошкольных образовательных организациях, что позволило существенно повысить обеспеченность местами в детских садах и снизить долю детей, стоящих на учете для определения в муниципальные дошкольные образовательные организации, в 2 раза к 2020 году. Доля детей, получающих дошкольное образование, выросла на 6%. </w:t>
      </w:r>
      <w:bookmarkStart w:id="122" w:name="_aib040bqqrsr"/>
      <w:bookmarkEnd w:id="122"/>
      <w:r w:rsidRPr="00062B67">
        <w:rPr>
          <w:rFonts w:ascii="Times New Roman" w:hAnsi="Times New Roman" w:cs="Times New Roman"/>
          <w:sz w:val="28"/>
          <w:szCs w:val="28"/>
        </w:rPr>
        <w:t>Отмечается увеличение доли обучающихся в муниципальных общеобразовательных организациях, занимающихся во вторую (третью) смену.</w:t>
      </w:r>
    </w:p>
    <w:p w14:paraId="111A2432"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Сильными сторонами в сфере «Культура и спорт» г. Архангельска является количество музеев на 10 тыс. человек населения, по данному показателю город является одним из лидеров (3 место). Кроме того, фиксируется сравнительно высокий уровень фактической обеспеченности клубами и учреждениями клубного типа (2 место). При этом прослеживается отставание г. Архангельска от других рассматриваемых городов в обеспеченности библиотеками и парками культуры и отдыха (6 и 9 место соответственно). Проблемой г. Архангельска является высокая доля учреждений культуры, здания которых находятся в аварийном состоянии или требуют капитального ремонта, а также высокая доля объектов культурного наследия, находящихся в муниципальной собственности и требующих консервации или реставрации. Несмотря на это данные показатели демонстрируют позитивные тенденции на уменьшение их значений. В г. Архангельске также прослеживается тренд на увеличение доли населения, систематически занимающегося физической культурой и спортом, по итогам 2020 года город занял 4 место по данному показателю из 9. </w:t>
      </w:r>
    </w:p>
    <w:p w14:paraId="32EB409F"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В сфере «Уровень жизни» Архангельск является одним из лидеров по размеру среднемесячной заработной платы работников организаций (3 место). Показатель демонстрирует устойчивый рост, за 2015-2020 годы средняя заработная плата выросла более чем на 40% и по состоянию на 2020 год составила 58,3 тыс. руб., уступая Череповцу и Мурманску (60,1 тыс. руб. и 79 тыс. руб. соответственно).  Кроме того, в г. Архангельске фиксируются одни из самых высоких значений объема социальных выплат населению и налогооблагаемых денежных доходов населения (2 место). </w:t>
      </w:r>
    </w:p>
    <w:p w14:paraId="061ADEEB"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При этом наблюдается значительное отставание города по показателям общей площади жилых помещений, приходящихся на 1 жителя и общей площади жилых помещений на 1 жителя, введенных за 1 год (9 и 8 место соответственно). Так, на протяжении всего периода в г. Архангельске </w:t>
      </w:r>
      <w:r w:rsidRPr="00062B67">
        <w:rPr>
          <w:rFonts w:ascii="Times New Roman" w:hAnsi="Times New Roman" w:cs="Times New Roman"/>
          <w:sz w:val="28"/>
          <w:szCs w:val="28"/>
        </w:rPr>
        <w:lastRenderedPageBreak/>
        <w:t>фиксируется наименьшая жилая площадь на 1 жителя среди всех городов, а также средние темпы строительства жилой площади на 1 жителя (0,28 кв. м в год в среднем за 6 лет).</w:t>
      </w:r>
    </w:p>
    <w:p w14:paraId="4FE697F7"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По трудовым ресурсам город демонстрирует высокие значения по показателям размера среднемесячной заработной платы работников организаций (3 место) и доле населения трудоспособного возраста в общей численности населения (3 место). В свою очередь доля среднесписочной численности работников малых и средних организаций характеризуется как умеренная, незначительно ниже средних значений (5 место). В то же время фиксируется отставание г. Архангельска от других городов по доле работников организаций в общей численности трудоспособного населения (8 место). </w:t>
      </w:r>
    </w:p>
    <w:p w14:paraId="5C60BA37"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Среди слабых сторон города по инфраструктурной обеспеченности фиксируется плотность одиночного протяжения уличной газовой сети (8 место), при этом абсолютные значения протяжения газовой сети являются самыми низкими среди рассматриваемых городов. Аналогичные показатели плотности других сетей коммунальной инфраструктуры также демонстрируют низкие значения (тепловых сетей, водопроводной сети и канализационной сети).  Несмотря на это, г. Архангельск является одним из лидеров по протяженности уличной водопроводной, а также канализационной сетей, однако к 2020 году преимущество сократилось и по итогам года значения показателя находилось на уровне или незначительно ниже средних значений. Кроме того, острой проблемой является неудовлетворительное состояние инженерной инфраструктуры. Так, г. Архангельск находится в тройке лидеров по доле тепловых сетей и канализационной сети, нуждающейся в замене или ремонте, также по степени аварийности водопроводной сети город занимает 5 место. </w:t>
      </w:r>
    </w:p>
    <w:p w14:paraId="05D4C7DF"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 Анализируя дорожную инфраструктуру, отметим, что г. Архангельск является одним из лидеров по протяженности автодорог общего </w:t>
      </w:r>
      <w:r w:rsidRPr="00062B67">
        <w:rPr>
          <w:rFonts w:ascii="Times New Roman" w:hAnsi="Times New Roman" w:cs="Times New Roman"/>
          <w:sz w:val="28"/>
          <w:szCs w:val="28"/>
        </w:rPr>
        <w:lastRenderedPageBreak/>
        <w:t>пользования местного значения, общей протяженности улиц, проездов, набережных, а также общей протяженности их освещенных частей. Несмотря на это плотность автодорог и улиц (7 место), а также доля освещенных частей улиц (8 место) в сравнении с другими городами демонстрируют низкие значения, вследствие чего можно сделать вывод о слабом развитии дорожной сети в городском округе. Кроме того, для города является проблемой состояние дорожного фонда, так как показатель доли протяженности автомобильных дорог общего пользования местного значения, не отвечающих нормативным требованиям, является самым высоким среди всех анализируемых городов.</w:t>
      </w:r>
    </w:p>
    <w:p w14:paraId="4F045B1A"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По результатам анализа и оценки доходных и расходных статей бюджетов городских округов, а также бюджетной обеспеченности (комплексное направление «Управление бюджетом») г. Архангельск занял 3 место. Так, доходы бюджета города колеблются в пределах средних значений на протяжении всего периода, также фиксируется тренд на увеличение доходной части бюджета с 2015 по 2020 годы. Наблюдается также рост бюджетной обеспеченности по доходам в течение 6 лет, с 2015 по 2020 годы показатель вырос на 13,23 тыс. руб. на человека (до 35,05 тыс. руб. на человека в 2020 году). Однако в сравнении с другими городами данные значения так и не превысили средний уровень. При этом, г. Архангельск находится в тройке лидеров по показателю доли налоговых и неналоговых доходов местного бюджета в общем объеме собственных доходов бюджета, что положительно характеризует финансовую устойчивость города. Кроме того, г. Архангельск занимает второе место среди сравниваемых городов по обеспеченности расходов местного бюджета налоговыми и неналоговыми доходами. Также у города фиксируются сравнительно высокие значения показателя расходов бюджета муниципального образования на общее образование в расчете на 1 обучающегося. К слабым сторонам г. Архангельска в данной сфере можно </w:t>
      </w:r>
      <w:r w:rsidRPr="00062B67">
        <w:rPr>
          <w:rFonts w:ascii="Times New Roman" w:hAnsi="Times New Roman" w:cs="Times New Roman"/>
          <w:sz w:val="28"/>
          <w:szCs w:val="28"/>
        </w:rPr>
        <w:lastRenderedPageBreak/>
        <w:t>отнести высокие расходы бюджета муниципального образования на содержание работников органов местного самоуправления в расчете на одного жителя, а также сравнительно низкий объем расходов местного бюджета в расчете на душу населения.</w:t>
      </w:r>
    </w:p>
    <w:p w14:paraId="7527CAE9" w14:textId="77777777" w:rsidR="00B0139D" w:rsidRPr="00062B67" w:rsidRDefault="00B0139D" w:rsidP="00B0139D">
      <w:pPr>
        <w:spacing w:after="0" w:line="360" w:lineRule="auto"/>
        <w:ind w:firstLine="708"/>
        <w:contextualSpacing/>
        <w:jc w:val="both"/>
        <w:rPr>
          <w:rFonts w:ascii="Times New Roman" w:hAnsi="Times New Roman" w:cs="Times New Roman"/>
          <w:sz w:val="28"/>
          <w:szCs w:val="28"/>
        </w:rPr>
      </w:pPr>
      <w:bookmarkStart w:id="123" w:name="_3o1bbnkan5zn"/>
      <w:bookmarkEnd w:id="123"/>
      <w:r w:rsidRPr="00062B67">
        <w:rPr>
          <w:rFonts w:ascii="Times New Roman" w:hAnsi="Times New Roman" w:cs="Times New Roman"/>
          <w:sz w:val="28"/>
          <w:szCs w:val="28"/>
        </w:rPr>
        <w:t>В сфере туризма используются 2 количественных показателя, что обуславливает лидерство г. Ярославля в силу размеров города, а также экономико-географического положения.  Данную сферу характеризуют показатели, описывающие средства размещения (их число и количество мест). При этом даже среди городов СЗФО г. Архангельск занимает позиции значительно «ниже среднего». Таким образом, сферу гостиничного обслуживания в городе можно охарактеризовать как слаборазвитую.</w:t>
      </w:r>
    </w:p>
    <w:p w14:paraId="12A03E04"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В сфере экологии г. Архангельска высокие значения ряда показателей, помимо эффективной работы органов местного самоуправления, обусловлены сравнительно невысоким развитием промышленного потенциала города, что оказывает позитивное влияние на экологическую обстановку (в качестве примера можно привести г. Череповец, имеющий мощный промышленный блок, однако крайне низкие значения по экологии). Так, г. Архангельск является одним из лидеров по объему вывезенных за год твердых коммунальных отходов. По количеству объектов, имеющих стационарные источники загрязнения атмосферного воздуха, объему выброшенных в атмосферу загрязняющих веществ, отходящих от стационарных источников и общему количеству загрязняющих веществ, отходящих от всех стационарных источников, город демонстрирует низкие значения, однако не является «лидером».</w:t>
      </w:r>
      <w:bookmarkStart w:id="124" w:name="_4iv7r25v4r4b"/>
      <w:bookmarkEnd w:id="124"/>
    </w:p>
    <w:p w14:paraId="548932C3" w14:textId="77777777" w:rsidR="0032254A" w:rsidRPr="00062B67" w:rsidRDefault="0032254A" w:rsidP="00B0139D">
      <w:pPr>
        <w:spacing w:after="0" w:line="360" w:lineRule="auto"/>
        <w:ind w:firstLine="709"/>
        <w:contextualSpacing/>
        <w:jc w:val="both"/>
        <w:rPr>
          <w:rFonts w:ascii="Times New Roman" w:hAnsi="Times New Roman" w:cs="Times New Roman"/>
          <w:sz w:val="28"/>
          <w:szCs w:val="28"/>
        </w:rPr>
      </w:pPr>
    </w:p>
    <w:p w14:paraId="1EE9F5B8" w14:textId="77777777" w:rsidR="0032254A" w:rsidRPr="00062B67" w:rsidRDefault="0032254A" w:rsidP="00B0139D">
      <w:pPr>
        <w:spacing w:after="0" w:line="360" w:lineRule="auto"/>
        <w:ind w:firstLine="709"/>
        <w:contextualSpacing/>
        <w:jc w:val="both"/>
        <w:rPr>
          <w:rFonts w:ascii="Times New Roman" w:hAnsi="Times New Roman" w:cs="Times New Roman"/>
          <w:sz w:val="28"/>
          <w:szCs w:val="28"/>
        </w:rPr>
      </w:pPr>
    </w:p>
    <w:p w14:paraId="3FDE8D5F" w14:textId="77777777" w:rsidR="0032254A" w:rsidRPr="00062B67" w:rsidRDefault="0032254A" w:rsidP="00B0139D">
      <w:pPr>
        <w:spacing w:after="0" w:line="360" w:lineRule="auto"/>
        <w:ind w:firstLine="709"/>
        <w:contextualSpacing/>
        <w:jc w:val="both"/>
        <w:rPr>
          <w:rFonts w:ascii="Times New Roman" w:hAnsi="Times New Roman" w:cs="Times New Roman"/>
          <w:sz w:val="28"/>
          <w:szCs w:val="28"/>
        </w:rPr>
      </w:pPr>
    </w:p>
    <w:p w14:paraId="2877CC30" w14:textId="77777777" w:rsidR="00B0139D" w:rsidRPr="00062B67" w:rsidRDefault="00B0139D" w:rsidP="0032254A">
      <w:pPr>
        <w:spacing w:after="0" w:line="24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lastRenderedPageBreak/>
        <w:t>Таблица 11 – Рейтинг городского округа «Город Архангельск» среди сопоставимых городов СЗФО по основным сферам социально-экономического развития</w:t>
      </w:r>
    </w:p>
    <w:tbl>
      <w:tblPr>
        <w:tblW w:w="9025" w:type="dxa"/>
        <w:tblCellMar>
          <w:top w:w="100" w:type="dxa"/>
          <w:left w:w="100" w:type="dxa"/>
          <w:bottom w:w="100" w:type="dxa"/>
          <w:right w:w="100" w:type="dxa"/>
        </w:tblCellMar>
        <w:tblLook w:val="0600" w:firstRow="0" w:lastRow="0" w:firstColumn="0" w:lastColumn="0" w:noHBand="1" w:noVBand="1"/>
      </w:tblPr>
      <w:tblGrid>
        <w:gridCol w:w="4512"/>
        <w:gridCol w:w="4513"/>
      </w:tblGrid>
      <w:tr w:rsidR="00B0139D" w:rsidRPr="00062B67" w14:paraId="16A41801" w14:textId="77777777">
        <w:trPr>
          <w:trHeight w:val="285"/>
        </w:trPr>
        <w:tc>
          <w:tcPr>
            <w:tcW w:w="4512" w:type="dxa"/>
            <w:tcBorders>
              <w:top w:val="single" w:sz="4" w:space="0" w:color="000000"/>
              <w:left w:val="single" w:sz="4" w:space="0" w:color="000000"/>
              <w:bottom w:val="single" w:sz="4" w:space="0" w:color="000000"/>
              <w:right w:val="single" w:sz="4" w:space="0" w:color="000000"/>
            </w:tcBorders>
          </w:tcPr>
          <w:p w14:paraId="16E111C6" w14:textId="77777777" w:rsidR="00B0139D" w:rsidRPr="00062B67" w:rsidRDefault="00B0139D" w:rsidP="00BE46F4">
            <w:pPr>
              <w:widowControl w:val="0"/>
              <w:spacing w:after="0" w:line="240" w:lineRule="auto"/>
              <w:contextualSpacing/>
              <w:jc w:val="both"/>
              <w:rPr>
                <w:rFonts w:ascii="Times New Roman" w:hAnsi="Times New Roman" w:cs="Times New Roman"/>
                <w:b/>
                <w:sz w:val="24"/>
                <w:szCs w:val="24"/>
              </w:rPr>
            </w:pPr>
            <w:r w:rsidRPr="00062B67">
              <w:rPr>
                <w:rFonts w:ascii="Times New Roman" w:hAnsi="Times New Roman" w:cs="Times New Roman"/>
                <w:b/>
                <w:sz w:val="24"/>
                <w:szCs w:val="24"/>
              </w:rPr>
              <w:t>Сфера</w:t>
            </w:r>
          </w:p>
        </w:tc>
        <w:tc>
          <w:tcPr>
            <w:tcW w:w="4513" w:type="dxa"/>
            <w:tcBorders>
              <w:top w:val="single" w:sz="4" w:space="0" w:color="000000"/>
              <w:left w:val="single" w:sz="4" w:space="0" w:color="000000"/>
              <w:bottom w:val="single" w:sz="4" w:space="0" w:color="000000"/>
              <w:right w:val="single" w:sz="4" w:space="0" w:color="000000"/>
            </w:tcBorders>
          </w:tcPr>
          <w:p w14:paraId="5373A595" w14:textId="77777777" w:rsidR="00B0139D" w:rsidRPr="00062B67" w:rsidRDefault="00B0139D" w:rsidP="00BE46F4">
            <w:pPr>
              <w:widowControl w:val="0"/>
              <w:spacing w:after="0" w:line="240" w:lineRule="auto"/>
              <w:contextualSpacing/>
              <w:jc w:val="both"/>
              <w:rPr>
                <w:rFonts w:ascii="Times New Roman" w:hAnsi="Times New Roman" w:cs="Times New Roman"/>
                <w:b/>
                <w:sz w:val="24"/>
                <w:szCs w:val="24"/>
              </w:rPr>
            </w:pPr>
            <w:r w:rsidRPr="00062B67">
              <w:rPr>
                <w:rFonts w:ascii="Times New Roman" w:hAnsi="Times New Roman" w:cs="Times New Roman"/>
                <w:b/>
                <w:sz w:val="24"/>
                <w:szCs w:val="24"/>
              </w:rPr>
              <w:t>Место</w:t>
            </w:r>
          </w:p>
        </w:tc>
      </w:tr>
      <w:tr w:rsidR="00B0139D" w:rsidRPr="00062B67" w14:paraId="73427395" w14:textId="77777777">
        <w:trPr>
          <w:trHeight w:val="221"/>
        </w:trPr>
        <w:tc>
          <w:tcPr>
            <w:tcW w:w="4512" w:type="dxa"/>
            <w:tcBorders>
              <w:top w:val="single" w:sz="4" w:space="0" w:color="000000"/>
              <w:left w:val="single" w:sz="4" w:space="0" w:color="000000"/>
              <w:bottom w:val="single" w:sz="4" w:space="0" w:color="000000"/>
              <w:right w:val="single" w:sz="4" w:space="0" w:color="000000"/>
            </w:tcBorders>
          </w:tcPr>
          <w:p w14:paraId="30398DCB" w14:textId="77777777" w:rsidR="00B0139D" w:rsidRPr="00062B67" w:rsidRDefault="00B0139D" w:rsidP="00BE46F4">
            <w:pPr>
              <w:widowControl w:val="0"/>
              <w:spacing w:after="0" w:line="240" w:lineRule="auto"/>
              <w:contextualSpacing/>
              <w:jc w:val="both"/>
              <w:rPr>
                <w:rFonts w:ascii="Times New Roman" w:hAnsi="Times New Roman" w:cs="Times New Roman"/>
                <w:color w:val="000000" w:themeColor="text1"/>
                <w:sz w:val="24"/>
                <w:szCs w:val="24"/>
              </w:rPr>
            </w:pPr>
            <w:r w:rsidRPr="00062B67">
              <w:rPr>
                <w:rFonts w:ascii="Times New Roman" w:hAnsi="Times New Roman" w:cs="Times New Roman"/>
                <w:color w:val="000000" w:themeColor="text1"/>
                <w:sz w:val="24"/>
                <w:szCs w:val="24"/>
              </w:rPr>
              <w:t>Население</w:t>
            </w:r>
          </w:p>
        </w:tc>
        <w:tc>
          <w:tcPr>
            <w:tcW w:w="4513" w:type="dxa"/>
            <w:tcBorders>
              <w:top w:val="single" w:sz="4" w:space="0" w:color="000000"/>
              <w:left w:val="single" w:sz="4" w:space="0" w:color="000000"/>
              <w:bottom w:val="single" w:sz="4" w:space="0" w:color="000000"/>
              <w:right w:val="single" w:sz="4" w:space="0" w:color="000000"/>
            </w:tcBorders>
            <w:vAlign w:val="bottom"/>
          </w:tcPr>
          <w:p w14:paraId="2B017DC3"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6</w:t>
            </w:r>
          </w:p>
        </w:tc>
      </w:tr>
      <w:tr w:rsidR="00B0139D" w:rsidRPr="00062B67" w14:paraId="3B577FD7"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575921D9"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Экономика</w:t>
            </w:r>
          </w:p>
        </w:tc>
        <w:tc>
          <w:tcPr>
            <w:tcW w:w="4513" w:type="dxa"/>
            <w:tcBorders>
              <w:top w:val="single" w:sz="4" w:space="0" w:color="000000"/>
              <w:left w:val="single" w:sz="4" w:space="0" w:color="000000"/>
              <w:bottom w:val="single" w:sz="4" w:space="0" w:color="000000"/>
              <w:right w:val="single" w:sz="4" w:space="0" w:color="000000"/>
            </w:tcBorders>
            <w:vAlign w:val="bottom"/>
          </w:tcPr>
          <w:p w14:paraId="11747274"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5</w:t>
            </w:r>
          </w:p>
        </w:tc>
      </w:tr>
      <w:tr w:rsidR="00B0139D" w:rsidRPr="00062B67" w14:paraId="7BB51A4B"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26D041AF"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Образовательная инфраструктура</w:t>
            </w:r>
          </w:p>
        </w:tc>
        <w:tc>
          <w:tcPr>
            <w:tcW w:w="4513" w:type="dxa"/>
            <w:tcBorders>
              <w:top w:val="single" w:sz="4" w:space="0" w:color="000000"/>
              <w:left w:val="single" w:sz="4" w:space="0" w:color="000000"/>
              <w:bottom w:val="single" w:sz="4" w:space="0" w:color="000000"/>
              <w:right w:val="single" w:sz="4" w:space="0" w:color="000000"/>
            </w:tcBorders>
            <w:vAlign w:val="bottom"/>
          </w:tcPr>
          <w:p w14:paraId="1E74A39A"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6</w:t>
            </w:r>
          </w:p>
        </w:tc>
      </w:tr>
      <w:tr w:rsidR="00B0139D" w:rsidRPr="00062B67" w14:paraId="3568DEF5"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6DBE96CB"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Культура и спорт</w:t>
            </w:r>
          </w:p>
        </w:tc>
        <w:tc>
          <w:tcPr>
            <w:tcW w:w="4513" w:type="dxa"/>
            <w:tcBorders>
              <w:top w:val="single" w:sz="4" w:space="0" w:color="000000"/>
              <w:left w:val="single" w:sz="4" w:space="0" w:color="000000"/>
              <w:bottom w:val="single" w:sz="4" w:space="0" w:color="000000"/>
              <w:right w:val="single" w:sz="4" w:space="0" w:color="000000"/>
            </w:tcBorders>
            <w:vAlign w:val="bottom"/>
          </w:tcPr>
          <w:p w14:paraId="43ABEB26"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6</w:t>
            </w:r>
          </w:p>
        </w:tc>
      </w:tr>
      <w:tr w:rsidR="00B0139D" w:rsidRPr="00062B67" w14:paraId="7808D930"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133E21CB"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Уровень жизни</w:t>
            </w:r>
          </w:p>
        </w:tc>
        <w:tc>
          <w:tcPr>
            <w:tcW w:w="4513" w:type="dxa"/>
            <w:tcBorders>
              <w:top w:val="single" w:sz="4" w:space="0" w:color="000000"/>
              <w:left w:val="single" w:sz="4" w:space="0" w:color="000000"/>
              <w:bottom w:val="single" w:sz="4" w:space="0" w:color="000000"/>
              <w:right w:val="single" w:sz="4" w:space="0" w:color="000000"/>
            </w:tcBorders>
            <w:vAlign w:val="bottom"/>
          </w:tcPr>
          <w:p w14:paraId="51A3127B"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5</w:t>
            </w:r>
          </w:p>
        </w:tc>
      </w:tr>
      <w:tr w:rsidR="00B0139D" w:rsidRPr="00062B67" w14:paraId="04CECA23"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068104D8"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Трудовые ресурсы</w:t>
            </w:r>
          </w:p>
        </w:tc>
        <w:tc>
          <w:tcPr>
            <w:tcW w:w="4513" w:type="dxa"/>
            <w:tcBorders>
              <w:top w:val="single" w:sz="4" w:space="0" w:color="000000"/>
              <w:left w:val="single" w:sz="4" w:space="0" w:color="000000"/>
              <w:bottom w:val="single" w:sz="4" w:space="0" w:color="000000"/>
              <w:right w:val="single" w:sz="4" w:space="0" w:color="000000"/>
            </w:tcBorders>
            <w:vAlign w:val="bottom"/>
          </w:tcPr>
          <w:p w14:paraId="1EA3966E"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5</w:t>
            </w:r>
          </w:p>
        </w:tc>
      </w:tr>
      <w:tr w:rsidR="00B0139D" w:rsidRPr="00062B67" w14:paraId="08321C73"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0C2D61D5"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Инфраструктурная обеспеченность</w:t>
            </w:r>
          </w:p>
        </w:tc>
        <w:tc>
          <w:tcPr>
            <w:tcW w:w="4513" w:type="dxa"/>
            <w:tcBorders>
              <w:top w:val="single" w:sz="4" w:space="0" w:color="000000"/>
              <w:left w:val="single" w:sz="4" w:space="0" w:color="000000"/>
              <w:bottom w:val="single" w:sz="4" w:space="0" w:color="000000"/>
              <w:right w:val="single" w:sz="4" w:space="0" w:color="000000"/>
            </w:tcBorders>
            <w:vAlign w:val="bottom"/>
          </w:tcPr>
          <w:p w14:paraId="440ED5EF"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7</w:t>
            </w:r>
          </w:p>
        </w:tc>
      </w:tr>
      <w:tr w:rsidR="00B0139D" w:rsidRPr="00062B67" w14:paraId="10287358"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057A2D77"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Управление бюджетом</w:t>
            </w:r>
          </w:p>
        </w:tc>
        <w:tc>
          <w:tcPr>
            <w:tcW w:w="4513" w:type="dxa"/>
            <w:tcBorders>
              <w:top w:val="single" w:sz="4" w:space="0" w:color="000000"/>
              <w:left w:val="single" w:sz="4" w:space="0" w:color="000000"/>
              <w:bottom w:val="single" w:sz="4" w:space="0" w:color="000000"/>
              <w:right w:val="single" w:sz="4" w:space="0" w:color="000000"/>
            </w:tcBorders>
            <w:vAlign w:val="bottom"/>
          </w:tcPr>
          <w:p w14:paraId="3B2EDEDC"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3</w:t>
            </w:r>
          </w:p>
        </w:tc>
      </w:tr>
      <w:tr w:rsidR="00B0139D" w:rsidRPr="00062B67" w14:paraId="5BAA6E98" w14:textId="77777777">
        <w:trPr>
          <w:trHeight w:val="20"/>
        </w:trPr>
        <w:tc>
          <w:tcPr>
            <w:tcW w:w="4512" w:type="dxa"/>
            <w:tcBorders>
              <w:top w:val="single" w:sz="4" w:space="0" w:color="000000"/>
              <w:left w:val="single" w:sz="4" w:space="0" w:color="000000"/>
              <w:bottom w:val="single" w:sz="4" w:space="0" w:color="000000"/>
              <w:right w:val="single" w:sz="4" w:space="0" w:color="000000"/>
            </w:tcBorders>
          </w:tcPr>
          <w:p w14:paraId="7ADDAD23"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Туризм</w:t>
            </w:r>
          </w:p>
        </w:tc>
        <w:tc>
          <w:tcPr>
            <w:tcW w:w="4513" w:type="dxa"/>
            <w:tcBorders>
              <w:top w:val="single" w:sz="4" w:space="0" w:color="000000"/>
              <w:left w:val="single" w:sz="4" w:space="0" w:color="000000"/>
              <w:bottom w:val="single" w:sz="4" w:space="0" w:color="000000"/>
              <w:right w:val="single" w:sz="4" w:space="0" w:color="000000"/>
            </w:tcBorders>
            <w:vAlign w:val="bottom"/>
          </w:tcPr>
          <w:p w14:paraId="2548246F"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8</w:t>
            </w:r>
          </w:p>
        </w:tc>
      </w:tr>
      <w:tr w:rsidR="00B0139D" w:rsidRPr="00062B67" w14:paraId="66348194" w14:textId="77777777" w:rsidTr="00BE46F4">
        <w:trPr>
          <w:trHeight w:val="22"/>
        </w:trPr>
        <w:tc>
          <w:tcPr>
            <w:tcW w:w="4512" w:type="dxa"/>
            <w:tcBorders>
              <w:top w:val="single" w:sz="4" w:space="0" w:color="000000"/>
              <w:left w:val="single" w:sz="4" w:space="0" w:color="000000"/>
              <w:bottom w:val="single" w:sz="4" w:space="0" w:color="000000"/>
              <w:right w:val="single" w:sz="4" w:space="0" w:color="000000"/>
            </w:tcBorders>
          </w:tcPr>
          <w:p w14:paraId="3461A6DE"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sz w:val="24"/>
                <w:szCs w:val="24"/>
              </w:rPr>
              <w:t>Экология</w:t>
            </w:r>
          </w:p>
        </w:tc>
        <w:tc>
          <w:tcPr>
            <w:tcW w:w="4513" w:type="dxa"/>
            <w:tcBorders>
              <w:top w:val="single" w:sz="4" w:space="0" w:color="000000"/>
              <w:left w:val="single" w:sz="4" w:space="0" w:color="000000"/>
              <w:bottom w:val="single" w:sz="4" w:space="0" w:color="000000"/>
              <w:right w:val="single" w:sz="4" w:space="0" w:color="000000"/>
            </w:tcBorders>
            <w:vAlign w:val="bottom"/>
          </w:tcPr>
          <w:p w14:paraId="214B70D6" w14:textId="77777777" w:rsidR="00B0139D" w:rsidRPr="00062B67" w:rsidRDefault="00B0139D" w:rsidP="00BE46F4">
            <w:pPr>
              <w:widowControl w:val="0"/>
              <w:spacing w:after="0" w:line="240" w:lineRule="auto"/>
              <w:contextualSpacing/>
              <w:jc w:val="both"/>
              <w:rPr>
                <w:rFonts w:ascii="Times New Roman" w:hAnsi="Times New Roman" w:cs="Times New Roman"/>
                <w:sz w:val="24"/>
                <w:szCs w:val="24"/>
              </w:rPr>
            </w:pPr>
            <w:r w:rsidRPr="00062B67">
              <w:rPr>
                <w:rFonts w:ascii="Times New Roman" w:hAnsi="Times New Roman" w:cs="Times New Roman"/>
                <w:color w:val="000000" w:themeColor="text1"/>
                <w:kern w:val="24"/>
                <w:sz w:val="24"/>
                <w:szCs w:val="24"/>
              </w:rPr>
              <w:t>4</w:t>
            </w:r>
          </w:p>
        </w:tc>
      </w:tr>
    </w:tbl>
    <w:p w14:paraId="075C01AE" w14:textId="77777777" w:rsidR="00B0139D" w:rsidRPr="00062B67" w:rsidRDefault="00B0139D" w:rsidP="00B0139D">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Источник: составлено авторами</w:t>
      </w:r>
    </w:p>
    <w:p w14:paraId="6FB92DCD"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p>
    <w:p w14:paraId="2E1EF727"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 xml:space="preserve">Сильными сторонами г. Архангельска являются: экология, управление бюджетом, трудовые ресурсы. При этом благоприятная обстановка в городском округе во многом обусловлена структурой экономики и отсутствием на территории большого количества вредных производств. Бюджет г. Архангельска характеризуется как сбалансированный, с достаточно высокой долей налоговых и неналоговых доходов и практическим отсутствием дотаций. Остальные бюджетные показатели демонстрируют сопоставимые с другими городами значения. В сфере трудовых ресурсов фиксируются достаточно высокие значения среднемесячной заработной платы (главным образом, за счет выплаты северных надбавок) и доли трудоспособного населения. В то же время г. Архангельск отстает от других городов по доле работников организаций в численности трудоспособного населения. </w:t>
      </w:r>
    </w:p>
    <w:p w14:paraId="74FC595F" w14:textId="77777777" w:rsidR="00B0139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Слабыми сторонами являются: демография, образовательная инфраструктура, культура и спорт, инфраструктурная обеспеченность и туризм. </w:t>
      </w:r>
    </w:p>
    <w:p w14:paraId="788609D4" w14:textId="0FFD9949" w:rsidR="007C641D" w:rsidRPr="00062B67" w:rsidRDefault="00B0139D" w:rsidP="00B0139D">
      <w:pPr>
        <w:spacing w:after="0" w:line="360" w:lineRule="auto"/>
        <w:ind w:firstLine="709"/>
        <w:contextualSpacing/>
        <w:jc w:val="both"/>
        <w:rPr>
          <w:rFonts w:ascii="Times New Roman" w:hAnsi="Times New Roman" w:cs="Times New Roman"/>
          <w:sz w:val="28"/>
          <w:szCs w:val="28"/>
        </w:rPr>
      </w:pPr>
      <w:r w:rsidRPr="00062B67">
        <w:rPr>
          <w:rFonts w:ascii="Times New Roman" w:hAnsi="Times New Roman" w:cs="Times New Roman"/>
          <w:sz w:val="28"/>
          <w:szCs w:val="28"/>
        </w:rPr>
        <w:t>Одним из наиболее острых для города демографических вопросов является низкий коэффициент рождаемости и тренд на его дальнейшее снижение. Экономический сектор городского округа характеризуется преобладающим вкладом торговли, динамика развития которой является сопоставимой с другими городами и в ряде случаев даже опережает их темпы. По остальным показателям фиксируется значительное отставание города. В сфере образования значительные риски связаны с состоянием образовательных учреждений, что оказывает негативное влияние на всю систему образования в городе. Остальные показатели не превышают средних значений сравниваемых городов. Однако, несмотря на это показатели обеспеченности местами в образовательных организациях г. Архангельска демонстрируют позитивную динамику. В сфере культуры и спорта отмечается отставание от других рассматриваемых городов в обеспеченности соответствующими объектами инфраструктуры. Кроме того, проблемой г. Архангельска является высокая доля учреждений культуры, здания которых находятся в аварийном состоянии или требуют капитального ремонта, а также высокая доля объектов культурного наследия, находящихся в муниципальной собственности и требующих консервации или реставрации, по сравнению с другими городами. Несмотря на это данные показатели демонстрируют тенденции на уменьшение их значений. Положительное влияние на уровень жизни в городском округе оказывает достаточно высокий уровень среднемесячной заработной платы. При этом актуальной проблемой для города является сфера жилищного строительства, низкие значения площади жилых помещений в расчете на 1 жителя (в том числе значения вводимой жилой площади за год). Инфраструктурная обеспеченность, как инженерная, так и дорожно-</w:t>
      </w:r>
      <w:r w:rsidRPr="00062B67">
        <w:rPr>
          <w:rFonts w:ascii="Times New Roman" w:hAnsi="Times New Roman" w:cs="Times New Roman"/>
          <w:sz w:val="28"/>
          <w:szCs w:val="28"/>
        </w:rPr>
        <w:lastRenderedPageBreak/>
        <w:t>транспортная, характеризуются высокими значениями показателей протяженности, низкими значениями плотности, а также крайне высокими значениями показателей аварийности соответствующих объектов, что требует принятия соответствующих решений от органов местного самоуправления. В сфере туризма проанализированы показатели развитости системы размещения в г. Архангельске. Так, среди сравниваемых городов г. Архангельск занимает позиции значительно ниже средних значений.</w:t>
      </w:r>
    </w:p>
    <w:p w14:paraId="48827F96" w14:textId="77777777" w:rsidR="000D2930" w:rsidRPr="00062B67" w:rsidRDefault="000D2930">
      <w:pPr>
        <w:spacing w:after="0" w:line="360" w:lineRule="auto"/>
        <w:ind w:firstLine="709"/>
        <w:contextualSpacing/>
        <w:jc w:val="both"/>
        <w:rPr>
          <w:rFonts w:ascii="Times New Roman" w:hAnsi="Times New Roman" w:cs="Times New Roman"/>
          <w:sz w:val="28"/>
          <w:szCs w:val="28"/>
        </w:rPr>
      </w:pPr>
    </w:p>
    <w:p w14:paraId="6FE09F25" w14:textId="4CEB436A" w:rsidR="00E4181F" w:rsidRPr="00062B67" w:rsidRDefault="00E4181F">
      <w:pPr>
        <w:spacing w:after="0" w:line="360" w:lineRule="auto"/>
        <w:ind w:firstLine="709"/>
        <w:contextualSpacing/>
        <w:jc w:val="both"/>
        <w:rPr>
          <w:rFonts w:ascii="Times New Roman" w:hAnsi="Times New Roman" w:cs="Times New Roman"/>
          <w:sz w:val="28"/>
          <w:szCs w:val="28"/>
        </w:rPr>
        <w:sectPr w:rsidR="00E4181F" w:rsidRPr="00062B67" w:rsidSect="00443017">
          <w:pgSz w:w="11906" w:h="16838"/>
          <w:pgMar w:top="1440" w:right="1440" w:bottom="1440" w:left="1440" w:header="0" w:footer="720" w:gutter="0"/>
          <w:cols w:space="720"/>
          <w:formProt w:val="0"/>
          <w:docGrid w:linePitch="100" w:charSpace="4096"/>
        </w:sectPr>
      </w:pPr>
    </w:p>
    <w:p w14:paraId="7D1BFA84" w14:textId="423B5FD8" w:rsidR="007C641D" w:rsidRPr="00062B67" w:rsidRDefault="0047710C">
      <w:pPr>
        <w:pStyle w:val="2"/>
        <w:spacing w:before="0" w:line="360" w:lineRule="auto"/>
        <w:ind w:firstLine="708"/>
        <w:jc w:val="both"/>
        <w:rPr>
          <w:rFonts w:ascii="Times New Roman" w:hAnsi="Times New Roman" w:cs="Times New Roman"/>
          <w:b/>
          <w:color w:val="auto"/>
          <w:sz w:val="28"/>
          <w:szCs w:val="28"/>
        </w:rPr>
      </w:pPr>
      <w:bookmarkStart w:id="125" w:name="_Toc116486765"/>
      <w:r w:rsidRPr="00062B67">
        <w:rPr>
          <w:rFonts w:ascii="Times New Roman" w:hAnsi="Times New Roman" w:cs="Times New Roman"/>
          <w:b/>
          <w:color w:val="auto"/>
          <w:sz w:val="28"/>
          <w:szCs w:val="28"/>
        </w:rPr>
        <w:t>2.4. Итоги реализации Стратегии социально-экономического развития городского округа «Город Архангельск» до 2020 года</w:t>
      </w:r>
      <w:r w:rsidR="00E23AF6" w:rsidRPr="00062B67">
        <w:rPr>
          <w:rFonts w:ascii="Times New Roman" w:hAnsi="Times New Roman" w:cs="Times New Roman"/>
          <w:b/>
          <w:color w:val="auto"/>
          <w:sz w:val="28"/>
          <w:szCs w:val="28"/>
        </w:rPr>
        <w:t xml:space="preserve"> и плана по ее реализации</w:t>
      </w:r>
      <w:bookmarkEnd w:id="125"/>
    </w:p>
    <w:p w14:paraId="3566924A" w14:textId="15FCFEC1"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Стратегия социально-экономического развития муниципального образования «Город Архангельск» на период до 2020 года </w:t>
      </w:r>
      <w:r w:rsidR="00E23AF6" w:rsidRPr="00062B67">
        <w:rPr>
          <w:rFonts w:ascii="Times New Roman" w:hAnsi="Times New Roman" w:cs="Times New Roman"/>
          <w:sz w:val="28"/>
          <w:szCs w:val="28"/>
        </w:rPr>
        <w:t xml:space="preserve">была </w:t>
      </w:r>
      <w:r w:rsidRPr="00062B67">
        <w:rPr>
          <w:rFonts w:ascii="Times New Roman" w:hAnsi="Times New Roman" w:cs="Times New Roman"/>
          <w:sz w:val="28"/>
          <w:szCs w:val="28"/>
        </w:rPr>
        <w:t>утверждена Постановлением мэра города Архангельска от 20.03.2008 №</w:t>
      </w:r>
      <w:r w:rsidR="00D01B72" w:rsidRPr="00062B67">
        <w:rPr>
          <w:rFonts w:ascii="Times New Roman" w:hAnsi="Times New Roman" w:cs="Times New Roman"/>
          <w:sz w:val="28"/>
          <w:szCs w:val="28"/>
        </w:rPr>
        <w:t xml:space="preserve"> </w:t>
      </w:r>
      <w:r w:rsidRPr="00062B67">
        <w:rPr>
          <w:rFonts w:ascii="Times New Roman" w:hAnsi="Times New Roman" w:cs="Times New Roman"/>
          <w:sz w:val="28"/>
          <w:szCs w:val="28"/>
        </w:rPr>
        <w:t>120</w:t>
      </w:r>
      <w:r w:rsidR="00B73CB5" w:rsidRPr="00062B67">
        <w:rPr>
          <w:rFonts w:ascii="Times New Roman" w:hAnsi="Times New Roman" w:cs="Times New Roman"/>
          <w:sz w:val="28"/>
          <w:szCs w:val="28"/>
        </w:rPr>
        <w:t xml:space="preserve"> [11, 12]</w:t>
      </w:r>
      <w:r w:rsidRPr="00062B67">
        <w:rPr>
          <w:rFonts w:ascii="Times New Roman" w:hAnsi="Times New Roman" w:cs="Times New Roman"/>
          <w:sz w:val="28"/>
          <w:szCs w:val="28"/>
        </w:rPr>
        <w:t>.</w:t>
      </w:r>
    </w:p>
    <w:p w14:paraId="3B06EFEF"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color w:val="000000"/>
          <w:sz w:val="28"/>
          <w:szCs w:val="28"/>
        </w:rPr>
        <w:t xml:space="preserve">Стратегия социально-экономического развития города Архангельска разрабатывалась на период до 2020 года с построением перспектив развития до 2030 года. Период реализации стратегии разбит на три этапа (2008-2016 — первый и </w:t>
      </w:r>
      <w:proofErr w:type="gramStart"/>
      <w:r w:rsidRPr="00062B67">
        <w:rPr>
          <w:rFonts w:ascii="Times New Roman" w:hAnsi="Times New Roman" w:cs="Times New Roman"/>
          <w:color w:val="000000"/>
          <w:sz w:val="28"/>
          <w:szCs w:val="28"/>
        </w:rPr>
        <w:t>второй</w:t>
      </w:r>
      <w:proofErr w:type="gramEnd"/>
      <w:r w:rsidRPr="00062B67">
        <w:rPr>
          <w:rFonts w:ascii="Times New Roman" w:hAnsi="Times New Roman" w:cs="Times New Roman"/>
          <w:color w:val="000000"/>
          <w:sz w:val="28"/>
          <w:szCs w:val="28"/>
        </w:rPr>
        <w:t xml:space="preserve"> и этапы, 2017-2020 — третий этап).</w:t>
      </w:r>
    </w:p>
    <w:p w14:paraId="142F6F81" w14:textId="77777777" w:rsidR="007C641D" w:rsidRPr="00062B67" w:rsidRDefault="0047710C">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В рамках реализации стратегии социально-экономического развития городского округа «Город Архангельск» до 2020 года предполагалось выполнение ряда программ и проектов. Стратегические проекты (сценарно-обусловленная часть) направлены на осуществление выбранной траектории развития города. Базовые программы (инвариантная часть стратегии) реализовывались независимо от стратегического выбора города и были направлены на сохранение систем жизнеобеспечения и обеспечение устойчивости местного сообщества.</w:t>
      </w:r>
    </w:p>
    <w:p w14:paraId="316B425F" w14:textId="77777777" w:rsidR="005F700D" w:rsidRPr="00062B67" w:rsidRDefault="0047710C" w:rsidP="005F700D">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t>Стратегией социально-экономического развития до 2020 года предполагалось достижение целевых показателей социально-</w:t>
      </w:r>
      <w:r w:rsidRPr="00062B67">
        <w:rPr>
          <w:rFonts w:ascii="Times New Roman" w:hAnsi="Times New Roman" w:cs="Times New Roman"/>
          <w:sz w:val="28"/>
          <w:szCs w:val="28"/>
        </w:rPr>
        <w:lastRenderedPageBreak/>
        <w:t>экономического развития города</w:t>
      </w:r>
      <w:r w:rsidR="00D31647" w:rsidRPr="00062B67">
        <w:rPr>
          <w:rFonts w:ascii="Times New Roman" w:hAnsi="Times New Roman" w:cs="Times New Roman"/>
          <w:sz w:val="28"/>
          <w:szCs w:val="28"/>
        </w:rPr>
        <w:t xml:space="preserve"> [13, 14]</w:t>
      </w:r>
      <w:r w:rsidRPr="00062B67">
        <w:rPr>
          <w:rFonts w:ascii="Times New Roman" w:hAnsi="Times New Roman" w:cs="Times New Roman"/>
          <w:sz w:val="28"/>
          <w:szCs w:val="28"/>
        </w:rPr>
        <w:t xml:space="preserve">. Оценка итогов реализации стратегии и достижения целевых показателей проводится согласно сравнению прогнозных показателей стратегии </w:t>
      </w:r>
      <w:r w:rsidR="00E23AF6" w:rsidRPr="00062B67">
        <w:rPr>
          <w:rFonts w:ascii="Times New Roman" w:hAnsi="Times New Roman" w:cs="Times New Roman"/>
          <w:sz w:val="28"/>
          <w:szCs w:val="28"/>
        </w:rPr>
        <w:t>социально-экономического развития</w:t>
      </w:r>
      <w:r w:rsidRPr="00062B67">
        <w:rPr>
          <w:rFonts w:ascii="Times New Roman" w:hAnsi="Times New Roman" w:cs="Times New Roman"/>
          <w:sz w:val="28"/>
          <w:szCs w:val="28"/>
        </w:rPr>
        <w:t xml:space="preserve"> и достигнутых фактических показателей (</w:t>
      </w:r>
      <w:r w:rsidR="00E23AF6" w:rsidRPr="00062B67">
        <w:rPr>
          <w:rFonts w:ascii="Times New Roman" w:hAnsi="Times New Roman" w:cs="Times New Roman"/>
          <w:sz w:val="28"/>
          <w:szCs w:val="28"/>
        </w:rPr>
        <w:t>табл. 12)</w:t>
      </w:r>
      <w:r w:rsidRPr="00062B67">
        <w:rPr>
          <w:rFonts w:ascii="Times New Roman" w:hAnsi="Times New Roman" w:cs="Times New Roman"/>
          <w:sz w:val="28"/>
          <w:szCs w:val="28"/>
        </w:rPr>
        <w:t>.</w:t>
      </w:r>
    </w:p>
    <w:p w14:paraId="63D8129E" w14:textId="04EA73DB" w:rsidR="00E23AF6" w:rsidRPr="00062B67" w:rsidRDefault="00E23AF6" w:rsidP="005F700D">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t>Таблица 12 – Показатели реализации Стратегии социально-экономического развития городского округа «Город Архангельск» на период до 2020 года</w:t>
      </w:r>
    </w:p>
    <w:tbl>
      <w:tblPr>
        <w:tblW w:w="5000" w:type="pct"/>
        <w:tblLook w:val="04A0" w:firstRow="1" w:lastRow="0" w:firstColumn="1" w:lastColumn="0" w:noHBand="0" w:noVBand="1"/>
      </w:tblPr>
      <w:tblGrid>
        <w:gridCol w:w="858"/>
        <w:gridCol w:w="842"/>
        <w:gridCol w:w="695"/>
        <w:gridCol w:w="6621"/>
      </w:tblGrid>
      <w:tr w:rsidR="005F700D" w:rsidRPr="00062B67" w14:paraId="5E643C47" w14:textId="77777777" w:rsidTr="005F700D">
        <w:trPr>
          <w:trHeight w:val="300"/>
          <w:tblHeader/>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3C4948" w14:textId="77777777" w:rsidR="005F700D" w:rsidRPr="00062B67" w:rsidRDefault="005F700D">
            <w:pPr>
              <w:pageBreakBefore/>
              <w:suppressAutoHyphens w:val="0"/>
              <w:spacing w:after="0" w:line="240" w:lineRule="auto"/>
              <w:jc w:val="center"/>
              <w:rPr>
                <w:rFonts w:ascii="Times New Roman" w:eastAsia="Times New Roman" w:hAnsi="Times New Roman" w:cs="Times New Roman"/>
                <w:color w:val="000000"/>
                <w:sz w:val="20"/>
                <w:szCs w:val="20"/>
                <w:lang w:eastAsia="ru-RU"/>
              </w:rPr>
            </w:pPr>
            <w:r w:rsidRPr="00062B67">
              <w:lastRenderedPageBreak/>
              <w:br w:type="page"/>
            </w:r>
            <w:r w:rsidRPr="00062B67">
              <w:rPr>
                <w:rFonts w:ascii="Times New Roman" w:eastAsia="Times New Roman" w:hAnsi="Times New Roman" w:cs="Times New Roman"/>
                <w:color w:val="000000"/>
                <w:sz w:val="20"/>
                <w:szCs w:val="20"/>
                <w:lang w:eastAsia="ru-RU"/>
              </w:rPr>
              <w:t>Показатель / индикатор</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D40F85" w14:textId="77777777" w:rsidR="005F700D" w:rsidRPr="00062B67" w:rsidRDefault="005F700D">
            <w:pPr>
              <w:suppressAutoHyphens w:val="0"/>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Результат</w:t>
            </w:r>
          </w:p>
        </w:tc>
      </w:tr>
      <w:tr w:rsidR="005F700D" w:rsidRPr="00062B67" w14:paraId="4FCA566C" w14:textId="77777777">
        <w:trPr>
          <w:trHeight w:val="3400"/>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695D4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Среднегодовая численность постоянного населения с учетом реализации Стратегии развития города, тыс. чел.</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2BBBA4"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0DD169C4" wp14:editId="35D34CF6">
                  <wp:extent cx="3811905" cy="2205990"/>
                  <wp:effectExtent l="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0"/>
                          <pic:cNvPicPr>
                            <a:picLocks noChangeAspect="1" noChangeArrowheads="1"/>
                          </pic:cNvPicPr>
                        </pic:nvPicPr>
                        <pic:blipFill>
                          <a:blip r:embed="rId71" cstate="print"/>
                          <a:stretch>
                            <a:fillRect/>
                          </a:stretch>
                        </pic:blipFill>
                        <pic:spPr bwMode="auto">
                          <a:xfrm>
                            <a:off x="0" y="0"/>
                            <a:ext cx="3811905" cy="2205990"/>
                          </a:xfrm>
                          <a:prstGeom prst="rect">
                            <a:avLst/>
                          </a:prstGeom>
                        </pic:spPr>
                      </pic:pic>
                    </a:graphicData>
                  </a:graphic>
                </wp:inline>
              </w:drawing>
            </w:r>
          </w:p>
        </w:tc>
      </w:tr>
      <w:tr w:rsidR="005F700D" w:rsidRPr="00062B67" w14:paraId="33572F8D"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6250E4"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604A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C9178"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68558188"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48D8F33B" w14:textId="77777777" w:rsidTr="00C47E79">
        <w:trPr>
          <w:trHeight w:val="493"/>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C7F257"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358,7</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A8BD5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354,1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745BE4"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-4,6</w:t>
            </w:r>
          </w:p>
        </w:tc>
        <w:tc>
          <w:tcPr>
            <w:tcW w:w="6621" w:type="dxa"/>
            <w:vMerge/>
            <w:vAlign w:val="center"/>
          </w:tcPr>
          <w:p w14:paraId="31F616E4"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5C08572B" w14:textId="77777777">
        <w:trPr>
          <w:trHeight w:val="2791"/>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F8066F"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Общий коэффициент рождаемости, промилле</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1BAEA8"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063C3B28" wp14:editId="4FB63370">
                  <wp:extent cx="3811270" cy="2528570"/>
                  <wp:effectExtent l="0" t="0" r="0" b="0"/>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0"/>
                          <pic:cNvPicPr>
                            <a:picLocks noChangeAspect="1" noChangeArrowheads="1"/>
                          </pic:cNvPicPr>
                        </pic:nvPicPr>
                        <pic:blipFill>
                          <a:blip r:embed="rId72" cstate="print"/>
                          <a:stretch>
                            <a:fillRect/>
                          </a:stretch>
                        </pic:blipFill>
                        <pic:spPr bwMode="auto">
                          <a:xfrm>
                            <a:off x="0" y="0"/>
                            <a:ext cx="3811270" cy="2528570"/>
                          </a:xfrm>
                          <a:prstGeom prst="rect">
                            <a:avLst/>
                          </a:prstGeom>
                        </pic:spPr>
                      </pic:pic>
                    </a:graphicData>
                  </a:graphic>
                </wp:inline>
              </w:drawing>
            </w:r>
          </w:p>
        </w:tc>
      </w:tr>
      <w:tr w:rsidR="005F700D" w:rsidRPr="00062B67" w14:paraId="6077CF9D"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04FB4A"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92A97"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539B2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1D730447"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28E1795A" w14:textId="77777777" w:rsidTr="00C47E79">
        <w:trPr>
          <w:trHeight w:val="125"/>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64A03C"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11,4</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6414B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7,5</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7B47C8"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-3,9</w:t>
            </w:r>
          </w:p>
        </w:tc>
        <w:tc>
          <w:tcPr>
            <w:tcW w:w="6621" w:type="dxa"/>
            <w:vMerge/>
            <w:vAlign w:val="center"/>
          </w:tcPr>
          <w:p w14:paraId="187DB04F"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74D75465" w14:textId="77777777">
        <w:trPr>
          <w:trHeight w:val="2597"/>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F9437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Общий коэффициент смертности, промилле</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9D2669"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1BE03B96" wp14:editId="3EBF25A9">
                  <wp:extent cx="3811270" cy="1998617"/>
                  <wp:effectExtent l="0" t="0" r="0" b="1905"/>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1"/>
                          <pic:cNvPicPr>
                            <a:picLocks noChangeAspect="1" noChangeArrowheads="1"/>
                          </pic:cNvPicPr>
                        </pic:nvPicPr>
                        <pic:blipFill>
                          <a:blip r:embed="rId73" cstate="print"/>
                          <a:stretch>
                            <a:fillRect/>
                          </a:stretch>
                        </pic:blipFill>
                        <pic:spPr bwMode="auto">
                          <a:xfrm>
                            <a:off x="0" y="0"/>
                            <a:ext cx="3812123" cy="1999064"/>
                          </a:xfrm>
                          <a:prstGeom prst="rect">
                            <a:avLst/>
                          </a:prstGeom>
                        </pic:spPr>
                      </pic:pic>
                    </a:graphicData>
                  </a:graphic>
                </wp:inline>
              </w:drawing>
            </w:r>
          </w:p>
        </w:tc>
      </w:tr>
      <w:tr w:rsidR="005F700D" w:rsidRPr="00062B67" w14:paraId="5AFAD93E"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CDA71F"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9110A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37A51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44C52A76"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5DEB3E6B" w14:textId="77777777" w:rsidTr="00C47E79">
        <w:trPr>
          <w:trHeight w:val="392"/>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6CFA5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11,5</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CC94C7"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12,9</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746079"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1,4</w:t>
            </w:r>
          </w:p>
        </w:tc>
        <w:tc>
          <w:tcPr>
            <w:tcW w:w="6621" w:type="dxa"/>
            <w:vMerge/>
            <w:vAlign w:val="center"/>
          </w:tcPr>
          <w:p w14:paraId="7DA5D50D"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1B201D0A" w14:textId="77777777">
        <w:trPr>
          <w:trHeight w:val="2271"/>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C681E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lastRenderedPageBreak/>
              <w:t>Сальдо миграции, тыс. чел.</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71B455"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26808286" wp14:editId="2B1C041B">
                  <wp:extent cx="3766820" cy="2313940"/>
                  <wp:effectExtent l="0" t="0" r="0"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2"/>
                          <pic:cNvPicPr>
                            <a:picLocks noChangeAspect="1" noChangeArrowheads="1"/>
                          </pic:cNvPicPr>
                        </pic:nvPicPr>
                        <pic:blipFill>
                          <a:blip r:embed="rId74" cstate="print"/>
                          <a:stretch>
                            <a:fillRect/>
                          </a:stretch>
                        </pic:blipFill>
                        <pic:spPr bwMode="auto">
                          <a:xfrm>
                            <a:off x="0" y="0"/>
                            <a:ext cx="3766820" cy="2313940"/>
                          </a:xfrm>
                          <a:prstGeom prst="rect">
                            <a:avLst/>
                          </a:prstGeom>
                        </pic:spPr>
                      </pic:pic>
                    </a:graphicData>
                  </a:graphic>
                </wp:inline>
              </w:drawing>
            </w:r>
          </w:p>
        </w:tc>
      </w:tr>
      <w:tr w:rsidR="005F700D" w:rsidRPr="00062B67" w14:paraId="24BABC05"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06BB5C"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4E912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2C7F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755DA61E"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1A242EC7"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CBCDAE"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0,2</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9E591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CC88C5"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-0,3</w:t>
            </w:r>
          </w:p>
        </w:tc>
        <w:tc>
          <w:tcPr>
            <w:tcW w:w="6621" w:type="dxa"/>
            <w:vMerge/>
            <w:vAlign w:val="center"/>
          </w:tcPr>
          <w:p w14:paraId="01A7B700"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32A9F10E" w14:textId="77777777">
        <w:trPr>
          <w:trHeight w:val="2877"/>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234F7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Доля населения в трудоспособном возрасте от общей численности населения, %</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ACCFBA"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6CD646D7" wp14:editId="7368876F">
                  <wp:extent cx="3971925" cy="2456815"/>
                  <wp:effectExtent l="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3"/>
                          <pic:cNvPicPr>
                            <a:picLocks noChangeAspect="1" noChangeArrowheads="1"/>
                          </pic:cNvPicPr>
                        </pic:nvPicPr>
                        <pic:blipFill>
                          <a:blip r:embed="rId75" cstate="print"/>
                          <a:stretch>
                            <a:fillRect/>
                          </a:stretch>
                        </pic:blipFill>
                        <pic:spPr bwMode="auto">
                          <a:xfrm>
                            <a:off x="0" y="0"/>
                            <a:ext cx="3971925" cy="2456815"/>
                          </a:xfrm>
                          <a:prstGeom prst="rect">
                            <a:avLst/>
                          </a:prstGeom>
                        </pic:spPr>
                      </pic:pic>
                    </a:graphicData>
                  </a:graphic>
                </wp:inline>
              </w:drawing>
            </w:r>
          </w:p>
        </w:tc>
      </w:tr>
      <w:tr w:rsidR="005F700D" w:rsidRPr="00062B67" w14:paraId="6F6B2269"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9181CC"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2D558A"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374E3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0FC0B84D"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4D173587"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13F81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58,5</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0DA54"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57,9</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6491DE"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-0,6</w:t>
            </w:r>
          </w:p>
        </w:tc>
        <w:tc>
          <w:tcPr>
            <w:tcW w:w="6621" w:type="dxa"/>
            <w:vMerge/>
            <w:vAlign w:val="center"/>
          </w:tcPr>
          <w:p w14:paraId="453CEB2F"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7D52383C" w14:textId="77777777">
        <w:trPr>
          <w:trHeight w:val="2599"/>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6D528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Среднемесячная начисленная заработная плата, тыс. руб.</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033699"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0C20ABBB" wp14:editId="5C68E8E4">
                  <wp:extent cx="3936365" cy="2434590"/>
                  <wp:effectExtent l="0" t="0" r="0" b="0"/>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5"/>
                          <pic:cNvPicPr>
                            <a:picLocks noChangeAspect="1" noChangeArrowheads="1"/>
                          </pic:cNvPicPr>
                        </pic:nvPicPr>
                        <pic:blipFill>
                          <a:blip r:embed="rId76" cstate="print"/>
                          <a:stretch>
                            <a:fillRect/>
                          </a:stretch>
                        </pic:blipFill>
                        <pic:spPr bwMode="auto">
                          <a:xfrm>
                            <a:off x="0" y="0"/>
                            <a:ext cx="3936365" cy="2434590"/>
                          </a:xfrm>
                          <a:prstGeom prst="rect">
                            <a:avLst/>
                          </a:prstGeom>
                        </pic:spPr>
                      </pic:pic>
                    </a:graphicData>
                  </a:graphic>
                </wp:inline>
              </w:drawing>
            </w:r>
          </w:p>
        </w:tc>
      </w:tr>
      <w:tr w:rsidR="005F700D" w:rsidRPr="00062B67" w14:paraId="3AF3E19C"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445FE4"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1F7EAE"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4B8C5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6C52AE41"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283EA73B"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22EA0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41,1</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78C58B"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58,3</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3F2569" w14:textId="77777777" w:rsidR="005F700D" w:rsidRPr="00062B67" w:rsidRDefault="005F700D">
            <w:pPr>
              <w:suppressAutoHyphens w:val="0"/>
              <w:spacing w:after="0" w:line="240" w:lineRule="auto"/>
              <w:rPr>
                <w:rFonts w:ascii="Times New Roman" w:eastAsia="Times New Roman" w:hAnsi="Times New Roman" w:cs="Times New Roman"/>
                <w:b/>
                <w:bCs/>
                <w:color w:val="70AD47" w:themeColor="accent6"/>
                <w:sz w:val="20"/>
                <w:szCs w:val="20"/>
                <w:lang w:eastAsia="ru-RU"/>
              </w:rPr>
            </w:pPr>
            <w:r w:rsidRPr="00062B67">
              <w:rPr>
                <w:rFonts w:ascii="Times New Roman" w:eastAsia="Times New Roman" w:hAnsi="Times New Roman" w:cs="Times New Roman"/>
                <w:b/>
                <w:bCs/>
                <w:color w:val="70AD47" w:themeColor="accent6"/>
                <w:sz w:val="20"/>
                <w:szCs w:val="20"/>
                <w:lang w:eastAsia="ru-RU"/>
              </w:rPr>
              <w:t>17,2</w:t>
            </w:r>
          </w:p>
        </w:tc>
        <w:tc>
          <w:tcPr>
            <w:tcW w:w="6621" w:type="dxa"/>
            <w:vMerge/>
            <w:vAlign w:val="center"/>
          </w:tcPr>
          <w:p w14:paraId="188B04AA"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49AA51FE" w14:textId="77777777">
        <w:trPr>
          <w:trHeight w:val="2412"/>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A24220"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lastRenderedPageBreak/>
              <w:t>Ввод жилья, тыс. м</w:t>
            </w:r>
            <w:r w:rsidRPr="00062B67">
              <w:rPr>
                <w:rFonts w:ascii="Times New Roman" w:eastAsia="Times New Roman" w:hAnsi="Times New Roman" w:cs="Times New Roman"/>
                <w:color w:val="000000"/>
                <w:sz w:val="20"/>
                <w:szCs w:val="20"/>
                <w:vertAlign w:val="superscript"/>
                <w:lang w:eastAsia="ru-RU"/>
              </w:rPr>
              <w:t>2</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CF883D"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3FBB695D" wp14:editId="04BC0DC7">
                  <wp:extent cx="3987800" cy="2168434"/>
                  <wp:effectExtent l="0" t="0" r="0" b="3810"/>
                  <wp:docPr id="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7"/>
                          <pic:cNvPicPr>
                            <a:picLocks noChangeAspect="1" noChangeArrowheads="1"/>
                          </pic:cNvPicPr>
                        </pic:nvPicPr>
                        <pic:blipFill>
                          <a:blip r:embed="rId77" cstate="print"/>
                          <a:stretch>
                            <a:fillRect/>
                          </a:stretch>
                        </pic:blipFill>
                        <pic:spPr bwMode="auto">
                          <a:xfrm>
                            <a:off x="0" y="0"/>
                            <a:ext cx="3993313" cy="2171432"/>
                          </a:xfrm>
                          <a:prstGeom prst="rect">
                            <a:avLst/>
                          </a:prstGeom>
                        </pic:spPr>
                      </pic:pic>
                    </a:graphicData>
                  </a:graphic>
                </wp:inline>
              </w:drawing>
            </w:r>
          </w:p>
        </w:tc>
      </w:tr>
      <w:tr w:rsidR="005F700D" w:rsidRPr="00062B67" w14:paraId="045C9AFD"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186234"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7C3212"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999377"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29BAF52D"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6E11B616" w14:textId="77777777" w:rsidTr="00D0295F">
        <w:trPr>
          <w:trHeight w:val="479"/>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B2950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105,4</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0B30F0"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100,7</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613E7B"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-4,7</w:t>
            </w:r>
          </w:p>
        </w:tc>
        <w:tc>
          <w:tcPr>
            <w:tcW w:w="6621" w:type="dxa"/>
            <w:vMerge/>
            <w:vAlign w:val="center"/>
          </w:tcPr>
          <w:p w14:paraId="4EA6BF9C"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70592968" w14:textId="77777777">
        <w:trPr>
          <w:trHeight w:val="3400"/>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8351D8" w14:textId="77777777" w:rsidR="005F700D" w:rsidRPr="00062B67" w:rsidRDefault="005F700D">
            <w:pPr>
              <w:suppressAutoHyphens w:val="0"/>
              <w:spacing w:after="0" w:line="240" w:lineRule="auto"/>
              <w:jc w:val="both"/>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Общая площадь жилых помещений, приходящаяся в среднем на одного городского жителя (на конец года), м</w:t>
            </w:r>
            <w:r w:rsidRPr="00062B67">
              <w:rPr>
                <w:rFonts w:ascii="Times New Roman" w:eastAsia="Times New Roman" w:hAnsi="Times New Roman" w:cs="Times New Roman"/>
                <w:color w:val="000000"/>
                <w:sz w:val="20"/>
                <w:szCs w:val="20"/>
                <w:vertAlign w:val="superscript"/>
                <w:lang w:eastAsia="ru-RU"/>
              </w:rPr>
              <w:t>2</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E79C05" w14:textId="77777777" w:rsidR="005F700D" w:rsidRPr="00062B67" w:rsidRDefault="005F700D">
            <w:pPr>
              <w:spacing w:after="0" w:line="240" w:lineRule="auto"/>
              <w:rPr>
                <w:sz w:val="24"/>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2D6B6A43" wp14:editId="440DFD63">
                  <wp:extent cx="3879850" cy="2429691"/>
                  <wp:effectExtent l="0" t="0" r="6350" b="8890"/>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1"/>
                          <pic:cNvPicPr>
                            <a:picLocks noChangeAspect="1" noChangeArrowheads="1"/>
                          </pic:cNvPicPr>
                        </pic:nvPicPr>
                        <pic:blipFill>
                          <a:blip r:embed="rId78" cstate="print"/>
                          <a:stretch>
                            <a:fillRect/>
                          </a:stretch>
                        </pic:blipFill>
                        <pic:spPr bwMode="auto">
                          <a:xfrm>
                            <a:off x="0" y="0"/>
                            <a:ext cx="3883627" cy="2432056"/>
                          </a:xfrm>
                          <a:prstGeom prst="rect">
                            <a:avLst/>
                          </a:prstGeom>
                        </pic:spPr>
                      </pic:pic>
                    </a:graphicData>
                  </a:graphic>
                </wp:inline>
              </w:drawing>
            </w:r>
          </w:p>
        </w:tc>
      </w:tr>
      <w:tr w:rsidR="005F700D" w:rsidRPr="00062B67" w14:paraId="540C9A02"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96607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FF551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6F9B4F"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38A604A2"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03509F87" w14:textId="77777777" w:rsidTr="00C47E79">
        <w:trPr>
          <w:trHeight w:val="392"/>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7D32CB"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23,8</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12571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23,8</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3A97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w:t>
            </w:r>
          </w:p>
        </w:tc>
        <w:tc>
          <w:tcPr>
            <w:tcW w:w="6621" w:type="dxa"/>
            <w:vMerge/>
            <w:vAlign w:val="center"/>
          </w:tcPr>
          <w:p w14:paraId="2BA8BC68"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3C98B8AC" w14:textId="77777777">
        <w:trPr>
          <w:trHeight w:val="3400"/>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04A4EE"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Доля населения, систематически занимающегося физической культурой и спортом, %</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3822B8"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6198E9A0" wp14:editId="03C1D852">
                  <wp:extent cx="3985260" cy="2103120"/>
                  <wp:effectExtent l="0" t="0" r="0" b="0"/>
                  <wp:docPr id="2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8"/>
                          <pic:cNvPicPr>
                            <a:picLocks noChangeAspect="1" noChangeArrowheads="1"/>
                          </pic:cNvPicPr>
                        </pic:nvPicPr>
                        <pic:blipFill>
                          <a:blip r:embed="rId79" cstate="print"/>
                          <a:stretch>
                            <a:fillRect/>
                          </a:stretch>
                        </pic:blipFill>
                        <pic:spPr bwMode="auto">
                          <a:xfrm>
                            <a:off x="0" y="0"/>
                            <a:ext cx="3989973" cy="2105607"/>
                          </a:xfrm>
                          <a:prstGeom prst="rect">
                            <a:avLst/>
                          </a:prstGeom>
                        </pic:spPr>
                      </pic:pic>
                    </a:graphicData>
                  </a:graphic>
                </wp:inline>
              </w:drawing>
            </w:r>
          </w:p>
        </w:tc>
      </w:tr>
      <w:tr w:rsidR="005F700D" w:rsidRPr="00062B67" w14:paraId="3FF38983" w14:textId="77777777" w:rsidTr="00D0295F">
        <w:trPr>
          <w:trHeight w:val="534"/>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F1716E"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9965B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E03F1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4EE19A91"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1891625D" w14:textId="77777777" w:rsidTr="00D0295F">
        <w:trPr>
          <w:trHeight w:val="92"/>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EF427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32,2</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D52A25"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41,6</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BE845D" w14:textId="77777777" w:rsidR="005F700D" w:rsidRPr="00062B67" w:rsidRDefault="005F700D">
            <w:pPr>
              <w:suppressAutoHyphens w:val="0"/>
              <w:spacing w:after="0" w:line="240" w:lineRule="auto"/>
              <w:rPr>
                <w:rFonts w:ascii="Times New Roman" w:eastAsia="Times New Roman" w:hAnsi="Times New Roman" w:cs="Times New Roman"/>
                <w:b/>
                <w:bCs/>
                <w:color w:val="70AD47" w:themeColor="accent6"/>
                <w:sz w:val="20"/>
                <w:szCs w:val="20"/>
                <w:lang w:eastAsia="ru-RU"/>
              </w:rPr>
            </w:pPr>
            <w:r w:rsidRPr="00062B67">
              <w:rPr>
                <w:rFonts w:ascii="Times New Roman" w:eastAsia="Times New Roman" w:hAnsi="Times New Roman" w:cs="Times New Roman"/>
                <w:b/>
                <w:bCs/>
                <w:color w:val="70AD47" w:themeColor="accent6"/>
                <w:sz w:val="20"/>
                <w:szCs w:val="20"/>
                <w:lang w:eastAsia="ru-RU"/>
              </w:rPr>
              <w:t>9,4</w:t>
            </w:r>
          </w:p>
        </w:tc>
        <w:tc>
          <w:tcPr>
            <w:tcW w:w="6621" w:type="dxa"/>
            <w:vMerge/>
            <w:vAlign w:val="center"/>
          </w:tcPr>
          <w:p w14:paraId="4CE8C319"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6B041682" w14:textId="77777777">
        <w:trPr>
          <w:trHeight w:val="3400"/>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739D1"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lastRenderedPageBreak/>
              <w:t>Уровень регистрируемой безработицы на конец года, %</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F1CAF6"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504AF01A" wp14:editId="65E9F1FB">
                  <wp:extent cx="3917950" cy="2709545"/>
                  <wp:effectExtent l="0" t="0" r="0" b="0"/>
                  <wp:docPr id="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pic:cNvPicPr>
                            <a:picLocks noChangeAspect="1" noChangeArrowheads="1"/>
                          </pic:cNvPicPr>
                        </pic:nvPicPr>
                        <pic:blipFill>
                          <a:blip r:embed="rId80" cstate="print"/>
                          <a:stretch>
                            <a:fillRect/>
                          </a:stretch>
                        </pic:blipFill>
                        <pic:spPr bwMode="auto">
                          <a:xfrm>
                            <a:off x="0" y="0"/>
                            <a:ext cx="3917950" cy="2709545"/>
                          </a:xfrm>
                          <a:prstGeom prst="rect">
                            <a:avLst/>
                          </a:prstGeom>
                        </pic:spPr>
                      </pic:pic>
                    </a:graphicData>
                  </a:graphic>
                </wp:inline>
              </w:drawing>
            </w:r>
          </w:p>
        </w:tc>
      </w:tr>
      <w:tr w:rsidR="005F700D" w:rsidRPr="00062B67" w14:paraId="61E76EEB"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E05C9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4C949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EC9A13"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4BDFC077"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75A43AAB"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97177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0,9</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6C383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B5D68B"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3,2</w:t>
            </w:r>
          </w:p>
        </w:tc>
        <w:tc>
          <w:tcPr>
            <w:tcW w:w="6621" w:type="dxa"/>
            <w:vMerge/>
            <w:vAlign w:val="center"/>
          </w:tcPr>
          <w:p w14:paraId="39F48BCE"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279AD87B" w14:textId="77777777">
        <w:trPr>
          <w:trHeight w:val="3400"/>
        </w:trPr>
        <w:tc>
          <w:tcPr>
            <w:tcW w:w="2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6BB45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Доля населения, участвующая в различных организациях общественного самоуправления, %</w:t>
            </w:r>
          </w:p>
        </w:tc>
        <w:tc>
          <w:tcPr>
            <w:tcW w:w="66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F2887C" w14:textId="77777777" w:rsidR="005F700D" w:rsidRPr="00062B67" w:rsidRDefault="005F700D">
            <w:pPr>
              <w:spacing w:after="0" w:line="240" w:lineRule="auto"/>
              <w:rPr>
                <w:sz w:val="24"/>
              </w:rPr>
            </w:pPr>
            <w:r w:rsidRPr="00062B67">
              <w:rPr>
                <w:rFonts w:ascii="Arial" w:eastAsia="Times New Roman" w:hAnsi="Arial" w:cs="Arial"/>
                <w:color w:val="000000"/>
                <w:sz w:val="18"/>
                <w:szCs w:val="18"/>
                <w:lang w:eastAsia="ru-RU"/>
              </w:rPr>
              <w:t> </w:t>
            </w:r>
            <w:r w:rsidRPr="00062B67">
              <w:rPr>
                <w:noProof/>
                <w:lang w:eastAsia="ru-RU"/>
              </w:rPr>
              <w:drawing>
                <wp:inline distT="0" distB="0" distL="0" distR="0" wp14:anchorId="5AF51089" wp14:editId="06883642">
                  <wp:extent cx="4034790" cy="2494915"/>
                  <wp:effectExtent l="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2"/>
                          <pic:cNvPicPr>
                            <a:picLocks noChangeAspect="1" noChangeArrowheads="1"/>
                          </pic:cNvPicPr>
                        </pic:nvPicPr>
                        <pic:blipFill>
                          <a:blip r:embed="rId81" cstate="print"/>
                          <a:stretch>
                            <a:fillRect/>
                          </a:stretch>
                        </pic:blipFill>
                        <pic:spPr bwMode="auto">
                          <a:xfrm>
                            <a:off x="0" y="0"/>
                            <a:ext cx="4034790" cy="2494915"/>
                          </a:xfrm>
                          <a:prstGeom prst="rect">
                            <a:avLst/>
                          </a:prstGeom>
                        </pic:spPr>
                      </pic:pic>
                    </a:graphicData>
                  </a:graphic>
                </wp:inline>
              </w:drawing>
            </w:r>
          </w:p>
          <w:p w14:paraId="716AC1D4"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02A36089"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6FA0E6"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План, 2020 г.</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7C9CEE"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Факт, 2020 г.</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9D1639"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proofErr w:type="spellStart"/>
            <w:r w:rsidRPr="00062B67">
              <w:rPr>
                <w:rFonts w:ascii="Times New Roman" w:eastAsia="Times New Roman" w:hAnsi="Times New Roman" w:cs="Times New Roman"/>
                <w:color w:val="000000"/>
                <w:sz w:val="20"/>
                <w:szCs w:val="20"/>
                <w:lang w:eastAsia="ru-RU"/>
              </w:rPr>
              <w:t>Откл</w:t>
            </w:r>
            <w:proofErr w:type="spellEnd"/>
            <w:r w:rsidRPr="00062B67">
              <w:rPr>
                <w:rFonts w:ascii="Times New Roman" w:eastAsia="Times New Roman" w:hAnsi="Times New Roman" w:cs="Times New Roman"/>
                <w:color w:val="000000"/>
                <w:sz w:val="20"/>
                <w:szCs w:val="20"/>
                <w:lang w:eastAsia="ru-RU"/>
              </w:rPr>
              <w:t>.</w:t>
            </w:r>
          </w:p>
        </w:tc>
        <w:tc>
          <w:tcPr>
            <w:tcW w:w="6621" w:type="dxa"/>
            <w:vMerge/>
            <w:vAlign w:val="center"/>
          </w:tcPr>
          <w:p w14:paraId="0F6A78A7"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r w:rsidR="005F700D" w:rsidRPr="00062B67" w14:paraId="042B57BC" w14:textId="77777777">
        <w:trPr>
          <w:trHeight w:val="740"/>
        </w:trPr>
        <w:tc>
          <w:tcPr>
            <w:tcW w:w="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BB0E48"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w:t>
            </w:r>
          </w:p>
        </w:tc>
        <w:tc>
          <w:tcPr>
            <w:tcW w:w="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1FC7EF" w14:textId="77777777" w:rsidR="005F700D" w:rsidRPr="00062B67" w:rsidRDefault="005F700D">
            <w:pPr>
              <w:suppressAutoHyphens w:val="0"/>
              <w:spacing w:after="0" w:line="240" w:lineRule="auto"/>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6</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45FC41" w14:textId="77777777" w:rsidR="005F700D" w:rsidRPr="00062B67" w:rsidRDefault="005F700D">
            <w:pPr>
              <w:suppressAutoHyphens w:val="0"/>
              <w:spacing w:after="0" w:line="240" w:lineRule="auto"/>
              <w:rPr>
                <w:rFonts w:ascii="Times New Roman" w:eastAsia="Times New Roman" w:hAnsi="Times New Roman" w:cs="Times New Roman"/>
                <w:b/>
                <w:bCs/>
                <w:color w:val="C00000"/>
                <w:sz w:val="20"/>
                <w:szCs w:val="20"/>
                <w:lang w:eastAsia="ru-RU"/>
              </w:rPr>
            </w:pPr>
            <w:r w:rsidRPr="00062B67">
              <w:rPr>
                <w:rFonts w:ascii="Times New Roman" w:eastAsia="Times New Roman" w:hAnsi="Times New Roman" w:cs="Times New Roman"/>
                <w:b/>
                <w:bCs/>
                <w:color w:val="C00000"/>
                <w:sz w:val="20"/>
                <w:szCs w:val="20"/>
                <w:lang w:eastAsia="ru-RU"/>
              </w:rPr>
              <w:t>-14</w:t>
            </w:r>
          </w:p>
        </w:tc>
        <w:tc>
          <w:tcPr>
            <w:tcW w:w="6621" w:type="dxa"/>
            <w:vMerge/>
            <w:vAlign w:val="center"/>
          </w:tcPr>
          <w:p w14:paraId="48EB410C" w14:textId="77777777" w:rsidR="005F700D" w:rsidRPr="00062B67" w:rsidRDefault="005F700D">
            <w:pPr>
              <w:suppressAutoHyphens w:val="0"/>
              <w:spacing w:after="0" w:line="240" w:lineRule="auto"/>
              <w:rPr>
                <w:rFonts w:ascii="Arial" w:eastAsia="Times New Roman" w:hAnsi="Arial" w:cs="Arial"/>
                <w:color w:val="000000"/>
                <w:sz w:val="18"/>
                <w:szCs w:val="18"/>
                <w:lang w:eastAsia="ru-RU"/>
              </w:rPr>
            </w:pPr>
          </w:p>
        </w:tc>
      </w:tr>
    </w:tbl>
    <w:p w14:paraId="6512CC80" w14:textId="77777777" w:rsidR="005F700D" w:rsidRPr="00062B67" w:rsidRDefault="005F700D" w:rsidP="005F700D">
      <w:pPr>
        <w:spacing w:after="0" w:line="360" w:lineRule="auto"/>
        <w:ind w:firstLine="708"/>
        <w:jc w:val="both"/>
        <w:rPr>
          <w:rFonts w:ascii="Times New Roman" w:hAnsi="Times New Roman" w:cs="Times New Roman"/>
          <w:sz w:val="28"/>
          <w:szCs w:val="28"/>
        </w:rPr>
      </w:pPr>
    </w:p>
    <w:p w14:paraId="0172A92A" w14:textId="4C99E0EA" w:rsidR="007C641D" w:rsidRPr="00062B67" w:rsidRDefault="00D31647">
      <w:pPr>
        <w:spacing w:after="0" w:line="360" w:lineRule="auto"/>
        <w:jc w:val="both"/>
        <w:rPr>
          <w:rFonts w:ascii="Times New Roman" w:hAnsi="Times New Roman" w:cs="Times New Roman"/>
          <w:sz w:val="20"/>
          <w:szCs w:val="20"/>
        </w:rPr>
      </w:pPr>
      <w:r w:rsidRPr="00062B67">
        <w:rPr>
          <w:rFonts w:ascii="Times New Roman" w:hAnsi="Times New Roman" w:cs="Times New Roman"/>
          <w:sz w:val="20"/>
          <w:szCs w:val="20"/>
        </w:rPr>
        <w:t>Источник: составлено авторами по данным источников [1, 11]</w:t>
      </w:r>
    </w:p>
    <w:p w14:paraId="75D8CBA4" w14:textId="77777777" w:rsidR="00D31647" w:rsidRPr="00062B67" w:rsidRDefault="00D31647">
      <w:pPr>
        <w:spacing w:after="0" w:line="360" w:lineRule="auto"/>
        <w:ind w:firstLine="708"/>
        <w:jc w:val="both"/>
        <w:rPr>
          <w:rFonts w:ascii="Times New Roman" w:hAnsi="Times New Roman" w:cs="Times New Roman"/>
          <w:sz w:val="28"/>
          <w:szCs w:val="28"/>
        </w:rPr>
      </w:pPr>
    </w:p>
    <w:p w14:paraId="4631AA4B" w14:textId="77777777" w:rsidR="00C72F6B" w:rsidRPr="00062B67" w:rsidRDefault="0047710C">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t>Таким образом, за период реализации Стратегии достигнут различный уровень выполнения плановых показателей. Многие задачи, поставленные в Стратегии, выполнены в полном объеме. Недости</w:t>
      </w:r>
      <w:r w:rsidR="00FB0E76" w:rsidRPr="00062B67">
        <w:rPr>
          <w:rFonts w:ascii="Times New Roman" w:hAnsi="Times New Roman" w:cs="Times New Roman"/>
          <w:sz w:val="28"/>
          <w:szCs w:val="28"/>
        </w:rPr>
        <w:t>гнутые</w:t>
      </w:r>
      <w:r w:rsidRPr="00062B67">
        <w:rPr>
          <w:rFonts w:ascii="Times New Roman" w:hAnsi="Times New Roman" w:cs="Times New Roman"/>
          <w:sz w:val="28"/>
          <w:szCs w:val="28"/>
        </w:rPr>
        <w:t xml:space="preserve"> </w:t>
      </w:r>
      <w:r w:rsidRPr="00062B67">
        <w:rPr>
          <w:rFonts w:ascii="Times New Roman" w:hAnsi="Times New Roman" w:cs="Times New Roman"/>
          <w:sz w:val="28"/>
          <w:szCs w:val="28"/>
        </w:rPr>
        <w:lastRenderedPageBreak/>
        <w:t>целевы</w:t>
      </w:r>
      <w:r w:rsidR="00FB0E76" w:rsidRPr="00062B67">
        <w:rPr>
          <w:rFonts w:ascii="Times New Roman" w:hAnsi="Times New Roman" w:cs="Times New Roman"/>
          <w:sz w:val="28"/>
          <w:szCs w:val="28"/>
        </w:rPr>
        <w:t>е</w:t>
      </w:r>
      <w:r w:rsidRPr="00062B67">
        <w:rPr>
          <w:rFonts w:ascii="Times New Roman" w:hAnsi="Times New Roman" w:cs="Times New Roman"/>
          <w:sz w:val="28"/>
          <w:szCs w:val="28"/>
        </w:rPr>
        <w:t xml:space="preserve"> прогнозны</w:t>
      </w:r>
      <w:r w:rsidR="00FB0E76" w:rsidRPr="00062B67">
        <w:rPr>
          <w:rFonts w:ascii="Times New Roman" w:hAnsi="Times New Roman" w:cs="Times New Roman"/>
          <w:sz w:val="28"/>
          <w:szCs w:val="28"/>
        </w:rPr>
        <w:t>е</w:t>
      </w:r>
      <w:r w:rsidRPr="00062B67">
        <w:rPr>
          <w:rFonts w:ascii="Times New Roman" w:hAnsi="Times New Roman" w:cs="Times New Roman"/>
          <w:sz w:val="28"/>
          <w:szCs w:val="28"/>
        </w:rPr>
        <w:t xml:space="preserve"> показател</w:t>
      </w:r>
      <w:r w:rsidR="00FB0E76" w:rsidRPr="00062B67">
        <w:rPr>
          <w:rFonts w:ascii="Times New Roman" w:hAnsi="Times New Roman" w:cs="Times New Roman"/>
          <w:sz w:val="28"/>
          <w:szCs w:val="28"/>
        </w:rPr>
        <w:t>и</w:t>
      </w:r>
      <w:r w:rsidRPr="00062B67">
        <w:rPr>
          <w:rFonts w:ascii="Times New Roman" w:hAnsi="Times New Roman" w:cs="Times New Roman"/>
          <w:sz w:val="28"/>
          <w:szCs w:val="28"/>
        </w:rPr>
        <w:t>, определенны</w:t>
      </w:r>
      <w:r w:rsidR="00FB0E76" w:rsidRPr="00062B67">
        <w:rPr>
          <w:rFonts w:ascii="Times New Roman" w:hAnsi="Times New Roman" w:cs="Times New Roman"/>
          <w:sz w:val="28"/>
          <w:szCs w:val="28"/>
        </w:rPr>
        <w:t>е</w:t>
      </w:r>
      <w:r w:rsidRPr="00062B67">
        <w:rPr>
          <w:rFonts w:ascii="Times New Roman" w:hAnsi="Times New Roman" w:cs="Times New Roman"/>
          <w:sz w:val="28"/>
          <w:szCs w:val="28"/>
        </w:rPr>
        <w:t xml:space="preserve"> стратегией </w:t>
      </w:r>
      <w:r w:rsidR="00E23AF6" w:rsidRPr="00062B67">
        <w:rPr>
          <w:rFonts w:ascii="Times New Roman" w:hAnsi="Times New Roman" w:cs="Times New Roman"/>
          <w:sz w:val="28"/>
          <w:szCs w:val="28"/>
        </w:rPr>
        <w:t xml:space="preserve">социально-экономического </w:t>
      </w:r>
      <w:r w:rsidRPr="00062B67">
        <w:rPr>
          <w:rFonts w:ascii="Times New Roman" w:hAnsi="Times New Roman" w:cs="Times New Roman"/>
          <w:sz w:val="28"/>
          <w:szCs w:val="28"/>
        </w:rPr>
        <w:t>развития города</w:t>
      </w:r>
      <w:r w:rsidR="00E23AF6" w:rsidRPr="00062B67">
        <w:rPr>
          <w:rFonts w:ascii="Times New Roman" w:hAnsi="Times New Roman" w:cs="Times New Roman"/>
          <w:sz w:val="28"/>
          <w:szCs w:val="28"/>
        </w:rPr>
        <w:t>,</w:t>
      </w:r>
      <w:r w:rsidRPr="00062B67">
        <w:rPr>
          <w:rFonts w:ascii="Times New Roman" w:hAnsi="Times New Roman" w:cs="Times New Roman"/>
          <w:sz w:val="28"/>
          <w:szCs w:val="28"/>
        </w:rPr>
        <w:t xml:space="preserve"> находятся в процессе выполнения или не были достигнуты ввиду ряда причин, среди которых </w:t>
      </w:r>
      <w:r w:rsidR="00FB0E76" w:rsidRPr="00062B67">
        <w:rPr>
          <w:rFonts w:ascii="Times New Roman" w:hAnsi="Times New Roman" w:cs="Times New Roman"/>
          <w:sz w:val="28"/>
          <w:szCs w:val="28"/>
        </w:rPr>
        <w:t xml:space="preserve">ключевыми являются: недостаток финансирования и внешние факторы, обусловленные, главным образом, общероссийскими трендами и действием введенных на территории города ограничений </w:t>
      </w:r>
      <w:r w:rsidRPr="00062B67">
        <w:rPr>
          <w:rFonts w:ascii="Times New Roman" w:hAnsi="Times New Roman" w:cs="Times New Roman"/>
          <w:sz w:val="28"/>
          <w:szCs w:val="28"/>
        </w:rPr>
        <w:t xml:space="preserve">из-за угрозы распространения новой </w:t>
      </w:r>
      <w:proofErr w:type="spellStart"/>
      <w:r w:rsidRPr="00062B67">
        <w:rPr>
          <w:rFonts w:ascii="Times New Roman" w:hAnsi="Times New Roman" w:cs="Times New Roman"/>
          <w:sz w:val="28"/>
          <w:szCs w:val="28"/>
        </w:rPr>
        <w:t>коронавирусной</w:t>
      </w:r>
      <w:proofErr w:type="spellEnd"/>
      <w:r w:rsidRPr="00062B67">
        <w:rPr>
          <w:rFonts w:ascii="Times New Roman" w:hAnsi="Times New Roman" w:cs="Times New Roman"/>
          <w:sz w:val="28"/>
          <w:szCs w:val="28"/>
        </w:rPr>
        <w:t xml:space="preserve"> инфекции. </w:t>
      </w:r>
    </w:p>
    <w:p w14:paraId="23143A2B" w14:textId="682074F6" w:rsidR="00EA190E" w:rsidRPr="00062B67" w:rsidRDefault="00EA190E">
      <w:pPr>
        <w:spacing w:after="0" w:line="360" w:lineRule="auto"/>
        <w:ind w:firstLine="708"/>
        <w:jc w:val="both"/>
      </w:pPr>
      <w:r w:rsidRPr="00062B67">
        <w:br w:type="page"/>
      </w:r>
    </w:p>
    <w:p w14:paraId="5CC97E9B" w14:textId="16692F5A" w:rsidR="00EA190E" w:rsidRPr="00062B67" w:rsidRDefault="00EA190E" w:rsidP="001E149D">
      <w:pPr>
        <w:pStyle w:val="1"/>
        <w:numPr>
          <w:ilvl w:val="0"/>
          <w:numId w:val="6"/>
        </w:numPr>
        <w:ind w:left="0" w:firstLine="709"/>
        <w:jc w:val="both"/>
      </w:pPr>
      <w:bookmarkStart w:id="126" w:name="_Toc116486766"/>
      <w:r w:rsidRPr="00062B67">
        <w:rPr>
          <w:rFonts w:ascii="Times New Roman" w:hAnsi="Times New Roman" w:cs="Times New Roman"/>
          <w:szCs w:val="28"/>
        </w:rPr>
        <w:lastRenderedPageBreak/>
        <w:t>Приоритеты, цели, задачи и направления социально-экономической политики городского округа «Город Архангельск»</w:t>
      </w:r>
      <w:bookmarkEnd w:id="126"/>
    </w:p>
    <w:p w14:paraId="099B2C53" w14:textId="6C0756E5" w:rsidR="00EA190E" w:rsidRPr="00062B67" w:rsidRDefault="00EA190E" w:rsidP="00EA190E">
      <w:pPr>
        <w:pStyle w:val="2"/>
        <w:spacing w:before="0" w:line="360" w:lineRule="auto"/>
        <w:ind w:firstLine="708"/>
        <w:jc w:val="both"/>
        <w:rPr>
          <w:rFonts w:ascii="Times New Roman" w:hAnsi="Times New Roman" w:cs="Times New Roman"/>
          <w:b/>
          <w:color w:val="auto"/>
          <w:sz w:val="28"/>
          <w:szCs w:val="28"/>
        </w:rPr>
      </w:pPr>
      <w:bookmarkStart w:id="127" w:name="_Toc116486767"/>
      <w:r w:rsidRPr="00062B67">
        <w:rPr>
          <w:rFonts w:ascii="Times New Roman" w:hAnsi="Times New Roman" w:cs="Times New Roman"/>
          <w:b/>
          <w:color w:val="auto"/>
          <w:sz w:val="28"/>
          <w:szCs w:val="28"/>
        </w:rPr>
        <w:t>3.1. Приоритеты, цели и задачи социально-экономической политики городского округа «Город Архангельск»</w:t>
      </w:r>
      <w:bookmarkEnd w:id="127"/>
    </w:p>
    <w:p w14:paraId="7B6CBF22" w14:textId="39F9B6B3"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Миссия Архангельска 2035</w:t>
      </w:r>
      <w:r w:rsidRPr="00062B67">
        <w:rPr>
          <w:rFonts w:ascii="Times New Roman" w:hAnsi="Times New Roman" w:cs="Times New Roman"/>
          <w:sz w:val="28"/>
          <w:szCs w:val="28"/>
        </w:rPr>
        <w:t xml:space="preserve"> – Архангельск – опорный город развития Арктики, привлекательный и комфортный для горожан, туристов и бизнеса.</w:t>
      </w:r>
    </w:p>
    <w:p w14:paraId="15ED7A6F"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Стратегическая цель</w:t>
      </w:r>
      <w:r w:rsidRPr="00062B67">
        <w:rPr>
          <w:rFonts w:ascii="Times New Roman" w:hAnsi="Times New Roman" w:cs="Times New Roman"/>
          <w:sz w:val="28"/>
          <w:szCs w:val="28"/>
        </w:rPr>
        <w:t xml:space="preserve"> – формирование научно-образовательного и транспортно-логистического центра мирового уровня и территория развития человеческого капитала Российской Арктики.</w:t>
      </w:r>
    </w:p>
    <w:p w14:paraId="527EAA32" w14:textId="77777777" w:rsidR="00EA190E" w:rsidRPr="00062B67" w:rsidRDefault="00EA190E" w:rsidP="00EA190E">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Основные задачи к 2035 году:</w:t>
      </w:r>
    </w:p>
    <w:p w14:paraId="60543101"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создать условия для активного развития устойчивых транспортно-логистических связей города с другими регионами и зарубежными странами;</w:t>
      </w:r>
    </w:p>
    <w:p w14:paraId="18E8E256"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сформировать конкурентоспособную экономику города, привлекательную как для крупных инвестиций, так и для малого бизнеса;</w:t>
      </w:r>
    </w:p>
    <w:p w14:paraId="393FB118"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активизировать научно-образовательное и информационно-технологическое развитие для сопровождения арктических проектов;</w:t>
      </w:r>
    </w:p>
    <w:p w14:paraId="5B79B3DE"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 создать условия для сохранения и развития человеческого капитала;</w:t>
      </w:r>
    </w:p>
    <w:p w14:paraId="66F636CB"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5) сформировать благоприятную городскую среду, комфортную для горожан и гостей города всех возрастов;</w:t>
      </w:r>
    </w:p>
    <w:p w14:paraId="0EA10036"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6) обеспечить конкурентоспособность городского туристско-рекреационного комплекса.</w:t>
      </w:r>
    </w:p>
    <w:p w14:paraId="5191D1C3" w14:textId="0A5F1749"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Мерой достижения</w:t>
      </w:r>
      <w:r w:rsidRPr="00062B67">
        <w:rPr>
          <w:rFonts w:ascii="Times New Roman" w:hAnsi="Times New Roman" w:cs="Times New Roman"/>
          <w:sz w:val="28"/>
          <w:szCs w:val="28"/>
        </w:rPr>
        <w:t xml:space="preserve"> стратегической цели является формирование благоприятной городской среды</w:t>
      </w:r>
      <w:r w:rsidRPr="00062B67">
        <w:rPr>
          <w:rStyle w:val="aff3"/>
          <w:rFonts w:ascii="Times New Roman" w:hAnsi="Times New Roman" w:cs="Times New Roman"/>
          <w:sz w:val="28"/>
          <w:szCs w:val="28"/>
        </w:rPr>
        <w:footnoteReference w:id="5"/>
      </w:r>
      <w:r w:rsidRPr="00062B67">
        <w:rPr>
          <w:rFonts w:ascii="Times New Roman" w:hAnsi="Times New Roman" w:cs="Times New Roman"/>
          <w:sz w:val="28"/>
          <w:szCs w:val="28"/>
        </w:rPr>
        <w:t>, успешное функционирование научно-</w:t>
      </w:r>
      <w:r w:rsidRPr="00062B67">
        <w:rPr>
          <w:rFonts w:ascii="Times New Roman" w:hAnsi="Times New Roman" w:cs="Times New Roman"/>
          <w:sz w:val="28"/>
          <w:szCs w:val="28"/>
        </w:rPr>
        <w:lastRenderedPageBreak/>
        <w:t>образовательного межвузовского кампуса мирового уровня и двукратное увеличение грузопотока на территории города</w:t>
      </w:r>
      <w:r w:rsidRPr="00062B67">
        <w:rPr>
          <w:rStyle w:val="aff3"/>
          <w:rFonts w:ascii="Times New Roman" w:hAnsi="Times New Roman" w:cs="Times New Roman"/>
          <w:sz w:val="28"/>
          <w:szCs w:val="28"/>
        </w:rPr>
        <w:footnoteReference w:id="6"/>
      </w:r>
      <w:r w:rsidRPr="00062B67">
        <w:rPr>
          <w:rFonts w:ascii="Times New Roman" w:hAnsi="Times New Roman" w:cs="Times New Roman"/>
          <w:sz w:val="28"/>
          <w:szCs w:val="28"/>
        </w:rPr>
        <w:t>.</w:t>
      </w:r>
    </w:p>
    <w:p w14:paraId="6228FDE1"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Достижение стратегической цели планируется за счет реализации </w:t>
      </w:r>
      <w:r w:rsidRPr="00062B67">
        <w:rPr>
          <w:rFonts w:ascii="Times New Roman" w:hAnsi="Times New Roman" w:cs="Times New Roman"/>
          <w:i/>
          <w:sz w:val="28"/>
          <w:szCs w:val="28"/>
        </w:rPr>
        <w:t>стратегических направлений развития г. Архангельска</w:t>
      </w:r>
      <w:r w:rsidRPr="00062B67">
        <w:rPr>
          <w:rFonts w:ascii="Times New Roman" w:hAnsi="Times New Roman" w:cs="Times New Roman"/>
          <w:sz w:val="28"/>
          <w:szCs w:val="28"/>
        </w:rPr>
        <w:t>:</w:t>
      </w:r>
    </w:p>
    <w:p w14:paraId="59A08AFC"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1. </w:t>
      </w:r>
      <w:r w:rsidRPr="00062B67">
        <w:rPr>
          <w:rFonts w:ascii="Times New Roman" w:hAnsi="Times New Roman" w:cs="Times New Roman"/>
          <w:sz w:val="28"/>
          <w:szCs w:val="28"/>
          <w:u w:val="single"/>
        </w:rPr>
        <w:t xml:space="preserve">Транспортно-логистический </w:t>
      </w:r>
      <w:proofErr w:type="spellStart"/>
      <w:r w:rsidRPr="00062B67">
        <w:rPr>
          <w:rFonts w:ascii="Times New Roman" w:hAnsi="Times New Roman" w:cs="Times New Roman"/>
          <w:sz w:val="28"/>
          <w:szCs w:val="28"/>
          <w:u w:val="single"/>
        </w:rPr>
        <w:t>хаб</w:t>
      </w:r>
      <w:proofErr w:type="spellEnd"/>
      <w:r w:rsidRPr="00062B67">
        <w:rPr>
          <w:rFonts w:ascii="Times New Roman" w:hAnsi="Times New Roman" w:cs="Times New Roman"/>
          <w:sz w:val="28"/>
          <w:szCs w:val="28"/>
        </w:rPr>
        <w:t xml:space="preserve"> – развитие Архангельска как ядра транспортной системы русского Севера, обеспечивающего расширение межрегиональных и международных связей, сервисных и логистических функций города посредством создания транспортно-логистического центра, сопутствующей инфраструктуры и сервисных услуг по его обслуживанию.</w:t>
      </w:r>
    </w:p>
    <w:p w14:paraId="7F00D51D"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2. </w:t>
      </w:r>
      <w:r w:rsidRPr="00062B67">
        <w:rPr>
          <w:rFonts w:ascii="Times New Roman" w:hAnsi="Times New Roman" w:cs="Times New Roman"/>
          <w:sz w:val="28"/>
          <w:szCs w:val="28"/>
          <w:u w:val="single"/>
        </w:rPr>
        <w:t>Производственный потенциал и акселерация малого и среднего предпринимательства в условиях Арктической зоны Российской Федерации</w:t>
      </w:r>
      <w:r w:rsidRPr="00062B67">
        <w:rPr>
          <w:rFonts w:ascii="Times New Roman" w:hAnsi="Times New Roman" w:cs="Times New Roman"/>
          <w:sz w:val="28"/>
          <w:szCs w:val="28"/>
        </w:rPr>
        <w:t xml:space="preserve"> – развитие городской экономики через использование возможностей и потенциала Арктической зоны РФ посредством активизации МСП и опережающего роста традиционных отраслей экономики города.</w:t>
      </w:r>
    </w:p>
    <w:p w14:paraId="5DFCA521"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3. </w:t>
      </w:r>
      <w:r w:rsidRPr="00062B67">
        <w:rPr>
          <w:rFonts w:ascii="Times New Roman" w:hAnsi="Times New Roman" w:cs="Times New Roman"/>
          <w:sz w:val="28"/>
          <w:szCs w:val="28"/>
          <w:u w:val="single"/>
        </w:rPr>
        <w:t>Научно-образовательный арктический кластер и IT-индустрия</w:t>
      </w:r>
      <w:r w:rsidRPr="00062B67">
        <w:rPr>
          <w:rFonts w:ascii="Times New Roman" w:hAnsi="Times New Roman" w:cs="Times New Roman"/>
          <w:sz w:val="28"/>
          <w:szCs w:val="28"/>
        </w:rPr>
        <w:t xml:space="preserve"> – развитие Архангельска как ведущего арктического научно-образовательного и информационно-технологического центра, обеспечивающего интенсификацию постиндустриального развития городской экономики и городского образа жизни.</w:t>
      </w:r>
    </w:p>
    <w:p w14:paraId="4057DCE6"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w:t>
      </w:r>
      <w:r w:rsidRPr="00062B67">
        <w:rPr>
          <w:rFonts w:ascii="Times New Roman" w:hAnsi="Times New Roman" w:cs="Times New Roman"/>
          <w:sz w:val="28"/>
          <w:szCs w:val="28"/>
          <w:u w:val="single"/>
        </w:rPr>
        <w:t>Социальный капитал</w:t>
      </w:r>
      <w:r w:rsidRPr="00062B67">
        <w:rPr>
          <w:rFonts w:ascii="Times New Roman" w:hAnsi="Times New Roman" w:cs="Times New Roman"/>
          <w:sz w:val="28"/>
          <w:szCs w:val="28"/>
        </w:rPr>
        <w:t xml:space="preserve"> – обеспечение сбалансированного развития человеческого потенциала, гражданского общества и эффективной системы местного самоуправления.</w:t>
      </w:r>
    </w:p>
    <w:p w14:paraId="05C22B57" w14:textId="77777777" w:rsidR="00EA190E" w:rsidRPr="00062B67" w:rsidRDefault="00EA190E" w:rsidP="00EA190E">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5. </w:t>
      </w:r>
      <w:r w:rsidRPr="00062B67">
        <w:rPr>
          <w:rFonts w:ascii="Times New Roman" w:hAnsi="Times New Roman" w:cs="Times New Roman"/>
          <w:sz w:val="28"/>
          <w:szCs w:val="28"/>
          <w:u w:val="single"/>
        </w:rPr>
        <w:t>Жилищно-коммунальное хозяйство и городская среда</w:t>
      </w:r>
      <w:r w:rsidRPr="00062B67">
        <w:rPr>
          <w:rFonts w:ascii="Times New Roman" w:hAnsi="Times New Roman" w:cs="Times New Roman"/>
          <w:sz w:val="28"/>
          <w:szCs w:val="28"/>
        </w:rPr>
        <w:t xml:space="preserve"> –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678F7E53" w14:textId="77777777" w:rsidR="00705D00" w:rsidRPr="00062B67" w:rsidRDefault="00EA190E" w:rsidP="00EA190E">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t xml:space="preserve">6. </w:t>
      </w:r>
      <w:r w:rsidRPr="00062B67">
        <w:rPr>
          <w:rFonts w:ascii="Times New Roman" w:hAnsi="Times New Roman" w:cs="Times New Roman"/>
          <w:sz w:val="28"/>
          <w:szCs w:val="28"/>
          <w:u w:val="single"/>
        </w:rPr>
        <w:t>Туризм и рекреация</w:t>
      </w:r>
      <w:r w:rsidRPr="00062B67">
        <w:rPr>
          <w:rFonts w:ascii="Times New Roman" w:hAnsi="Times New Roman" w:cs="Times New Roman"/>
          <w:sz w:val="28"/>
          <w:szCs w:val="28"/>
        </w:rPr>
        <w:t xml:space="preserve"> – развитие Архангельска как историко-культурного центра Русского Севера с уникальным природным и событийным потенциалом для обеспечения туристической привлекательности города.</w:t>
      </w:r>
    </w:p>
    <w:p w14:paraId="77FC1D04" w14:textId="77777777" w:rsidR="00705D00" w:rsidRPr="00062B67" w:rsidRDefault="00705D00" w:rsidP="00EA190E">
      <w:pPr>
        <w:spacing w:after="0" w:line="360" w:lineRule="auto"/>
        <w:ind w:firstLine="708"/>
        <w:jc w:val="both"/>
      </w:pPr>
    </w:p>
    <w:p w14:paraId="1DF22714" w14:textId="2185C588" w:rsidR="00705D00" w:rsidRPr="00062B67" w:rsidRDefault="00705D00" w:rsidP="00705D00">
      <w:pPr>
        <w:pStyle w:val="2"/>
        <w:tabs>
          <w:tab w:val="left" w:pos="3402"/>
        </w:tabs>
        <w:spacing w:before="0" w:line="360" w:lineRule="auto"/>
        <w:ind w:firstLine="708"/>
        <w:jc w:val="both"/>
        <w:rPr>
          <w:rFonts w:ascii="Times New Roman" w:hAnsi="Times New Roman" w:cs="Times New Roman"/>
          <w:b/>
          <w:color w:val="auto"/>
          <w:sz w:val="28"/>
          <w:szCs w:val="28"/>
        </w:rPr>
      </w:pPr>
      <w:bookmarkStart w:id="128" w:name="_Toc116486768"/>
      <w:r w:rsidRPr="00062B67">
        <w:rPr>
          <w:rFonts w:ascii="Times New Roman" w:hAnsi="Times New Roman" w:cs="Times New Roman"/>
          <w:b/>
          <w:color w:val="auto"/>
          <w:sz w:val="28"/>
          <w:szCs w:val="28"/>
        </w:rPr>
        <w:t>3.2. Прогноз социально-экономического развития городского округа «Город Архангельск» на период до 2035 года</w:t>
      </w:r>
      <w:bookmarkEnd w:id="128"/>
    </w:p>
    <w:p w14:paraId="4C4458E8" w14:textId="34955D10" w:rsidR="00705D00" w:rsidRPr="00062B67" w:rsidRDefault="00705D00" w:rsidP="00705D00">
      <w:pPr>
        <w:spacing w:after="0" w:line="360" w:lineRule="auto"/>
        <w:ind w:firstLine="709"/>
        <w:jc w:val="both"/>
        <w:rPr>
          <w:sz w:val="28"/>
          <w:szCs w:val="28"/>
        </w:rPr>
      </w:pPr>
      <w:r w:rsidRPr="00062B67">
        <w:rPr>
          <w:rStyle w:val="cardmaininfocontent"/>
          <w:rFonts w:ascii="Times New Roman" w:hAnsi="Times New Roman" w:cs="Times New Roman"/>
          <w:sz w:val="28"/>
          <w:szCs w:val="28"/>
        </w:rPr>
        <w:t xml:space="preserve">Формирование прогноза социально-экономического развития городского округа «Город Архангельск» до 2035 года основывается на разработке и использовании </w:t>
      </w:r>
      <w:r w:rsidRPr="00062B67">
        <w:rPr>
          <w:rFonts w:ascii="Times New Roman" w:hAnsi="Times New Roman" w:cs="Times New Roman"/>
          <w:sz w:val="28"/>
          <w:szCs w:val="28"/>
        </w:rPr>
        <w:t xml:space="preserve">комплексной экономико-математической модели города, включающей </w:t>
      </w:r>
      <w:r w:rsidRPr="00062B67">
        <w:rPr>
          <w:rStyle w:val="cardmaininfocontent"/>
          <w:rFonts w:ascii="Times New Roman" w:hAnsi="Times New Roman" w:cs="Times New Roman"/>
          <w:sz w:val="28"/>
          <w:szCs w:val="28"/>
        </w:rPr>
        <w:t xml:space="preserve">ключевые структурные элементы муниципальной системы и их взаимосвязи, в т.ч. демографию, производство, рынок труда, инвестиционную политику, социальную сферу, потребительский рынок, бюджетную систему и другие. Разработка модели осуществлена на базе отчетных статистических данных за период с 2001 по 2021 гг., представленных </w:t>
      </w:r>
      <w:r w:rsidR="00D01B72" w:rsidRPr="00062B67">
        <w:rPr>
          <w:rStyle w:val="cardmaininfocontent"/>
          <w:rFonts w:ascii="Times New Roman" w:hAnsi="Times New Roman" w:cs="Times New Roman"/>
          <w:sz w:val="28"/>
          <w:szCs w:val="28"/>
        </w:rPr>
        <w:t>А</w:t>
      </w:r>
      <w:r w:rsidRPr="00062B67">
        <w:rPr>
          <w:rStyle w:val="cardmaininfocontent"/>
          <w:rFonts w:ascii="Times New Roman" w:hAnsi="Times New Roman" w:cs="Times New Roman"/>
          <w:sz w:val="28"/>
          <w:szCs w:val="28"/>
        </w:rPr>
        <w:t xml:space="preserve">дминистрацией города Архангельска, территориальным органом Федеральной службы государственной статистики по Архангельской области, а также размещенных в иных официальных статистических сборниках. Макроэкономические условия определены исходя из общих условий развития Российской Федерации (в том числе с учетом влияния вероятных последствий распространения </w:t>
      </w:r>
      <w:proofErr w:type="spellStart"/>
      <w:r w:rsidRPr="00062B67">
        <w:rPr>
          <w:rStyle w:val="cardmaininfocontent"/>
          <w:rFonts w:ascii="Times New Roman" w:hAnsi="Times New Roman" w:cs="Times New Roman"/>
          <w:sz w:val="28"/>
          <w:szCs w:val="28"/>
        </w:rPr>
        <w:t>коронавирусной</w:t>
      </w:r>
      <w:proofErr w:type="spellEnd"/>
      <w:r w:rsidRPr="00062B67">
        <w:rPr>
          <w:rStyle w:val="cardmaininfocontent"/>
          <w:rFonts w:ascii="Times New Roman" w:hAnsi="Times New Roman" w:cs="Times New Roman"/>
          <w:sz w:val="28"/>
          <w:szCs w:val="28"/>
        </w:rPr>
        <w:t xml:space="preserve"> инфекции, действия санкций, введенных рядом </w:t>
      </w:r>
      <w:r w:rsidRPr="00062B67">
        <w:rPr>
          <w:rStyle w:val="cardmaininfocontent"/>
          <w:rFonts w:ascii="Times New Roman" w:hAnsi="Times New Roman" w:cs="Times New Roman"/>
          <w:sz w:val="28"/>
          <w:szCs w:val="28"/>
        </w:rPr>
        <w:lastRenderedPageBreak/>
        <w:t>зарубежных стран, и нестабильности финансово-экономической ситуации в 2022 г.) и Архангельской области.</w:t>
      </w:r>
      <w:r w:rsidRPr="00062B67">
        <w:rPr>
          <w:sz w:val="28"/>
          <w:szCs w:val="28"/>
        </w:rPr>
        <w:t xml:space="preserve"> </w:t>
      </w:r>
    </w:p>
    <w:p w14:paraId="59C5ACF6" w14:textId="77777777" w:rsidR="00705D00" w:rsidRPr="00062B67" w:rsidRDefault="00705D00" w:rsidP="00705D00">
      <w:pPr>
        <w:spacing w:after="0" w:line="360" w:lineRule="auto"/>
        <w:ind w:firstLine="709"/>
        <w:jc w:val="both"/>
        <w:rPr>
          <w:rStyle w:val="cardmaininfocontent"/>
          <w:sz w:val="28"/>
          <w:szCs w:val="28"/>
        </w:rPr>
      </w:pPr>
      <w:r w:rsidRPr="00062B67">
        <w:rPr>
          <w:rFonts w:ascii="Times New Roman" w:hAnsi="Times New Roman" w:cs="Times New Roman"/>
          <w:sz w:val="28"/>
          <w:szCs w:val="28"/>
        </w:rPr>
        <w:t>С целью учета нестабильности параметров макросреды, а также иных рисков, в рамках разработки Стратегии рассмотрены три сценария развития</w:t>
      </w:r>
      <w:r w:rsidRPr="00062B67">
        <w:rPr>
          <w:rFonts w:ascii="Times New Roman" w:hAnsi="Times New Roman" w:cs="Times New Roman"/>
          <w:b/>
          <w:sz w:val="28"/>
          <w:szCs w:val="28"/>
        </w:rPr>
        <w:t xml:space="preserve"> </w:t>
      </w:r>
      <w:r w:rsidRPr="00062B67">
        <w:rPr>
          <w:rFonts w:ascii="Times New Roman" w:hAnsi="Times New Roman" w:cs="Times New Roman"/>
          <w:sz w:val="28"/>
          <w:szCs w:val="28"/>
        </w:rPr>
        <w:t xml:space="preserve">города, различия между которыми отражают как </w:t>
      </w:r>
      <w:r w:rsidRPr="00062B67">
        <w:rPr>
          <w:rStyle w:val="cardmaininfocontent"/>
          <w:rFonts w:ascii="Times New Roman" w:hAnsi="Times New Roman" w:cs="Times New Roman"/>
          <w:sz w:val="28"/>
          <w:szCs w:val="28"/>
        </w:rPr>
        <w:t>общую динамику развития города (пессимистический (1), базовый (2), целевой (3)), включая возможную степень задействования внутренних ресурсов и эффективность их использования, так и изменение внешних условий. В частности, были учтены прогнозные параметры развития экономики Российской Федерации, представленные Центральным Банком России</w:t>
      </w:r>
      <w:r w:rsidRPr="00062B67">
        <w:rPr>
          <w:rStyle w:val="aff3"/>
          <w:rFonts w:ascii="Times New Roman" w:hAnsi="Times New Roman" w:cs="Times New Roman"/>
          <w:sz w:val="28"/>
          <w:szCs w:val="28"/>
        </w:rPr>
        <w:footnoteReference w:id="7"/>
      </w:r>
      <w:r w:rsidRPr="00062B67">
        <w:rPr>
          <w:rStyle w:val="cardmaininfocontent"/>
          <w:rFonts w:ascii="Times New Roman" w:hAnsi="Times New Roman" w:cs="Times New Roman"/>
          <w:sz w:val="28"/>
          <w:szCs w:val="28"/>
        </w:rPr>
        <w:t xml:space="preserve"> и Министерством экономического развития Российской Федерации</w:t>
      </w:r>
      <w:r w:rsidRPr="00062B67">
        <w:rPr>
          <w:rStyle w:val="aff3"/>
          <w:rFonts w:ascii="Times New Roman" w:hAnsi="Times New Roman" w:cs="Times New Roman"/>
          <w:sz w:val="28"/>
          <w:szCs w:val="28"/>
        </w:rPr>
        <w:footnoteReference w:id="8"/>
      </w:r>
      <w:r w:rsidRPr="00062B67">
        <w:rPr>
          <w:rStyle w:val="cardmaininfocontent"/>
          <w:rFonts w:ascii="Times New Roman" w:hAnsi="Times New Roman" w:cs="Times New Roman"/>
          <w:sz w:val="28"/>
          <w:szCs w:val="28"/>
        </w:rPr>
        <w:t xml:space="preserve"> в июне-сентябре 2022 г., в т.ч. ожидаемая динамика индекса потребительских цен, валового внутреннего продукта, номинальной заработной платы. Кроме того, различия в сценарных условиях формировались с учетом возможного изменения темпов роста инвестиций в основной капитал, уровня оплаты труда, среднесписочной численности работников организаций и других параметров. Данные показатели характеризуют не только текущее состояние экономики города, но и ожидания инвесторов, бизнеса и населения.</w:t>
      </w:r>
    </w:p>
    <w:p w14:paraId="0F892CC4" w14:textId="766C7CBB" w:rsidR="00705D00" w:rsidRPr="00062B67" w:rsidRDefault="00705D00" w:rsidP="00705D00">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t xml:space="preserve">Ключевые результаты реализации указанных сценариев развития города Архангельска в ценах соответствующих лет на период до 2035 г. приведены в приложениях </w:t>
      </w:r>
      <w:r w:rsidR="00D31BB8" w:rsidRPr="00062B67">
        <w:rPr>
          <w:rStyle w:val="cardmaininfocontent"/>
          <w:rFonts w:ascii="Times New Roman" w:hAnsi="Times New Roman" w:cs="Times New Roman"/>
          <w:sz w:val="28"/>
          <w:szCs w:val="28"/>
        </w:rPr>
        <w:t>Б</w:t>
      </w:r>
      <w:r w:rsidRPr="00062B67">
        <w:rPr>
          <w:rStyle w:val="cardmaininfocontent"/>
          <w:rFonts w:ascii="Times New Roman" w:hAnsi="Times New Roman" w:cs="Times New Roman"/>
          <w:sz w:val="28"/>
          <w:szCs w:val="28"/>
        </w:rPr>
        <w:t>-</w:t>
      </w:r>
      <w:r w:rsidR="00D31BB8" w:rsidRPr="00062B67">
        <w:rPr>
          <w:rStyle w:val="cardmaininfocontent"/>
          <w:rFonts w:ascii="Times New Roman" w:hAnsi="Times New Roman" w:cs="Times New Roman"/>
          <w:sz w:val="28"/>
          <w:szCs w:val="28"/>
        </w:rPr>
        <w:t>Г</w:t>
      </w:r>
      <w:r w:rsidRPr="00062B67">
        <w:rPr>
          <w:rStyle w:val="cardmaininfocontent"/>
          <w:rFonts w:ascii="Times New Roman" w:hAnsi="Times New Roman" w:cs="Times New Roman"/>
          <w:sz w:val="28"/>
          <w:szCs w:val="28"/>
        </w:rPr>
        <w:t>.</w:t>
      </w:r>
    </w:p>
    <w:p w14:paraId="1C87150D" w14:textId="335872E4" w:rsidR="00705D00" w:rsidRPr="00062B67" w:rsidRDefault="00705D00" w:rsidP="00705D00">
      <w:pPr>
        <w:spacing w:after="0" w:line="360" w:lineRule="auto"/>
        <w:ind w:firstLine="709"/>
        <w:jc w:val="both"/>
        <w:rPr>
          <w:rStyle w:val="cardmaininfocontent"/>
          <w:rFonts w:ascii="Times New Roman" w:hAnsi="Times New Roman" w:cs="Times New Roman"/>
          <w:color w:val="000000" w:themeColor="text1"/>
          <w:sz w:val="28"/>
          <w:szCs w:val="28"/>
        </w:rPr>
      </w:pPr>
      <w:r w:rsidRPr="00062B67">
        <w:rPr>
          <w:rStyle w:val="cardmaininfocontent"/>
          <w:rFonts w:ascii="Times New Roman" w:hAnsi="Times New Roman" w:cs="Times New Roman"/>
          <w:i/>
          <w:color w:val="000000" w:themeColor="text1"/>
          <w:sz w:val="28"/>
          <w:szCs w:val="28"/>
        </w:rPr>
        <w:t>Демографическое развитие</w:t>
      </w:r>
      <w:r w:rsidRPr="00062B67">
        <w:rPr>
          <w:rStyle w:val="cardmaininfocontent"/>
          <w:rFonts w:ascii="Times New Roman" w:hAnsi="Times New Roman" w:cs="Times New Roman"/>
          <w:color w:val="000000" w:themeColor="text1"/>
          <w:sz w:val="28"/>
          <w:szCs w:val="28"/>
        </w:rPr>
        <w:t xml:space="preserve"> Архангельска определяется совокупностью факторов, многие из которых оказывают негативное воздействие на динамику численности населения. Влияние изменения </w:t>
      </w:r>
      <w:r w:rsidRPr="00062B67">
        <w:rPr>
          <w:rStyle w:val="cardmaininfocontent"/>
          <w:rFonts w:ascii="Times New Roman" w:hAnsi="Times New Roman" w:cs="Times New Roman"/>
          <w:color w:val="000000" w:themeColor="text1"/>
          <w:sz w:val="28"/>
          <w:szCs w:val="28"/>
        </w:rPr>
        <w:lastRenderedPageBreak/>
        <w:t xml:space="preserve">возрастной структуры, ставшее причиной естественной убыли населения города в последние пять лет, сохраниться в той или иной степени до конца прогнозного интервала в рамках всех рассмотренных сценариев. Кроме того, пессимистический и базовый сценарии развития ситуации предполагают формирование миграционной убыли населения. В результате, к 2035 г. численность населения Архангельска составит от 310,7 тыс. чел. (пессимистический сценарий) до 354,8 тыс. чел. (целевой сценарий) (рис. </w:t>
      </w:r>
      <w:r w:rsidR="005158CE" w:rsidRPr="00062B67">
        <w:rPr>
          <w:rStyle w:val="cardmaininfocontent"/>
          <w:rFonts w:ascii="Times New Roman" w:hAnsi="Times New Roman" w:cs="Times New Roman"/>
          <w:color w:val="000000" w:themeColor="text1"/>
          <w:sz w:val="28"/>
          <w:szCs w:val="28"/>
        </w:rPr>
        <w:t>52</w:t>
      </w:r>
      <w:r w:rsidRPr="00062B67">
        <w:rPr>
          <w:rStyle w:val="cardmaininfocontent"/>
          <w:rFonts w:ascii="Times New Roman" w:hAnsi="Times New Roman" w:cs="Times New Roman"/>
          <w:color w:val="000000" w:themeColor="text1"/>
          <w:sz w:val="28"/>
          <w:szCs w:val="28"/>
        </w:rPr>
        <w:t>). При этом прогнозируемое изменение численности населения неоднородно как в отношении различных групп населения, так и в отношении временных интервалов. Однако наиболее существенное влияние оказывает изменение возраста выхода на пенсию. В основном благодаря данному фактору в период до 2028 г. ожидается увеличение численности лиц, находящихся в трудоспособном возрасте. Так, в соответствии с базовым сценарием к этому году она составит порядка 218,6 тыс. чел. Однако к концу рассматриваемого интервала данный показатель снизится до 207,2 тыс. чел. По пессимистическому сценарию снижение достигнет 196,2 тыс. чел. Целевой сценарий развития событий предполагает достижения уровня 224,4 тыс. чел. в 2028 г. и снижение на 1,8 тыс. чел к 2035 г.</w:t>
      </w:r>
    </w:p>
    <w:p w14:paraId="053F4FE5" w14:textId="77777777" w:rsidR="00705D00" w:rsidRPr="00062B67" w:rsidRDefault="00705D00" w:rsidP="00705D00">
      <w:pPr>
        <w:spacing w:after="0" w:line="360" w:lineRule="auto"/>
        <w:jc w:val="center"/>
        <w:rPr>
          <w:rStyle w:val="cardmaininfocontent"/>
          <w:rFonts w:ascii="Times New Roman" w:hAnsi="Times New Roman" w:cs="Times New Roman"/>
          <w:color w:val="000000" w:themeColor="text1"/>
          <w:szCs w:val="28"/>
        </w:rPr>
      </w:pPr>
      <w:r w:rsidRPr="00062B67">
        <w:rPr>
          <w:noProof/>
          <w:lang w:eastAsia="ru-RU"/>
        </w:rPr>
        <w:lastRenderedPageBreak/>
        <w:drawing>
          <wp:inline distT="0" distB="0" distL="0" distR="0" wp14:anchorId="07871829" wp14:editId="64B69D1B">
            <wp:extent cx="4603115" cy="25908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03115" cy="2590800"/>
                    </a:xfrm>
                    <a:prstGeom prst="rect">
                      <a:avLst/>
                    </a:prstGeom>
                    <a:noFill/>
                  </pic:spPr>
                </pic:pic>
              </a:graphicData>
            </a:graphic>
          </wp:inline>
        </w:drawing>
      </w:r>
    </w:p>
    <w:p w14:paraId="68E8B232" w14:textId="56C6F09D" w:rsidR="00705D00" w:rsidRPr="00062B67" w:rsidRDefault="00705D00" w:rsidP="00705D00">
      <w:pPr>
        <w:spacing w:after="0" w:line="24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52</w:t>
      </w:r>
      <w:r w:rsidRPr="00062B67">
        <w:rPr>
          <w:rStyle w:val="cardmaininfocontent"/>
          <w:rFonts w:ascii="Times New Roman" w:hAnsi="Times New Roman" w:cs="Times New Roman"/>
          <w:color w:val="000000" w:themeColor="text1"/>
          <w:sz w:val="24"/>
          <w:szCs w:val="24"/>
        </w:rPr>
        <w:t xml:space="preserve"> – Динамика общей численности населения и численности населения трудоспособного возраста, тыс. чел.</w:t>
      </w:r>
    </w:p>
    <w:p w14:paraId="4209163C" w14:textId="77777777" w:rsidR="00705D00" w:rsidRPr="00062B67" w:rsidRDefault="00705D00" w:rsidP="00705D00">
      <w:pPr>
        <w:spacing w:after="0" w:line="360" w:lineRule="auto"/>
        <w:jc w:val="both"/>
        <w:rPr>
          <w:rStyle w:val="cardmaininfocontent"/>
          <w:rFonts w:ascii="Times New Roman" w:hAnsi="Times New Roman" w:cs="Times New Roman"/>
          <w:color w:val="000000" w:themeColor="text1"/>
          <w:szCs w:val="28"/>
        </w:rPr>
      </w:pPr>
    </w:p>
    <w:p w14:paraId="71A6CF1D" w14:textId="36168C2B"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Style w:val="cardmaininfocontent"/>
          <w:rFonts w:ascii="Times New Roman" w:hAnsi="Times New Roman" w:cs="Times New Roman"/>
          <w:color w:val="000000" w:themeColor="text1"/>
          <w:sz w:val="28"/>
          <w:szCs w:val="28"/>
        </w:rPr>
        <w:t xml:space="preserve">Сложившаяся возрастная структура характеризуется уменьшением численности и доли лиц младшей возрастной группы, а также наиболее фертильных групп населения. Кроме того, существенное влияние оказывают общероссийские тенденции изменения воспроизводственного поведения населения (в т.ч. повышение возраста вступления в брак и рождения первого ребенка). </w:t>
      </w:r>
      <w:r w:rsidRPr="00062B67">
        <w:rPr>
          <w:rFonts w:ascii="Times New Roman" w:hAnsi="Times New Roman" w:cs="Times New Roman"/>
          <w:color w:val="000000" w:themeColor="text1"/>
          <w:sz w:val="28"/>
          <w:szCs w:val="28"/>
        </w:rPr>
        <w:t xml:space="preserve">Максимальное значение уровня рождаемости было достигнуто в 2014 г. и составило 12,1 ребенка на 1000 человек населения. К 2020 г. данный показатель снизился до 7,5 ребенка на 1000 человек, т.е. на 38%. Во многом причиной этому послужило снижение численности населения в возрасте от 20 до 24 лет за тот же период на 37,6% (доля в общей численности населения сократилась на 37,0%). Кроме того, снизилась численность и группы 25-29 лет на 19,1% (доля снизилась на 18,3%). На прогнозном интервале в целом ожидается сохранение тенденции сокращения численности данных возрастных групп. Так, в соответствии с базовым сценарием численность возрастной группы от 20 до 24 лет будет относительно стабильна до 2031 г., после чего сформируется тренд на ее </w:t>
      </w:r>
      <w:r w:rsidRPr="00062B67">
        <w:rPr>
          <w:rFonts w:ascii="Times New Roman" w:hAnsi="Times New Roman" w:cs="Times New Roman"/>
          <w:color w:val="000000" w:themeColor="text1"/>
          <w:sz w:val="28"/>
          <w:szCs w:val="28"/>
        </w:rPr>
        <w:lastRenderedPageBreak/>
        <w:t xml:space="preserve">снижение, вызванный сокращением численности более младших возрастных групп. В совокупности к 2035 г. численность населения в возрасте от 20 до 24 лет сократится на 6,6% по отношению к уровню 2022 г. (пессимистический сценарий предполагает сокращение на 15,9%, а целевой – прирост на 6,4%). Возрастная группа от 25 до 29 лет в тот же период сократится на 9,0-31,2% в зависимости от выбранного сценария. В том числе в связи с  этим, уровень рождаемости в городе Архангельске, несмотря на принимаемые меры, не сможет вернуться к уровню 2014 г. Пессимистический и базовый сценарии предполагают повышение уровня рождаемости к 2028-2029 гг. до 8,6-8,9 промилле с последующим снижением до 8,0-8,6 промилле к 2035 г. Целевой сценарий основывается на повышении рождаемости до 10,4 промилле и поддержании   данного уровня до конца рассматриваемого периода (рис. </w:t>
      </w:r>
      <w:r w:rsidR="005158CE" w:rsidRPr="00062B67">
        <w:rPr>
          <w:rFonts w:ascii="Times New Roman" w:hAnsi="Times New Roman" w:cs="Times New Roman"/>
          <w:color w:val="000000" w:themeColor="text1"/>
          <w:sz w:val="28"/>
          <w:szCs w:val="28"/>
        </w:rPr>
        <w:t>53</w:t>
      </w:r>
      <w:r w:rsidRPr="00062B67">
        <w:rPr>
          <w:rFonts w:ascii="Times New Roman" w:hAnsi="Times New Roman" w:cs="Times New Roman"/>
          <w:color w:val="000000" w:themeColor="text1"/>
          <w:sz w:val="28"/>
          <w:szCs w:val="28"/>
        </w:rPr>
        <w:t>).</w:t>
      </w:r>
    </w:p>
    <w:p w14:paraId="27648B24" w14:textId="77777777" w:rsidR="00705D00" w:rsidRPr="00062B67" w:rsidRDefault="00705D00" w:rsidP="00705D00">
      <w:pPr>
        <w:spacing w:after="0" w:line="360" w:lineRule="auto"/>
        <w:jc w:val="center"/>
        <w:rPr>
          <w:rFonts w:ascii="Times New Roman" w:hAnsi="Times New Roman" w:cs="Times New Roman"/>
          <w:color w:val="000000" w:themeColor="text1"/>
          <w:sz w:val="28"/>
          <w:szCs w:val="28"/>
        </w:rPr>
      </w:pPr>
      <w:r w:rsidRPr="00062B67">
        <w:rPr>
          <w:noProof/>
          <w:lang w:eastAsia="ru-RU"/>
        </w:rPr>
        <w:drawing>
          <wp:inline distT="0" distB="0" distL="0" distR="0" wp14:anchorId="4CB60833" wp14:editId="7E655BDF">
            <wp:extent cx="4603115" cy="25908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03115" cy="2590800"/>
                    </a:xfrm>
                    <a:prstGeom prst="rect">
                      <a:avLst/>
                    </a:prstGeom>
                    <a:noFill/>
                  </pic:spPr>
                </pic:pic>
              </a:graphicData>
            </a:graphic>
          </wp:inline>
        </w:drawing>
      </w:r>
    </w:p>
    <w:p w14:paraId="573AA471" w14:textId="1DB9A6F6" w:rsidR="00705D00" w:rsidRPr="00062B67" w:rsidRDefault="00705D00" w:rsidP="00705D00">
      <w:pPr>
        <w:spacing w:after="0" w:line="36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982591" w:rsidRPr="00062B67">
        <w:rPr>
          <w:rStyle w:val="cardmaininfocontent"/>
          <w:rFonts w:ascii="Times New Roman" w:hAnsi="Times New Roman" w:cs="Times New Roman"/>
          <w:color w:val="000000" w:themeColor="text1"/>
          <w:sz w:val="24"/>
          <w:szCs w:val="24"/>
        </w:rPr>
        <w:t>5</w:t>
      </w:r>
      <w:r w:rsidR="005158CE" w:rsidRPr="00062B67">
        <w:rPr>
          <w:rStyle w:val="cardmaininfocontent"/>
          <w:rFonts w:ascii="Times New Roman" w:hAnsi="Times New Roman" w:cs="Times New Roman"/>
          <w:color w:val="000000" w:themeColor="text1"/>
          <w:sz w:val="24"/>
          <w:szCs w:val="24"/>
        </w:rPr>
        <w:t>3</w:t>
      </w:r>
      <w:r w:rsidRPr="00062B67">
        <w:rPr>
          <w:rStyle w:val="cardmaininfocontent"/>
          <w:rFonts w:ascii="Times New Roman" w:hAnsi="Times New Roman" w:cs="Times New Roman"/>
          <w:color w:val="000000" w:themeColor="text1"/>
          <w:sz w:val="24"/>
          <w:szCs w:val="24"/>
        </w:rPr>
        <w:t xml:space="preserve"> – Динамика показателей рождаемости и смертности, на тыс. чел.</w:t>
      </w:r>
    </w:p>
    <w:p w14:paraId="49EEBB9F" w14:textId="77777777" w:rsidR="004F16A9" w:rsidRPr="00062B67" w:rsidRDefault="004F16A9" w:rsidP="00705D00">
      <w:pPr>
        <w:spacing w:after="0" w:line="360" w:lineRule="auto"/>
        <w:ind w:firstLine="709"/>
        <w:jc w:val="both"/>
        <w:rPr>
          <w:rFonts w:ascii="Times New Roman" w:hAnsi="Times New Roman" w:cs="Times New Roman"/>
          <w:color w:val="000000" w:themeColor="text1"/>
          <w:sz w:val="28"/>
          <w:szCs w:val="28"/>
        </w:rPr>
      </w:pPr>
    </w:p>
    <w:p w14:paraId="7FC35E03" w14:textId="1E45606F"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Другим проявлением изменения возрастной структуры является существенное увеличение доли населения старшей возрастной группы. Так, например, в 2011 г. численность населения в возрасте от 65 до 69 лет </w:t>
      </w:r>
      <w:r w:rsidRPr="00062B67">
        <w:rPr>
          <w:rFonts w:ascii="Times New Roman" w:hAnsi="Times New Roman" w:cs="Times New Roman"/>
          <w:color w:val="000000" w:themeColor="text1"/>
          <w:sz w:val="28"/>
          <w:szCs w:val="28"/>
        </w:rPr>
        <w:lastRenderedPageBreak/>
        <w:t xml:space="preserve">составляла 10,1 тыс. чел., а к 2021 г. она возросла до 20,2 тыс. чел. Старение населения является фактором повышения общего уровня смертности, которое сдерживается улучшением уровня жизни (в т.ч. за счет роста доходов населения и повышения доступности медицинского обслуживания). Однако дальнейшее существенное снижение смертности из-за наличия объективных предпосылок является крайне сложной задачей. При этом существенный рост показателя в 2020-2021 гг. был связан также с влиянием распространения новой </w:t>
      </w:r>
      <w:proofErr w:type="spellStart"/>
      <w:r w:rsidRPr="00062B67">
        <w:rPr>
          <w:rFonts w:ascii="Times New Roman" w:hAnsi="Times New Roman" w:cs="Times New Roman"/>
          <w:color w:val="000000" w:themeColor="text1"/>
          <w:sz w:val="28"/>
          <w:szCs w:val="28"/>
        </w:rPr>
        <w:t>коронавирусной</w:t>
      </w:r>
      <w:proofErr w:type="spellEnd"/>
      <w:r w:rsidRPr="00062B67">
        <w:rPr>
          <w:rFonts w:ascii="Times New Roman" w:hAnsi="Times New Roman" w:cs="Times New Roman"/>
          <w:color w:val="000000" w:themeColor="text1"/>
          <w:sz w:val="28"/>
          <w:szCs w:val="28"/>
        </w:rPr>
        <w:t xml:space="preserve"> инфекции и рядом иных факторов. Пессимистический сценарий развития ситуации предполагает фактическое сохранение значения показателя на текущем уровне 12,9-13,3 промилле, в то время как базовый и целевой сценарии позволяют снизить его до 12,5 и 11,1 промилле к концу рассматриваемого периода соответственно (рис. </w:t>
      </w:r>
      <w:r w:rsidR="00982591" w:rsidRPr="00062B67">
        <w:rPr>
          <w:rFonts w:ascii="Times New Roman" w:hAnsi="Times New Roman" w:cs="Times New Roman"/>
          <w:color w:val="000000" w:themeColor="text1"/>
          <w:sz w:val="28"/>
          <w:szCs w:val="28"/>
        </w:rPr>
        <w:t>65</w:t>
      </w:r>
      <w:r w:rsidRPr="00062B67">
        <w:rPr>
          <w:rFonts w:ascii="Times New Roman" w:hAnsi="Times New Roman" w:cs="Times New Roman"/>
          <w:color w:val="000000" w:themeColor="text1"/>
          <w:sz w:val="28"/>
          <w:szCs w:val="28"/>
        </w:rPr>
        <w:t>). Несмотря на это, уровень смертности превышает уровень рождаемости.</w:t>
      </w:r>
    </w:p>
    <w:p w14:paraId="04FA8690" w14:textId="77777777"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 связи с этим, естественная убыль населения прогнозируется в рамках всех трех сценариев, что влечет за собой снижение общей численности населения, т.к. миграционный прирост, в подавляющем большинстве случаев не позволяет компенсировать указанную убыль. Лишь в рамках целевого сценария развития, предполагающего постепенное увеличение миграционного прироста до 1,2 тыс. чел в год к 2035 г., прогнозируется стабилизация численности населения города в среднесрочной перспективе и постепенный переход к ее росту.</w:t>
      </w:r>
    </w:p>
    <w:p w14:paraId="1A090454" w14:textId="1CE5029F"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Экономическое развитие</w:t>
      </w:r>
      <w:r w:rsidRPr="00062B67">
        <w:rPr>
          <w:rFonts w:ascii="Times New Roman" w:hAnsi="Times New Roman" w:cs="Times New Roman"/>
          <w:color w:val="000000" w:themeColor="text1"/>
          <w:sz w:val="28"/>
          <w:szCs w:val="28"/>
        </w:rPr>
        <w:t xml:space="preserve"> Архангельска определяется не только динамикой изменения параметров самого города, но и во многом зависит от внешнеэкономических факторов. В частности, сохраняющееся санкционное давление в среднесрочной перспективе в той или иной степени будет проявляться в рамках каждого из рассмотренных сценариев развития. </w:t>
      </w:r>
      <w:r w:rsidRPr="00062B67">
        <w:rPr>
          <w:rFonts w:ascii="Times New Roman" w:hAnsi="Times New Roman" w:cs="Times New Roman"/>
          <w:color w:val="000000" w:themeColor="text1"/>
          <w:sz w:val="28"/>
          <w:szCs w:val="28"/>
        </w:rPr>
        <w:lastRenderedPageBreak/>
        <w:t>Вместе с тем, требуется учитывать и нестабильность ранее наблюдавшегося изменения ключевых параметров развития города, в том числе объема отгруженных товаров собственного производства и выполненных работ собственными силами (в 2021 г. зафиксирован рост в 1,4 раза). Базовый сценарий развития ситуации предполагает рост значения данного показателя в 2,4 раза к 2035 г. (в 2,0 и 2,8 раза в соответствии с пессимистическим и целевым сценариями соответственно). Однако в значительной степени указанный рост обуславливается влиянием ценовой составляющей. В сопоставимых цена</w:t>
      </w:r>
      <w:r w:rsidR="00961E58" w:rsidRPr="00062B67">
        <w:rPr>
          <w:rFonts w:ascii="Times New Roman" w:hAnsi="Times New Roman" w:cs="Times New Roman"/>
          <w:color w:val="000000" w:themeColor="text1"/>
          <w:sz w:val="28"/>
          <w:szCs w:val="28"/>
        </w:rPr>
        <w:t>х</w:t>
      </w:r>
      <w:r w:rsidRPr="00062B67">
        <w:rPr>
          <w:rFonts w:ascii="Times New Roman" w:hAnsi="Times New Roman" w:cs="Times New Roman"/>
          <w:color w:val="000000" w:themeColor="text1"/>
          <w:sz w:val="28"/>
          <w:szCs w:val="28"/>
        </w:rPr>
        <w:t xml:space="preserve"> прирост за аналогичный период составит 23,8% по базовому сценарию (3,1% по пессимистическому и 43,2% по целевому) (рис. </w:t>
      </w:r>
      <w:r w:rsidR="005158CE" w:rsidRPr="00062B67">
        <w:rPr>
          <w:rFonts w:ascii="Times New Roman" w:hAnsi="Times New Roman" w:cs="Times New Roman"/>
          <w:color w:val="000000" w:themeColor="text1"/>
          <w:sz w:val="28"/>
          <w:szCs w:val="28"/>
        </w:rPr>
        <w:t>54</w:t>
      </w:r>
      <w:r w:rsidRPr="00062B67">
        <w:rPr>
          <w:rFonts w:ascii="Times New Roman" w:hAnsi="Times New Roman" w:cs="Times New Roman"/>
          <w:color w:val="000000" w:themeColor="text1"/>
          <w:sz w:val="28"/>
          <w:szCs w:val="28"/>
        </w:rPr>
        <w:t xml:space="preserve">). </w:t>
      </w:r>
    </w:p>
    <w:p w14:paraId="66F7BEF7" w14:textId="77777777" w:rsidR="00705D00" w:rsidRPr="00062B67" w:rsidRDefault="00705D00" w:rsidP="00705D00">
      <w:pPr>
        <w:spacing w:after="0" w:line="360" w:lineRule="auto"/>
        <w:jc w:val="center"/>
        <w:rPr>
          <w:rFonts w:ascii="Times New Roman" w:hAnsi="Times New Roman" w:cs="Times New Roman"/>
          <w:color w:val="000000" w:themeColor="text1"/>
          <w:sz w:val="28"/>
          <w:szCs w:val="28"/>
        </w:rPr>
      </w:pPr>
      <w:r w:rsidRPr="00062B67">
        <w:rPr>
          <w:rFonts w:ascii="Times New Roman" w:hAnsi="Times New Roman" w:cs="Times New Roman"/>
          <w:noProof/>
          <w:color w:val="000000" w:themeColor="text1"/>
          <w:sz w:val="28"/>
          <w:szCs w:val="28"/>
          <w:lang w:eastAsia="ru-RU"/>
        </w:rPr>
        <w:drawing>
          <wp:inline distT="0" distB="0" distL="0" distR="0" wp14:anchorId="118287EE" wp14:editId="57A56A22">
            <wp:extent cx="4578350" cy="2743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14:paraId="4965E944" w14:textId="7FE2B286" w:rsidR="00705D00" w:rsidRPr="00062B67" w:rsidRDefault="00705D00" w:rsidP="00705D00">
      <w:pPr>
        <w:pStyle w:val="af5"/>
        <w:spacing w:after="0" w:line="360" w:lineRule="auto"/>
        <w:ind w:left="495"/>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54</w:t>
      </w:r>
      <w:r w:rsidRPr="00062B67">
        <w:rPr>
          <w:rStyle w:val="cardmaininfocontent"/>
          <w:rFonts w:ascii="Times New Roman" w:hAnsi="Times New Roman" w:cs="Times New Roman"/>
          <w:color w:val="000000" w:themeColor="text1"/>
          <w:sz w:val="24"/>
          <w:szCs w:val="24"/>
        </w:rPr>
        <w:t xml:space="preserve"> – Динамика объема отгруженной продукции, млрд руб.</w:t>
      </w:r>
    </w:p>
    <w:p w14:paraId="65B29FE1" w14:textId="77777777" w:rsidR="00705D00" w:rsidRPr="00062B67" w:rsidRDefault="00705D00" w:rsidP="00705D00">
      <w:pPr>
        <w:spacing w:after="0" w:line="360" w:lineRule="auto"/>
        <w:rPr>
          <w:rStyle w:val="cardmaininfocontent"/>
          <w:rFonts w:ascii="Times New Roman" w:hAnsi="Times New Roman" w:cs="Times New Roman"/>
          <w:b/>
          <w:color w:val="000000" w:themeColor="text1"/>
          <w:szCs w:val="28"/>
        </w:rPr>
      </w:pPr>
    </w:p>
    <w:p w14:paraId="10AC7433" w14:textId="7AD6C58E"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Одним из важнейших факторов экономического роста являются </w:t>
      </w:r>
      <w:r w:rsidRPr="00062B67">
        <w:rPr>
          <w:rFonts w:ascii="Times New Roman" w:hAnsi="Times New Roman" w:cs="Times New Roman"/>
          <w:i/>
          <w:color w:val="000000" w:themeColor="text1"/>
          <w:sz w:val="28"/>
          <w:szCs w:val="28"/>
        </w:rPr>
        <w:t>инвестиции в основной капитал</w:t>
      </w:r>
      <w:r w:rsidRPr="00062B67">
        <w:rPr>
          <w:rFonts w:ascii="Times New Roman" w:hAnsi="Times New Roman" w:cs="Times New Roman"/>
          <w:color w:val="000000" w:themeColor="text1"/>
          <w:sz w:val="28"/>
          <w:szCs w:val="28"/>
        </w:rPr>
        <w:t xml:space="preserve">, величина которых по крупным и средним предприятиям к 2021 г. в Архангельске достигла значения 33,6 млрд руб. В соответствии с базовым сценарием значение данного показателя к концу рассматриваемого периода достигнет 70,0 млрд руб. (в сопоставимых ценах </w:t>
      </w:r>
      <w:r w:rsidRPr="00062B67">
        <w:rPr>
          <w:rFonts w:ascii="Times New Roman" w:hAnsi="Times New Roman" w:cs="Times New Roman"/>
          <w:color w:val="000000" w:themeColor="text1"/>
          <w:sz w:val="28"/>
          <w:szCs w:val="28"/>
        </w:rPr>
        <w:lastRenderedPageBreak/>
        <w:t xml:space="preserve">прирост составит 6,4% к уровню 2021 г.). Пессимистический сценарий предполагает фактическое снижение объема инвестиций на 31,5%, однако в номинальном выражении снижение на среднесрочном интервале будет компенсировано последующим ростом до 45,1 млрд руб. Реализация целевого сценария позволит увеличить объем инвестиций в 2,9 раза (на 48,4% в сопоставимых ценах), т.е. до 97,7 млрд руб. к 2035 г. (рис. </w:t>
      </w:r>
      <w:r w:rsidR="005158CE" w:rsidRPr="00062B67">
        <w:rPr>
          <w:rFonts w:ascii="Times New Roman" w:hAnsi="Times New Roman" w:cs="Times New Roman"/>
          <w:color w:val="000000" w:themeColor="text1"/>
          <w:sz w:val="28"/>
          <w:szCs w:val="28"/>
        </w:rPr>
        <w:t>55</w:t>
      </w:r>
      <w:r w:rsidRPr="00062B67">
        <w:rPr>
          <w:rFonts w:ascii="Times New Roman" w:hAnsi="Times New Roman" w:cs="Times New Roman"/>
          <w:color w:val="000000" w:themeColor="text1"/>
          <w:sz w:val="28"/>
          <w:szCs w:val="28"/>
        </w:rPr>
        <w:t>).</w:t>
      </w:r>
    </w:p>
    <w:p w14:paraId="42F28CDD" w14:textId="77777777" w:rsidR="00705D00" w:rsidRPr="00062B67" w:rsidRDefault="00705D00" w:rsidP="00705D00">
      <w:pPr>
        <w:spacing w:after="0" w:line="360" w:lineRule="auto"/>
        <w:jc w:val="center"/>
        <w:rPr>
          <w:rFonts w:ascii="Times New Roman" w:hAnsi="Times New Roman" w:cs="Times New Roman"/>
          <w:color w:val="000000" w:themeColor="text1"/>
          <w:sz w:val="28"/>
          <w:szCs w:val="28"/>
        </w:rPr>
      </w:pPr>
      <w:r w:rsidRPr="00062B67">
        <w:rPr>
          <w:rFonts w:ascii="Times New Roman" w:hAnsi="Times New Roman" w:cs="Times New Roman"/>
          <w:noProof/>
          <w:color w:val="000000" w:themeColor="text1"/>
          <w:sz w:val="28"/>
          <w:szCs w:val="28"/>
          <w:lang w:eastAsia="ru-RU"/>
        </w:rPr>
        <w:drawing>
          <wp:inline distT="0" distB="0" distL="0" distR="0" wp14:anchorId="7FE58EC9" wp14:editId="24A3BF90">
            <wp:extent cx="4913630" cy="27432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13630" cy="2743200"/>
                    </a:xfrm>
                    <a:prstGeom prst="rect">
                      <a:avLst/>
                    </a:prstGeom>
                    <a:noFill/>
                  </pic:spPr>
                </pic:pic>
              </a:graphicData>
            </a:graphic>
          </wp:inline>
        </w:drawing>
      </w:r>
    </w:p>
    <w:p w14:paraId="6E12C6EF" w14:textId="5BEA7C68" w:rsidR="00705D00" w:rsidRPr="00062B67" w:rsidRDefault="00705D00" w:rsidP="00705D00">
      <w:pPr>
        <w:pStyle w:val="af5"/>
        <w:spacing w:after="0" w:line="360" w:lineRule="auto"/>
        <w:ind w:left="495"/>
        <w:jc w:val="center"/>
        <w:rPr>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55</w:t>
      </w:r>
      <w:r w:rsidRPr="00062B67">
        <w:rPr>
          <w:rStyle w:val="cardmaininfocontent"/>
          <w:rFonts w:ascii="Times New Roman" w:hAnsi="Times New Roman" w:cs="Times New Roman"/>
          <w:color w:val="000000" w:themeColor="text1"/>
          <w:sz w:val="24"/>
          <w:szCs w:val="24"/>
        </w:rPr>
        <w:t xml:space="preserve"> – Динамика объема инвестиций в основной капитал, млрд руб.</w:t>
      </w:r>
    </w:p>
    <w:p w14:paraId="6166B80E" w14:textId="77777777" w:rsidR="00705D00" w:rsidRPr="00062B67" w:rsidRDefault="00705D00" w:rsidP="00705D00">
      <w:pPr>
        <w:spacing w:after="0" w:line="360" w:lineRule="auto"/>
        <w:jc w:val="both"/>
        <w:rPr>
          <w:rFonts w:ascii="Times New Roman" w:hAnsi="Times New Roman" w:cs="Times New Roman"/>
          <w:color w:val="000000" w:themeColor="text1"/>
          <w:sz w:val="28"/>
          <w:szCs w:val="28"/>
        </w:rPr>
      </w:pPr>
    </w:p>
    <w:p w14:paraId="3CAFED64" w14:textId="1C58C6A0"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Другим существенным фактором экономического роста является развитие рынка труда, проявляющееся, в том числе, в изменении величины среднемесячной номинальной начисленной </w:t>
      </w:r>
      <w:r w:rsidRPr="00062B67">
        <w:rPr>
          <w:rFonts w:ascii="Times New Roman" w:hAnsi="Times New Roman" w:cs="Times New Roman"/>
          <w:i/>
          <w:color w:val="000000" w:themeColor="text1"/>
          <w:sz w:val="28"/>
          <w:szCs w:val="28"/>
        </w:rPr>
        <w:t>заработной платы</w:t>
      </w:r>
      <w:r w:rsidRPr="00062B67">
        <w:rPr>
          <w:rFonts w:ascii="Times New Roman" w:hAnsi="Times New Roman" w:cs="Times New Roman"/>
          <w:color w:val="000000" w:themeColor="text1"/>
          <w:sz w:val="28"/>
          <w:szCs w:val="28"/>
        </w:rPr>
        <w:t xml:space="preserve"> на одного работника. На крупных и средних предприятиях Архангельска в 2021 г. она составила 63,6 тыс. руб. / мес. и имела тенденцию к повышению. Однако ситуация, сложившаяся в 2022 г., приводит к ее снижению в сопоставимых ценах. Схожая ситуация наблюдалась ранее, когда в 2014-2015 гг. уровень оплаты труда в сопоставимых ценах снизился более чем на 12% к уровню 2013 г. Пессимистический и базовый сценарии предполагают, что снижение </w:t>
      </w:r>
      <w:r w:rsidRPr="00062B67">
        <w:rPr>
          <w:rFonts w:ascii="Times New Roman" w:hAnsi="Times New Roman" w:cs="Times New Roman"/>
          <w:color w:val="000000" w:themeColor="text1"/>
          <w:sz w:val="28"/>
          <w:szCs w:val="28"/>
        </w:rPr>
        <w:lastRenderedPageBreak/>
        <w:t xml:space="preserve">затронет также последующие периоды. В рамках целевого сценария возврат на траекторию роста произойдет уже в 2023 г., а к 2035 г. средняя заработная плата достигнет 179,2 тыс. руб. / мес. (в сопоставимых ценах прирост составит 43,9%) (рис. </w:t>
      </w:r>
      <w:r w:rsidR="005158CE" w:rsidRPr="00062B67">
        <w:rPr>
          <w:rFonts w:ascii="Times New Roman" w:hAnsi="Times New Roman" w:cs="Times New Roman"/>
          <w:color w:val="000000" w:themeColor="text1"/>
          <w:sz w:val="28"/>
          <w:szCs w:val="28"/>
        </w:rPr>
        <w:t>56</w:t>
      </w:r>
      <w:r w:rsidRPr="00062B67">
        <w:rPr>
          <w:rFonts w:ascii="Times New Roman" w:hAnsi="Times New Roman" w:cs="Times New Roman"/>
          <w:color w:val="000000" w:themeColor="text1"/>
          <w:sz w:val="28"/>
          <w:szCs w:val="28"/>
        </w:rPr>
        <w:t>).</w:t>
      </w:r>
    </w:p>
    <w:p w14:paraId="4432FC48" w14:textId="77777777" w:rsidR="00705D00" w:rsidRPr="00062B67" w:rsidRDefault="00705D00" w:rsidP="00705D00">
      <w:pPr>
        <w:spacing w:after="0" w:line="360" w:lineRule="auto"/>
        <w:jc w:val="center"/>
        <w:rPr>
          <w:rFonts w:ascii="Times New Roman" w:hAnsi="Times New Roman" w:cs="Times New Roman"/>
          <w:color w:val="000000" w:themeColor="text1"/>
          <w:sz w:val="28"/>
          <w:szCs w:val="28"/>
        </w:rPr>
      </w:pPr>
      <w:r w:rsidRPr="00062B67">
        <w:rPr>
          <w:rFonts w:ascii="Times New Roman" w:hAnsi="Times New Roman" w:cs="Times New Roman"/>
          <w:noProof/>
          <w:color w:val="000000" w:themeColor="text1"/>
          <w:sz w:val="28"/>
          <w:szCs w:val="28"/>
          <w:lang w:eastAsia="ru-RU"/>
        </w:rPr>
        <w:drawing>
          <wp:inline distT="0" distB="0" distL="0" distR="0" wp14:anchorId="38F8CB9C" wp14:editId="3BA7E069">
            <wp:extent cx="4578350" cy="2743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pic:spPr>
                </pic:pic>
              </a:graphicData>
            </a:graphic>
          </wp:inline>
        </w:drawing>
      </w:r>
    </w:p>
    <w:p w14:paraId="73051FA8" w14:textId="122A2C61" w:rsidR="00705D00" w:rsidRPr="00062B67" w:rsidRDefault="00705D00" w:rsidP="00705D00">
      <w:pPr>
        <w:spacing w:after="0" w:line="36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56</w:t>
      </w:r>
      <w:r w:rsidRPr="00062B67">
        <w:rPr>
          <w:rStyle w:val="cardmaininfocontent"/>
          <w:rFonts w:ascii="Times New Roman" w:hAnsi="Times New Roman" w:cs="Times New Roman"/>
          <w:color w:val="000000" w:themeColor="text1"/>
          <w:sz w:val="24"/>
          <w:szCs w:val="24"/>
        </w:rPr>
        <w:t xml:space="preserve"> – Динамика уровня оплаты труда, тыс. руб./ мес.</w:t>
      </w:r>
    </w:p>
    <w:p w14:paraId="269C7781" w14:textId="77777777" w:rsidR="00705D00" w:rsidRPr="00062B67" w:rsidRDefault="00705D00" w:rsidP="00705D00">
      <w:pPr>
        <w:spacing w:after="0" w:line="360" w:lineRule="auto"/>
        <w:rPr>
          <w:rStyle w:val="cardmaininfocontent"/>
          <w:rFonts w:ascii="Times New Roman" w:hAnsi="Times New Roman" w:cs="Times New Roman"/>
          <w:b/>
          <w:color w:val="000000" w:themeColor="text1"/>
          <w:szCs w:val="28"/>
        </w:rPr>
      </w:pPr>
    </w:p>
    <w:p w14:paraId="5BA152EC" w14:textId="21D62FA4"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Изменение уровня доходов населения оказывает существенное влияние на показатели развития других сфер общественной жизнедеятельности. В частности, на развитие сферы торговли и услуг, а также изменение объемов жилищного строительства. При этом более высокие темпы роста оборота розничной торговли базируются на анализе данных прошлых лет. Так, в период с 2013 по 2021 гг. величина данного показателя возросла в 3,6 раза, в то время как уровень оплаты труда – в 1,8 раза. Прогноз развития ситуации предполагает, что в соответствии с базовым сценарием к 2035 г. его прирост составит 54,8% в сопоставимых ценах (3,0% и 110,7% по пессимистическому и целевому сценариям соответственно) (рис. </w:t>
      </w:r>
      <w:r w:rsidR="005158CE" w:rsidRPr="00062B67">
        <w:rPr>
          <w:rFonts w:ascii="Times New Roman" w:hAnsi="Times New Roman" w:cs="Times New Roman"/>
          <w:color w:val="000000" w:themeColor="text1"/>
          <w:sz w:val="28"/>
          <w:szCs w:val="28"/>
        </w:rPr>
        <w:t>57</w:t>
      </w:r>
      <w:r w:rsidRPr="00062B67">
        <w:rPr>
          <w:rFonts w:ascii="Times New Roman" w:hAnsi="Times New Roman" w:cs="Times New Roman"/>
          <w:color w:val="000000" w:themeColor="text1"/>
          <w:sz w:val="28"/>
          <w:szCs w:val="28"/>
        </w:rPr>
        <w:t>).</w:t>
      </w:r>
    </w:p>
    <w:p w14:paraId="56F71760" w14:textId="77777777" w:rsidR="00705D00" w:rsidRPr="00062B67" w:rsidRDefault="00705D00" w:rsidP="00705D00">
      <w:pPr>
        <w:pStyle w:val="af5"/>
        <w:spacing w:after="0" w:line="360" w:lineRule="auto"/>
        <w:ind w:left="0"/>
        <w:jc w:val="center"/>
        <w:rPr>
          <w:rFonts w:ascii="Times New Roman" w:hAnsi="Times New Roman" w:cs="Times New Roman"/>
          <w:color w:val="000000" w:themeColor="text1"/>
          <w:sz w:val="28"/>
          <w:szCs w:val="28"/>
        </w:rPr>
      </w:pPr>
      <w:r w:rsidRPr="00062B67">
        <w:rPr>
          <w:rFonts w:ascii="Times New Roman" w:hAnsi="Times New Roman" w:cs="Times New Roman"/>
          <w:noProof/>
          <w:color w:val="000000" w:themeColor="text1"/>
          <w:sz w:val="28"/>
          <w:szCs w:val="28"/>
          <w:lang w:eastAsia="ru-RU"/>
        </w:rPr>
        <w:lastRenderedPageBreak/>
        <w:drawing>
          <wp:inline distT="0" distB="0" distL="0" distR="0" wp14:anchorId="3258F396" wp14:editId="67478E48">
            <wp:extent cx="4572635" cy="2743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048B070" w14:textId="3C120241" w:rsidR="00705D00" w:rsidRPr="00062B67" w:rsidRDefault="00705D00" w:rsidP="00705D00">
      <w:pPr>
        <w:spacing w:after="0" w:line="36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57</w:t>
      </w:r>
      <w:r w:rsidRPr="00062B67">
        <w:rPr>
          <w:rStyle w:val="cardmaininfocontent"/>
          <w:rFonts w:ascii="Times New Roman" w:hAnsi="Times New Roman" w:cs="Times New Roman"/>
          <w:color w:val="000000" w:themeColor="text1"/>
          <w:sz w:val="24"/>
          <w:szCs w:val="24"/>
        </w:rPr>
        <w:t xml:space="preserve"> – Динамика оборота розничной торговли, млрд руб.</w:t>
      </w:r>
    </w:p>
    <w:p w14:paraId="5FA5AE79" w14:textId="77777777" w:rsidR="00705D00" w:rsidRPr="00062B67" w:rsidRDefault="00705D00" w:rsidP="00705D00">
      <w:pPr>
        <w:spacing w:after="0" w:line="360" w:lineRule="auto"/>
        <w:jc w:val="both"/>
        <w:rPr>
          <w:rFonts w:ascii="Times New Roman" w:hAnsi="Times New Roman" w:cs="Times New Roman"/>
          <w:color w:val="000000" w:themeColor="text1"/>
          <w:sz w:val="28"/>
          <w:szCs w:val="28"/>
        </w:rPr>
      </w:pPr>
    </w:p>
    <w:p w14:paraId="72234679" w14:textId="18778C0A"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Динамика </w:t>
      </w:r>
      <w:r w:rsidRPr="00062B67">
        <w:rPr>
          <w:rFonts w:ascii="Times New Roman" w:hAnsi="Times New Roman" w:cs="Times New Roman"/>
          <w:i/>
          <w:color w:val="000000" w:themeColor="text1"/>
          <w:sz w:val="28"/>
          <w:szCs w:val="28"/>
        </w:rPr>
        <w:t>обеспеченности населения жильем</w:t>
      </w:r>
      <w:r w:rsidRPr="00062B67">
        <w:rPr>
          <w:rFonts w:ascii="Times New Roman" w:hAnsi="Times New Roman" w:cs="Times New Roman"/>
          <w:color w:val="000000" w:themeColor="text1"/>
          <w:sz w:val="28"/>
          <w:szCs w:val="28"/>
        </w:rPr>
        <w:t xml:space="preserve"> определяется не только темпами ввода жилых объектов, но и изменением численности населения города. Так как реализация пессимистического сценария предполагает более существенное сокращение численности населения, то даже при сохранении имеющегося жилого фонда, будет наблюдаться увеличение показателя обеспеченности жильем. Влияние данного фактора наблюдается и в остальных двух сценариях, однако в менее выраженном виде. Если на начало 2021 г.  на одного жителя города приходилось в среднем 23,8 кв. м жилья, то к 2035 г. данная величина возрастет на 20,5%, т.е. на 4,9 кв. м в соответствии с базовым сценарием (на 18,1% по пессимистическому и на 23,5% по целевому сценариям) (рис. </w:t>
      </w:r>
      <w:r w:rsidR="005158CE" w:rsidRPr="00062B67">
        <w:rPr>
          <w:rFonts w:ascii="Times New Roman" w:hAnsi="Times New Roman" w:cs="Times New Roman"/>
          <w:color w:val="000000" w:themeColor="text1"/>
          <w:sz w:val="28"/>
          <w:szCs w:val="28"/>
        </w:rPr>
        <w:t>58</w:t>
      </w:r>
      <w:r w:rsidRPr="00062B67">
        <w:rPr>
          <w:rFonts w:ascii="Times New Roman" w:hAnsi="Times New Roman" w:cs="Times New Roman"/>
          <w:color w:val="000000" w:themeColor="text1"/>
          <w:sz w:val="28"/>
          <w:szCs w:val="28"/>
        </w:rPr>
        <w:t xml:space="preserve">). </w:t>
      </w:r>
    </w:p>
    <w:p w14:paraId="4E538D16" w14:textId="77777777" w:rsidR="00705D00" w:rsidRPr="00062B67" w:rsidRDefault="00705D00" w:rsidP="00705D00">
      <w:pPr>
        <w:spacing w:after="0" w:line="360" w:lineRule="auto"/>
        <w:jc w:val="center"/>
        <w:rPr>
          <w:rFonts w:ascii="Times New Roman" w:hAnsi="Times New Roman" w:cs="Times New Roman"/>
          <w:color w:val="000000" w:themeColor="text1"/>
          <w:sz w:val="28"/>
          <w:szCs w:val="28"/>
        </w:rPr>
      </w:pPr>
      <w:r w:rsidRPr="00062B67">
        <w:rPr>
          <w:noProof/>
          <w:lang w:eastAsia="ru-RU"/>
        </w:rPr>
        <w:lastRenderedPageBreak/>
        <w:drawing>
          <wp:inline distT="0" distB="0" distL="0" distR="0" wp14:anchorId="357F7F3C" wp14:editId="7740E308">
            <wp:extent cx="4596765" cy="25730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96765" cy="2573020"/>
                    </a:xfrm>
                    <a:prstGeom prst="rect">
                      <a:avLst/>
                    </a:prstGeom>
                    <a:noFill/>
                  </pic:spPr>
                </pic:pic>
              </a:graphicData>
            </a:graphic>
          </wp:inline>
        </w:drawing>
      </w:r>
    </w:p>
    <w:p w14:paraId="76586C04" w14:textId="7D663613" w:rsidR="00705D00" w:rsidRPr="00062B67" w:rsidRDefault="00705D00" w:rsidP="00705D00">
      <w:pPr>
        <w:spacing w:after="0" w:line="36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158CE" w:rsidRPr="00062B67">
        <w:rPr>
          <w:rStyle w:val="cardmaininfocontent"/>
          <w:rFonts w:ascii="Times New Roman" w:hAnsi="Times New Roman" w:cs="Times New Roman"/>
          <w:color w:val="000000" w:themeColor="text1"/>
          <w:sz w:val="24"/>
          <w:szCs w:val="24"/>
        </w:rPr>
        <w:t>58</w:t>
      </w:r>
      <w:r w:rsidRPr="00062B67">
        <w:rPr>
          <w:rStyle w:val="cardmaininfocontent"/>
          <w:rFonts w:ascii="Times New Roman" w:hAnsi="Times New Roman" w:cs="Times New Roman"/>
          <w:color w:val="000000" w:themeColor="text1"/>
          <w:sz w:val="24"/>
          <w:szCs w:val="24"/>
        </w:rPr>
        <w:t xml:space="preserve"> – Обеспеченность жильем, кв. м / чел.</w:t>
      </w:r>
    </w:p>
    <w:p w14:paraId="3934CC4A" w14:textId="77777777" w:rsidR="00705D00" w:rsidRPr="00062B67" w:rsidRDefault="00705D00" w:rsidP="00705D00">
      <w:pPr>
        <w:spacing w:after="0" w:line="360" w:lineRule="auto"/>
        <w:ind w:firstLine="709"/>
        <w:jc w:val="both"/>
        <w:rPr>
          <w:rFonts w:ascii="Times New Roman" w:hAnsi="Times New Roman" w:cs="Times New Roman"/>
          <w:color w:val="ED7D31" w:themeColor="accent2"/>
          <w:sz w:val="28"/>
          <w:szCs w:val="28"/>
        </w:rPr>
      </w:pPr>
    </w:p>
    <w:p w14:paraId="398E1005" w14:textId="740CDA73"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Снижение экономической активности и доходов населения в 2022 г. отразятся на показателях налоговых доходах бюджета города и, как следствие, на общих доходах города. При этом ключевыми налоговыми доходами бюджета остаются НДФЛ, налоги на совокупный доход и налог на имущество. Совокупность влияющих факторов создаст предпосылки для того, чтобы в соответствии с базовым сценарием </w:t>
      </w:r>
      <w:r w:rsidRPr="00062B67">
        <w:rPr>
          <w:rFonts w:ascii="Times New Roman" w:hAnsi="Times New Roman" w:cs="Times New Roman"/>
          <w:i/>
          <w:color w:val="000000" w:themeColor="text1"/>
          <w:sz w:val="28"/>
          <w:szCs w:val="28"/>
        </w:rPr>
        <w:t>величина налоговых и неналоговых доходов</w:t>
      </w:r>
      <w:r w:rsidRPr="00062B67">
        <w:rPr>
          <w:rFonts w:ascii="Times New Roman" w:hAnsi="Times New Roman" w:cs="Times New Roman"/>
          <w:color w:val="000000" w:themeColor="text1"/>
          <w:sz w:val="28"/>
          <w:szCs w:val="28"/>
        </w:rPr>
        <w:t xml:space="preserve"> Архангельска к 2035 г. возросла на 8,4% в сопоставимых ценах. Пессимистический сценарий подразумевает снижение значения данного показателя на 6,7%, в то время как целевой сценарий основывается на его приросте на 26,4% (рис. </w:t>
      </w:r>
      <w:r w:rsidR="005C5216" w:rsidRPr="00062B67">
        <w:rPr>
          <w:rFonts w:ascii="Times New Roman" w:hAnsi="Times New Roman" w:cs="Times New Roman"/>
          <w:color w:val="000000" w:themeColor="text1"/>
          <w:sz w:val="28"/>
          <w:szCs w:val="28"/>
        </w:rPr>
        <w:t>59</w:t>
      </w:r>
      <w:r w:rsidRPr="00062B67">
        <w:rPr>
          <w:rFonts w:ascii="Times New Roman" w:hAnsi="Times New Roman" w:cs="Times New Roman"/>
          <w:color w:val="000000" w:themeColor="text1"/>
          <w:sz w:val="28"/>
          <w:szCs w:val="28"/>
        </w:rPr>
        <w:t>).</w:t>
      </w:r>
    </w:p>
    <w:p w14:paraId="1A096131" w14:textId="77777777" w:rsidR="00705D00" w:rsidRPr="00062B67" w:rsidRDefault="00705D00" w:rsidP="00705D00">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noProof/>
          <w:color w:val="000000" w:themeColor="text1"/>
          <w:sz w:val="28"/>
          <w:szCs w:val="28"/>
          <w:lang w:eastAsia="ru-RU"/>
        </w:rPr>
        <w:lastRenderedPageBreak/>
        <w:drawing>
          <wp:inline distT="0" distB="0" distL="0" distR="0" wp14:anchorId="0F5299A1" wp14:editId="6EDC625E">
            <wp:extent cx="4572635" cy="2743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4E25250" w14:textId="56DD4D3E" w:rsidR="00705D00" w:rsidRPr="00062B67" w:rsidRDefault="00705D00" w:rsidP="00705D00">
      <w:pPr>
        <w:spacing w:after="0" w:line="240" w:lineRule="auto"/>
        <w:jc w:val="center"/>
        <w:rPr>
          <w:rStyle w:val="cardmaininfocontent"/>
          <w:rFonts w:ascii="Times New Roman" w:hAnsi="Times New Roman" w:cs="Times New Roman"/>
          <w:b/>
          <w:color w:val="000000" w:themeColor="text1"/>
          <w:sz w:val="24"/>
          <w:szCs w:val="24"/>
        </w:rPr>
      </w:pPr>
      <w:r w:rsidRPr="00062B67">
        <w:rPr>
          <w:rStyle w:val="cardmaininfocontent"/>
          <w:rFonts w:ascii="Times New Roman" w:hAnsi="Times New Roman" w:cs="Times New Roman"/>
          <w:color w:val="000000" w:themeColor="text1"/>
          <w:sz w:val="24"/>
          <w:szCs w:val="24"/>
        </w:rPr>
        <w:t xml:space="preserve">Рисунок </w:t>
      </w:r>
      <w:r w:rsidR="005C5216" w:rsidRPr="00062B67">
        <w:rPr>
          <w:rStyle w:val="cardmaininfocontent"/>
          <w:rFonts w:ascii="Times New Roman" w:hAnsi="Times New Roman" w:cs="Times New Roman"/>
          <w:color w:val="000000" w:themeColor="text1"/>
          <w:sz w:val="24"/>
          <w:szCs w:val="24"/>
        </w:rPr>
        <w:t>59</w:t>
      </w:r>
      <w:r w:rsidRPr="00062B67">
        <w:rPr>
          <w:rStyle w:val="cardmaininfocontent"/>
          <w:rFonts w:ascii="Times New Roman" w:hAnsi="Times New Roman" w:cs="Times New Roman"/>
          <w:color w:val="000000" w:themeColor="text1"/>
          <w:sz w:val="24"/>
          <w:szCs w:val="24"/>
        </w:rPr>
        <w:t xml:space="preserve"> – Динамика объема налоговых и неналоговых доходов бюджета города, млрд руб.</w:t>
      </w:r>
    </w:p>
    <w:p w14:paraId="297CCC23" w14:textId="77777777" w:rsidR="00705D00" w:rsidRPr="00062B67" w:rsidRDefault="00705D00" w:rsidP="00705D00">
      <w:pPr>
        <w:spacing w:after="0" w:line="360" w:lineRule="auto"/>
        <w:ind w:firstLine="709"/>
        <w:jc w:val="center"/>
        <w:rPr>
          <w:rFonts w:ascii="Times New Roman" w:hAnsi="Times New Roman" w:cs="Times New Roman"/>
          <w:color w:val="000000" w:themeColor="text1"/>
          <w:sz w:val="28"/>
          <w:szCs w:val="28"/>
        </w:rPr>
      </w:pPr>
    </w:p>
    <w:p w14:paraId="6E6A9841" w14:textId="7667BCA1" w:rsidR="00C72F6B" w:rsidRPr="00062B67" w:rsidRDefault="00705D00" w:rsidP="00295671">
      <w:pPr>
        <w:spacing w:after="0" w:line="360" w:lineRule="auto"/>
        <w:ind w:firstLine="708"/>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Таким образом, реализация Стратегии обеспечивает стабильное развитие экономической и социальной сфер города Архангельска. Предусмотренные мероприятия нацелены на снижение влияния возможных последствий существующих рисков, укрепление потенциала города и достижение целевых индикаторов.</w:t>
      </w:r>
    </w:p>
    <w:p w14:paraId="48A8D665" w14:textId="77777777" w:rsidR="00295671" w:rsidRPr="00062B67" w:rsidRDefault="00295671" w:rsidP="00295671">
      <w:pPr>
        <w:spacing w:after="0" w:line="360" w:lineRule="auto"/>
        <w:ind w:firstLine="708"/>
        <w:jc w:val="both"/>
      </w:pPr>
    </w:p>
    <w:p w14:paraId="1035B391" w14:textId="209739A7" w:rsidR="00295671" w:rsidRPr="00062B67" w:rsidRDefault="00295671" w:rsidP="00295671">
      <w:pPr>
        <w:pStyle w:val="2"/>
        <w:tabs>
          <w:tab w:val="left" w:pos="3402"/>
        </w:tabs>
        <w:spacing w:before="0" w:line="360" w:lineRule="auto"/>
        <w:ind w:firstLine="708"/>
        <w:jc w:val="both"/>
        <w:rPr>
          <w:rFonts w:ascii="Times New Roman" w:hAnsi="Times New Roman" w:cs="Times New Roman"/>
          <w:b/>
          <w:color w:val="auto"/>
          <w:sz w:val="28"/>
          <w:szCs w:val="28"/>
        </w:rPr>
      </w:pPr>
      <w:bookmarkStart w:id="129" w:name="_Toc116486769"/>
      <w:r w:rsidRPr="00062B67">
        <w:rPr>
          <w:rFonts w:ascii="Times New Roman" w:hAnsi="Times New Roman" w:cs="Times New Roman"/>
          <w:b/>
          <w:color w:val="auto"/>
          <w:sz w:val="28"/>
          <w:szCs w:val="28"/>
        </w:rPr>
        <w:t>3.3. Приоритетные направления и проекты социально-экономического развития социально-экономического развития городского округа «Город Архангельск»</w:t>
      </w:r>
      <w:bookmarkEnd w:id="129"/>
    </w:p>
    <w:p w14:paraId="0F94685D" w14:textId="53388900" w:rsidR="00295671" w:rsidRPr="00062B67" w:rsidRDefault="00295671" w:rsidP="00295671">
      <w:pPr>
        <w:pStyle w:val="2"/>
        <w:tabs>
          <w:tab w:val="left" w:pos="3402"/>
        </w:tabs>
        <w:spacing w:before="0" w:line="360" w:lineRule="auto"/>
        <w:ind w:firstLine="708"/>
        <w:jc w:val="both"/>
        <w:rPr>
          <w:rFonts w:ascii="Times New Roman" w:hAnsi="Times New Roman" w:cs="Times New Roman"/>
          <w:b/>
          <w:color w:val="auto"/>
          <w:sz w:val="28"/>
          <w:szCs w:val="28"/>
        </w:rPr>
      </w:pPr>
      <w:bookmarkStart w:id="130" w:name="_Toc116486770"/>
      <w:r w:rsidRPr="00062B67">
        <w:rPr>
          <w:rFonts w:ascii="Times New Roman" w:hAnsi="Times New Roman" w:cs="Times New Roman"/>
          <w:b/>
          <w:color w:val="auto"/>
          <w:sz w:val="28"/>
          <w:szCs w:val="28"/>
        </w:rPr>
        <w:t xml:space="preserve">3.3.1. Транспортно-логистический </w:t>
      </w:r>
      <w:proofErr w:type="spellStart"/>
      <w:r w:rsidRPr="00062B67">
        <w:rPr>
          <w:rFonts w:ascii="Times New Roman" w:hAnsi="Times New Roman" w:cs="Times New Roman"/>
          <w:b/>
          <w:color w:val="auto"/>
          <w:sz w:val="28"/>
          <w:szCs w:val="28"/>
        </w:rPr>
        <w:t>хаб</w:t>
      </w:r>
      <w:bookmarkEnd w:id="130"/>
      <w:proofErr w:type="spellEnd"/>
    </w:p>
    <w:p w14:paraId="4C165C8E" w14:textId="0A7FB26A"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развитие Архангельска как ядра транспортной системы </w:t>
      </w:r>
      <w:r w:rsidR="00961E58" w:rsidRPr="00062B67">
        <w:rPr>
          <w:rFonts w:ascii="Times New Roman" w:hAnsi="Times New Roman" w:cs="Times New Roman"/>
          <w:sz w:val="28"/>
          <w:szCs w:val="28"/>
        </w:rPr>
        <w:t>Р</w:t>
      </w:r>
      <w:r w:rsidRPr="00062B67">
        <w:rPr>
          <w:rFonts w:ascii="Times New Roman" w:hAnsi="Times New Roman" w:cs="Times New Roman"/>
          <w:sz w:val="28"/>
          <w:szCs w:val="28"/>
        </w:rPr>
        <w:t xml:space="preserve">усского Севера, обеспечивающего расширение межрегиональных и международных связей, сервисных и логистических функций города посредством формирования транспортно-логистического </w:t>
      </w:r>
      <w:r w:rsidRPr="00062B67">
        <w:rPr>
          <w:rFonts w:ascii="Times New Roman" w:hAnsi="Times New Roman" w:cs="Times New Roman"/>
          <w:sz w:val="28"/>
          <w:szCs w:val="28"/>
        </w:rPr>
        <w:lastRenderedPageBreak/>
        <w:t>центра генеральных грузов, сопутствующей инфраструктуры и сервисных услуг по его обслуживанию.</w:t>
      </w:r>
    </w:p>
    <w:p w14:paraId="10E98B55" w14:textId="392143C0"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Стратегия развития транспортно-логистического направления г. Архангельска включает в себя два основных этапа: инерционное развитие и интенсивное развитие. Инерционное развитие включает использование и частичную модернизацию имеющейся дорожно-транспортной, железнодорожной и портовой инфраструктуры, позволяющей обеспечить увеличение общего грузопотока до 150% от его текущего уровня. Интенсивное развитие целесообразно при значительном росте статус</w:t>
      </w:r>
      <w:r w:rsidR="00961E58" w:rsidRPr="00062B67">
        <w:rPr>
          <w:rFonts w:ascii="Times New Roman" w:hAnsi="Times New Roman" w:cs="Times New Roman"/>
          <w:sz w:val="28"/>
          <w:szCs w:val="28"/>
        </w:rPr>
        <w:t>а</w:t>
      </w:r>
      <w:r w:rsidRPr="00062B67">
        <w:rPr>
          <w:rFonts w:ascii="Times New Roman" w:hAnsi="Times New Roman" w:cs="Times New Roman"/>
          <w:sz w:val="28"/>
          <w:szCs w:val="28"/>
        </w:rPr>
        <w:t xml:space="preserve"> </w:t>
      </w:r>
      <w:r w:rsidR="00961E58" w:rsidRPr="00062B67">
        <w:rPr>
          <w:rFonts w:ascii="Times New Roman" w:hAnsi="Times New Roman" w:cs="Times New Roman"/>
          <w:sz w:val="28"/>
          <w:szCs w:val="28"/>
        </w:rPr>
        <w:t xml:space="preserve">           </w:t>
      </w:r>
      <w:r w:rsidRPr="00062B67">
        <w:rPr>
          <w:rFonts w:ascii="Times New Roman" w:hAnsi="Times New Roman" w:cs="Times New Roman"/>
          <w:sz w:val="28"/>
          <w:szCs w:val="28"/>
        </w:rPr>
        <w:t xml:space="preserve">г. Архангельска как транспортно-логистического </w:t>
      </w:r>
      <w:proofErr w:type="spellStart"/>
      <w:r w:rsidRPr="00062B67">
        <w:rPr>
          <w:rFonts w:ascii="Times New Roman" w:hAnsi="Times New Roman" w:cs="Times New Roman"/>
          <w:sz w:val="28"/>
          <w:szCs w:val="28"/>
        </w:rPr>
        <w:t>хаба</w:t>
      </w:r>
      <w:proofErr w:type="spellEnd"/>
      <w:r w:rsidRPr="00062B67">
        <w:rPr>
          <w:rFonts w:ascii="Times New Roman" w:hAnsi="Times New Roman" w:cs="Times New Roman"/>
          <w:sz w:val="28"/>
          <w:szCs w:val="28"/>
        </w:rPr>
        <w:t xml:space="preserve"> </w:t>
      </w:r>
      <w:r w:rsidR="00961E58" w:rsidRPr="00062B67">
        <w:rPr>
          <w:rFonts w:ascii="Times New Roman" w:hAnsi="Times New Roman" w:cs="Times New Roman"/>
          <w:sz w:val="28"/>
          <w:szCs w:val="28"/>
        </w:rPr>
        <w:t>Р</w:t>
      </w:r>
      <w:r w:rsidRPr="00062B67">
        <w:rPr>
          <w:rFonts w:ascii="Times New Roman" w:hAnsi="Times New Roman" w:cs="Times New Roman"/>
          <w:sz w:val="28"/>
          <w:szCs w:val="28"/>
        </w:rPr>
        <w:t xml:space="preserve">усского Севера, способного обеспечить рост грузопотока города более, чем на 50% и требует активного строительства новых инфраструктурных объектов (причалы, ж/д ветки, дороги, мостовые переходы, складские мощности и т.д.). Для перехода от инерционного развития к интенсивному развитию необходим инвестиционный </w:t>
      </w:r>
      <w:proofErr w:type="spellStart"/>
      <w:r w:rsidRPr="00062B67">
        <w:rPr>
          <w:rFonts w:ascii="Times New Roman" w:hAnsi="Times New Roman" w:cs="Times New Roman"/>
          <w:sz w:val="28"/>
          <w:szCs w:val="28"/>
        </w:rPr>
        <w:t>подэтап</w:t>
      </w:r>
      <w:proofErr w:type="spellEnd"/>
      <w:r w:rsidRPr="00062B67">
        <w:rPr>
          <w:rFonts w:ascii="Times New Roman" w:hAnsi="Times New Roman" w:cs="Times New Roman"/>
          <w:sz w:val="28"/>
          <w:szCs w:val="28"/>
        </w:rPr>
        <w:t>, включающий масштабные инвестиции во все сферы комплекса.</w:t>
      </w:r>
    </w:p>
    <w:p w14:paraId="6A92E3E3" w14:textId="77777777" w:rsidR="00230259" w:rsidRPr="00062B67" w:rsidRDefault="00230259" w:rsidP="00230259">
      <w:pPr>
        <w:spacing w:after="0" w:line="360" w:lineRule="auto"/>
        <w:ind w:firstLine="709"/>
        <w:jc w:val="both"/>
        <w:rPr>
          <w:rFonts w:ascii="Times New Roman" w:hAnsi="Times New Roman" w:cs="Times New Roman"/>
          <w:i/>
          <w:sz w:val="28"/>
          <w:szCs w:val="28"/>
        </w:rPr>
      </w:pPr>
      <w:bookmarkStart w:id="131" w:name="_Hlk112681766"/>
      <w:r w:rsidRPr="00062B67">
        <w:rPr>
          <w:rFonts w:ascii="Times New Roman" w:hAnsi="Times New Roman" w:cs="Times New Roman"/>
          <w:i/>
          <w:sz w:val="28"/>
          <w:szCs w:val="28"/>
        </w:rPr>
        <w:t>Задачи направления:</w:t>
      </w:r>
    </w:p>
    <w:p w14:paraId="203D7B85" w14:textId="7777777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Перспективное развитие портовой инфраструктуры</w:t>
      </w:r>
    </w:p>
    <w:p w14:paraId="71B8610D" w14:textId="7777777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пропускной способности дорожно-транспортной сети и мостов города</w:t>
      </w:r>
    </w:p>
    <w:p w14:paraId="4970115B" w14:textId="7777777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развитию железнодорожной сети, включая прямые подъездные пути к причалам и терминалам</w:t>
      </w:r>
    </w:p>
    <w:p w14:paraId="6B569D9B" w14:textId="7777777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объектов придорожной инфраструктуры, направленное на создание комфортных условий для перевозчиков грузов и водителей большегрузного транспорта</w:t>
      </w:r>
    </w:p>
    <w:p w14:paraId="74E9436F" w14:textId="7777777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кадрового потенциала транспортно-логистической отрасли города</w:t>
      </w:r>
    </w:p>
    <w:p w14:paraId="33CCEA8B" w14:textId="1B8FC3F7" w:rsidR="00230259" w:rsidRPr="00062B67" w:rsidRDefault="00230259" w:rsidP="001E149D">
      <w:pPr>
        <w:pStyle w:val="af5"/>
        <w:numPr>
          <w:ilvl w:val="0"/>
          <w:numId w:val="1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Развитие потенциала судоремонтной отрасли</w:t>
      </w:r>
    </w:p>
    <w:bookmarkEnd w:id="131"/>
    <w:p w14:paraId="574E9BA7" w14:textId="6475F047" w:rsidR="00230259" w:rsidRPr="00062B67" w:rsidRDefault="00230259" w:rsidP="00230259">
      <w:pPr>
        <w:spacing w:after="0" w:line="24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13 – Целевые индикаторы приоритетного направления «Транспортно-логистический </w:t>
      </w:r>
      <w:proofErr w:type="spellStart"/>
      <w:r w:rsidRPr="00062B67">
        <w:rPr>
          <w:rFonts w:ascii="Times New Roman" w:hAnsi="Times New Roman" w:cs="Times New Roman"/>
          <w:sz w:val="28"/>
          <w:szCs w:val="28"/>
        </w:rPr>
        <w:t>хаб</w:t>
      </w:r>
      <w:proofErr w:type="spellEnd"/>
      <w:r w:rsidRPr="00062B67">
        <w:rPr>
          <w:rFonts w:ascii="Times New Roman" w:hAnsi="Times New Roman" w:cs="Times New Roman"/>
          <w:sz w:val="28"/>
          <w:szCs w:val="28"/>
        </w:rPr>
        <w:t>»</w:t>
      </w:r>
    </w:p>
    <w:tbl>
      <w:tblPr>
        <w:tblStyle w:val="aff"/>
        <w:tblW w:w="0" w:type="auto"/>
        <w:tblLook w:val="04A0" w:firstRow="1" w:lastRow="0" w:firstColumn="1" w:lastColumn="0" w:noHBand="0" w:noVBand="1"/>
      </w:tblPr>
      <w:tblGrid>
        <w:gridCol w:w="617"/>
        <w:gridCol w:w="3909"/>
        <w:gridCol w:w="766"/>
        <w:gridCol w:w="917"/>
        <w:gridCol w:w="917"/>
        <w:gridCol w:w="945"/>
        <w:gridCol w:w="945"/>
      </w:tblGrid>
      <w:tr w:rsidR="00230259" w:rsidRPr="00062B67" w14:paraId="7774BD37" w14:textId="77777777" w:rsidTr="000827AF">
        <w:tc>
          <w:tcPr>
            <w:tcW w:w="617" w:type="dxa"/>
          </w:tcPr>
          <w:p w14:paraId="7DB6489B" w14:textId="77777777" w:rsidR="00230259" w:rsidRPr="00062B67" w:rsidRDefault="00230259"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w:t>
            </w:r>
          </w:p>
        </w:tc>
        <w:tc>
          <w:tcPr>
            <w:tcW w:w="4117" w:type="dxa"/>
          </w:tcPr>
          <w:p w14:paraId="550C5493" w14:textId="77777777" w:rsidR="00230259" w:rsidRPr="00062B67" w:rsidRDefault="00230259"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Наименование показателя</w:t>
            </w:r>
          </w:p>
        </w:tc>
        <w:tc>
          <w:tcPr>
            <w:tcW w:w="784" w:type="dxa"/>
          </w:tcPr>
          <w:p w14:paraId="55156564"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21</w:t>
            </w:r>
          </w:p>
        </w:tc>
        <w:tc>
          <w:tcPr>
            <w:tcW w:w="917" w:type="dxa"/>
          </w:tcPr>
          <w:p w14:paraId="30DF8CF0"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23</w:t>
            </w:r>
          </w:p>
        </w:tc>
        <w:tc>
          <w:tcPr>
            <w:tcW w:w="917" w:type="dxa"/>
          </w:tcPr>
          <w:p w14:paraId="0B2EA457"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2025</w:t>
            </w:r>
          </w:p>
        </w:tc>
        <w:tc>
          <w:tcPr>
            <w:tcW w:w="945" w:type="dxa"/>
          </w:tcPr>
          <w:p w14:paraId="17634638"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2030</w:t>
            </w:r>
          </w:p>
        </w:tc>
        <w:tc>
          <w:tcPr>
            <w:tcW w:w="945" w:type="dxa"/>
          </w:tcPr>
          <w:p w14:paraId="5689970D"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2035</w:t>
            </w:r>
          </w:p>
        </w:tc>
      </w:tr>
      <w:tr w:rsidR="00230259" w:rsidRPr="00062B67" w14:paraId="63366BE2" w14:textId="77777777" w:rsidTr="000827AF">
        <w:tc>
          <w:tcPr>
            <w:tcW w:w="617" w:type="dxa"/>
          </w:tcPr>
          <w:p w14:paraId="548BCB9C" w14:textId="77777777" w:rsidR="00230259" w:rsidRPr="00062B67" w:rsidRDefault="00230259"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1</w:t>
            </w:r>
          </w:p>
        </w:tc>
        <w:tc>
          <w:tcPr>
            <w:tcW w:w="8625" w:type="dxa"/>
            <w:gridSpan w:val="6"/>
          </w:tcPr>
          <w:p w14:paraId="120EF76B" w14:textId="77777777" w:rsidR="00230259" w:rsidRPr="00062B67" w:rsidRDefault="00230259" w:rsidP="000827AF">
            <w:pPr>
              <w:spacing w:after="0" w:line="240" w:lineRule="auto"/>
              <w:jc w:val="center"/>
              <w:rPr>
                <w:rFonts w:ascii="Times New Roman" w:hAnsi="Times New Roman" w:cs="Times New Roman"/>
                <w:b/>
                <w:bCs/>
                <w:sz w:val="20"/>
                <w:szCs w:val="20"/>
                <w:lang w:val="en-US"/>
              </w:rPr>
            </w:pPr>
            <w:proofErr w:type="spellStart"/>
            <w:r w:rsidRPr="00062B67">
              <w:rPr>
                <w:rFonts w:ascii="Times New Roman" w:hAnsi="Times New Roman" w:cs="Times New Roman"/>
                <w:b/>
                <w:bCs/>
                <w:sz w:val="20"/>
                <w:szCs w:val="20"/>
                <w:lang w:val="en-US"/>
              </w:rPr>
              <w:t>Транспортно-логистический</w:t>
            </w:r>
            <w:proofErr w:type="spellEnd"/>
            <w:r w:rsidRPr="00062B67">
              <w:rPr>
                <w:rFonts w:ascii="Times New Roman" w:hAnsi="Times New Roman" w:cs="Times New Roman"/>
                <w:b/>
                <w:bCs/>
                <w:sz w:val="20"/>
                <w:szCs w:val="20"/>
                <w:lang w:val="en-US"/>
              </w:rPr>
              <w:t xml:space="preserve"> </w:t>
            </w:r>
            <w:proofErr w:type="spellStart"/>
            <w:r w:rsidRPr="00062B67">
              <w:rPr>
                <w:rFonts w:ascii="Times New Roman" w:hAnsi="Times New Roman" w:cs="Times New Roman"/>
                <w:b/>
                <w:bCs/>
                <w:sz w:val="20"/>
                <w:szCs w:val="20"/>
                <w:lang w:val="en-US"/>
              </w:rPr>
              <w:t>хаб</w:t>
            </w:r>
            <w:proofErr w:type="spellEnd"/>
          </w:p>
        </w:tc>
      </w:tr>
      <w:tr w:rsidR="00230259" w:rsidRPr="00062B67" w14:paraId="653A2950" w14:textId="77777777" w:rsidTr="000827AF">
        <w:tc>
          <w:tcPr>
            <w:tcW w:w="617" w:type="dxa"/>
          </w:tcPr>
          <w:p w14:paraId="39D596CB" w14:textId="77777777" w:rsidR="00230259" w:rsidRPr="00062B67" w:rsidRDefault="00230259"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1.1</w:t>
            </w:r>
          </w:p>
        </w:tc>
        <w:tc>
          <w:tcPr>
            <w:tcW w:w="8625" w:type="dxa"/>
            <w:gridSpan w:val="6"/>
          </w:tcPr>
          <w:p w14:paraId="5206AD7B" w14:textId="77777777" w:rsidR="00230259" w:rsidRPr="00062B67" w:rsidRDefault="00230259"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Перспективное развитие портовой инфраструктуры</w:t>
            </w:r>
          </w:p>
        </w:tc>
      </w:tr>
      <w:tr w:rsidR="00230259" w:rsidRPr="00062B67" w14:paraId="64B136D2" w14:textId="77777777" w:rsidTr="000827AF">
        <w:tc>
          <w:tcPr>
            <w:tcW w:w="617" w:type="dxa"/>
          </w:tcPr>
          <w:p w14:paraId="034FD5E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1.1.1</w:t>
            </w:r>
          </w:p>
        </w:tc>
        <w:tc>
          <w:tcPr>
            <w:tcW w:w="4117" w:type="dxa"/>
          </w:tcPr>
          <w:p w14:paraId="28CDD1B7"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Динамика роста объема грузопотока на территории города (к уровню 2021 г.), %</w:t>
            </w:r>
          </w:p>
        </w:tc>
        <w:tc>
          <w:tcPr>
            <w:tcW w:w="784" w:type="dxa"/>
          </w:tcPr>
          <w:p w14:paraId="7AF3284E"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w:t>
            </w:r>
          </w:p>
        </w:tc>
        <w:tc>
          <w:tcPr>
            <w:tcW w:w="917" w:type="dxa"/>
          </w:tcPr>
          <w:p w14:paraId="5D5E2C79"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110</w:t>
            </w:r>
          </w:p>
        </w:tc>
        <w:tc>
          <w:tcPr>
            <w:tcW w:w="917" w:type="dxa"/>
          </w:tcPr>
          <w:p w14:paraId="00DD0CC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125</w:t>
            </w:r>
          </w:p>
        </w:tc>
        <w:tc>
          <w:tcPr>
            <w:tcW w:w="945" w:type="dxa"/>
          </w:tcPr>
          <w:p w14:paraId="3B3FFA92"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150</w:t>
            </w:r>
          </w:p>
        </w:tc>
        <w:tc>
          <w:tcPr>
            <w:tcW w:w="945" w:type="dxa"/>
          </w:tcPr>
          <w:p w14:paraId="207C896F"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200</w:t>
            </w:r>
          </w:p>
        </w:tc>
      </w:tr>
      <w:tr w:rsidR="00230259" w:rsidRPr="00062B67" w14:paraId="346C92A6" w14:textId="77777777" w:rsidTr="000827AF">
        <w:tc>
          <w:tcPr>
            <w:tcW w:w="617" w:type="dxa"/>
          </w:tcPr>
          <w:p w14:paraId="7D910BC6"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1.1.2</w:t>
            </w:r>
          </w:p>
        </w:tc>
        <w:tc>
          <w:tcPr>
            <w:tcW w:w="4117" w:type="dxa"/>
          </w:tcPr>
          <w:p w14:paraId="407DA3F0"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Объем переработанных грузов основными портами и причалами г. Архангельска, тыс. тонн</w:t>
            </w:r>
          </w:p>
        </w:tc>
        <w:tc>
          <w:tcPr>
            <w:tcW w:w="784" w:type="dxa"/>
          </w:tcPr>
          <w:p w14:paraId="2F071584"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3 224</w:t>
            </w:r>
          </w:p>
        </w:tc>
        <w:tc>
          <w:tcPr>
            <w:tcW w:w="917" w:type="dxa"/>
          </w:tcPr>
          <w:p w14:paraId="3DD12EF0"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3 546</w:t>
            </w:r>
          </w:p>
        </w:tc>
        <w:tc>
          <w:tcPr>
            <w:tcW w:w="917" w:type="dxa"/>
          </w:tcPr>
          <w:p w14:paraId="1D0279B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4 030</w:t>
            </w:r>
          </w:p>
        </w:tc>
        <w:tc>
          <w:tcPr>
            <w:tcW w:w="945" w:type="dxa"/>
          </w:tcPr>
          <w:p w14:paraId="0303403D"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4 836</w:t>
            </w:r>
          </w:p>
        </w:tc>
        <w:tc>
          <w:tcPr>
            <w:tcW w:w="945" w:type="dxa"/>
          </w:tcPr>
          <w:p w14:paraId="2EC41BD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6 448</w:t>
            </w:r>
          </w:p>
        </w:tc>
      </w:tr>
      <w:tr w:rsidR="00230259" w:rsidRPr="00062B67" w14:paraId="5A55117C" w14:textId="77777777" w:rsidTr="000827AF">
        <w:tc>
          <w:tcPr>
            <w:tcW w:w="617" w:type="dxa"/>
          </w:tcPr>
          <w:p w14:paraId="4442B3BC"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1.1.3</w:t>
            </w:r>
          </w:p>
        </w:tc>
        <w:tc>
          <w:tcPr>
            <w:tcW w:w="4117" w:type="dxa"/>
          </w:tcPr>
          <w:p w14:paraId="4DF60D6F"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Создание и актуализация реестра потенциальных проектов (в т.ч. инвестиционных) в части развития портовой и смежной инфраструктуры</w:t>
            </w:r>
          </w:p>
        </w:tc>
        <w:tc>
          <w:tcPr>
            <w:tcW w:w="784" w:type="dxa"/>
          </w:tcPr>
          <w:p w14:paraId="736E48DE"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917" w:type="dxa"/>
          </w:tcPr>
          <w:p w14:paraId="68EE5BEA"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17" w:type="dxa"/>
          </w:tcPr>
          <w:p w14:paraId="1B49162C"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5DE45A9E"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1C7547ED"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230259" w:rsidRPr="00062B67" w14:paraId="175478D3" w14:textId="77777777" w:rsidTr="000827AF">
        <w:tc>
          <w:tcPr>
            <w:tcW w:w="617" w:type="dxa"/>
          </w:tcPr>
          <w:p w14:paraId="0C8C9958" w14:textId="77777777" w:rsidR="00230259" w:rsidRPr="00062B67" w:rsidRDefault="00230259"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1.2</w:t>
            </w:r>
          </w:p>
        </w:tc>
        <w:tc>
          <w:tcPr>
            <w:tcW w:w="8625" w:type="dxa"/>
            <w:gridSpan w:val="6"/>
          </w:tcPr>
          <w:p w14:paraId="08E3698A" w14:textId="77777777" w:rsidR="00230259" w:rsidRPr="00062B67" w:rsidRDefault="00230259"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Расширение пропускной способности дорожно-транспортной сети и мостов города</w:t>
            </w:r>
          </w:p>
        </w:tc>
      </w:tr>
      <w:tr w:rsidR="00230259" w:rsidRPr="00062B67" w14:paraId="193DE1BC" w14:textId="77777777" w:rsidTr="000827AF">
        <w:tc>
          <w:tcPr>
            <w:tcW w:w="617" w:type="dxa"/>
          </w:tcPr>
          <w:p w14:paraId="1EABF824"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1.2.1</w:t>
            </w:r>
          </w:p>
        </w:tc>
        <w:tc>
          <w:tcPr>
            <w:tcW w:w="4117" w:type="dxa"/>
          </w:tcPr>
          <w:p w14:paraId="465B4D7A"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784" w:type="dxa"/>
          </w:tcPr>
          <w:p w14:paraId="37B81757" w14:textId="241439E5" w:rsidR="00230259" w:rsidRPr="00062B67" w:rsidRDefault="00112235"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71,8</w:t>
            </w:r>
          </w:p>
        </w:tc>
        <w:tc>
          <w:tcPr>
            <w:tcW w:w="917" w:type="dxa"/>
          </w:tcPr>
          <w:p w14:paraId="2C642C2A" w14:textId="256EDC19" w:rsidR="00230259" w:rsidRPr="00062B67" w:rsidRDefault="00D24911"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w:t>
            </w:r>
            <w:r w:rsidR="00853BE4" w:rsidRPr="00062B67">
              <w:rPr>
                <w:rFonts w:ascii="Times New Roman" w:hAnsi="Times New Roman" w:cs="Times New Roman"/>
                <w:color w:val="000000" w:themeColor="text1"/>
                <w:sz w:val="20"/>
                <w:szCs w:val="20"/>
              </w:rPr>
              <w:t>6</w:t>
            </w:r>
            <w:r w:rsidR="00230259" w:rsidRPr="00062B67">
              <w:rPr>
                <w:rFonts w:ascii="Times New Roman" w:hAnsi="Times New Roman" w:cs="Times New Roman"/>
                <w:color w:val="000000" w:themeColor="text1"/>
                <w:sz w:val="20"/>
                <w:szCs w:val="20"/>
              </w:rPr>
              <w:t>,</w:t>
            </w:r>
            <w:r w:rsidR="00853BE4" w:rsidRPr="00062B67">
              <w:rPr>
                <w:rFonts w:ascii="Times New Roman" w:hAnsi="Times New Roman" w:cs="Times New Roman"/>
                <w:color w:val="000000" w:themeColor="text1"/>
                <w:sz w:val="20"/>
                <w:szCs w:val="20"/>
              </w:rPr>
              <w:t>1</w:t>
            </w:r>
          </w:p>
        </w:tc>
        <w:tc>
          <w:tcPr>
            <w:tcW w:w="917" w:type="dxa"/>
          </w:tcPr>
          <w:p w14:paraId="19FF0CA5" w14:textId="07C0FF8B" w:rsidR="00230259" w:rsidRPr="00062B67" w:rsidRDefault="00D24911"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60,0</w:t>
            </w:r>
          </w:p>
        </w:tc>
        <w:tc>
          <w:tcPr>
            <w:tcW w:w="945" w:type="dxa"/>
          </w:tcPr>
          <w:p w14:paraId="6894D10F" w14:textId="0B2490BC" w:rsidR="00230259" w:rsidRPr="00062B67" w:rsidRDefault="00D24911"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35</w:t>
            </w:r>
            <w:r w:rsidR="00230259" w:rsidRPr="00062B67">
              <w:rPr>
                <w:rFonts w:ascii="Times New Roman" w:hAnsi="Times New Roman" w:cs="Times New Roman"/>
                <w:color w:val="000000" w:themeColor="text1"/>
                <w:sz w:val="20"/>
                <w:szCs w:val="20"/>
              </w:rPr>
              <w:t>,0</w:t>
            </w:r>
          </w:p>
        </w:tc>
        <w:tc>
          <w:tcPr>
            <w:tcW w:w="945" w:type="dxa"/>
          </w:tcPr>
          <w:p w14:paraId="3025125A" w14:textId="15BE1E87" w:rsidR="00230259" w:rsidRPr="00062B67" w:rsidRDefault="00D24911"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w:t>
            </w:r>
            <w:r w:rsidR="00230259" w:rsidRPr="00062B67">
              <w:rPr>
                <w:rFonts w:ascii="Times New Roman" w:hAnsi="Times New Roman" w:cs="Times New Roman"/>
                <w:color w:val="000000" w:themeColor="text1"/>
                <w:sz w:val="20"/>
                <w:szCs w:val="20"/>
              </w:rPr>
              <w:t>,0</w:t>
            </w:r>
          </w:p>
        </w:tc>
      </w:tr>
      <w:tr w:rsidR="00230259" w:rsidRPr="00062B67" w14:paraId="7EDF099F" w14:textId="77777777" w:rsidTr="000827AF">
        <w:tc>
          <w:tcPr>
            <w:tcW w:w="617" w:type="dxa"/>
          </w:tcPr>
          <w:p w14:paraId="7609B75F"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1.2.2</w:t>
            </w:r>
          </w:p>
        </w:tc>
        <w:tc>
          <w:tcPr>
            <w:tcW w:w="4117" w:type="dxa"/>
          </w:tcPr>
          <w:p w14:paraId="6DCC9BB0"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Удельный вес автомобильных дорог с усовершенствованным покрытием в протяженности автомобильных дорог общего пользования с твердым покрытием, %</w:t>
            </w:r>
          </w:p>
        </w:tc>
        <w:tc>
          <w:tcPr>
            <w:tcW w:w="784" w:type="dxa"/>
          </w:tcPr>
          <w:p w14:paraId="5D7DA99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77,2</w:t>
            </w:r>
          </w:p>
        </w:tc>
        <w:tc>
          <w:tcPr>
            <w:tcW w:w="917" w:type="dxa"/>
          </w:tcPr>
          <w:p w14:paraId="38E0136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78,0</w:t>
            </w:r>
          </w:p>
        </w:tc>
        <w:tc>
          <w:tcPr>
            <w:tcW w:w="917" w:type="dxa"/>
          </w:tcPr>
          <w:p w14:paraId="0754E81B"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80,0</w:t>
            </w:r>
          </w:p>
        </w:tc>
        <w:tc>
          <w:tcPr>
            <w:tcW w:w="945" w:type="dxa"/>
          </w:tcPr>
          <w:p w14:paraId="5F590230"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85,0</w:t>
            </w:r>
          </w:p>
        </w:tc>
        <w:tc>
          <w:tcPr>
            <w:tcW w:w="945" w:type="dxa"/>
          </w:tcPr>
          <w:p w14:paraId="74B5D5FC"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90,0</w:t>
            </w:r>
          </w:p>
        </w:tc>
      </w:tr>
      <w:tr w:rsidR="00230259" w:rsidRPr="00062B67" w14:paraId="58EA5B70" w14:textId="77777777" w:rsidTr="000827AF">
        <w:tc>
          <w:tcPr>
            <w:tcW w:w="617" w:type="dxa"/>
          </w:tcPr>
          <w:p w14:paraId="4D811A50"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1.2.3</w:t>
            </w:r>
          </w:p>
        </w:tc>
        <w:tc>
          <w:tcPr>
            <w:tcW w:w="4117" w:type="dxa"/>
          </w:tcPr>
          <w:p w14:paraId="6CDB4B26"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Строительство нового моста через р. Кузнечиха</w:t>
            </w:r>
          </w:p>
        </w:tc>
        <w:tc>
          <w:tcPr>
            <w:tcW w:w="784" w:type="dxa"/>
          </w:tcPr>
          <w:p w14:paraId="33DED3B6"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066CBDF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14C08633"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38E9015C"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45" w:type="dxa"/>
          </w:tcPr>
          <w:p w14:paraId="5DE5EE0D"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r>
      <w:tr w:rsidR="00230259" w:rsidRPr="00062B67" w14:paraId="315E7612" w14:textId="77777777" w:rsidTr="000827AF">
        <w:tc>
          <w:tcPr>
            <w:tcW w:w="617" w:type="dxa"/>
          </w:tcPr>
          <w:p w14:paraId="31C2B50D"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1.2.4</w:t>
            </w:r>
          </w:p>
        </w:tc>
        <w:tc>
          <w:tcPr>
            <w:tcW w:w="4117" w:type="dxa"/>
          </w:tcPr>
          <w:p w14:paraId="15A873A4"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Строительство створа (моста) по ул. 40 лет Победы</w:t>
            </w:r>
          </w:p>
        </w:tc>
        <w:tc>
          <w:tcPr>
            <w:tcW w:w="784" w:type="dxa"/>
          </w:tcPr>
          <w:p w14:paraId="7A690BBA"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2AF3E4C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699C1954"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24849B76"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45" w:type="dxa"/>
          </w:tcPr>
          <w:p w14:paraId="0E4CBF9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r>
      <w:tr w:rsidR="00230259" w:rsidRPr="00062B67" w14:paraId="08CCAEB8" w14:textId="77777777" w:rsidTr="000827AF">
        <w:tc>
          <w:tcPr>
            <w:tcW w:w="617" w:type="dxa"/>
          </w:tcPr>
          <w:p w14:paraId="0FE45A32"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1.2.5</w:t>
            </w:r>
          </w:p>
        </w:tc>
        <w:tc>
          <w:tcPr>
            <w:tcW w:w="4117" w:type="dxa"/>
          </w:tcPr>
          <w:p w14:paraId="4664F8D8"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Техническая модернизация железнодорожного моста через р. Северную Двину</w:t>
            </w:r>
          </w:p>
        </w:tc>
        <w:tc>
          <w:tcPr>
            <w:tcW w:w="784" w:type="dxa"/>
          </w:tcPr>
          <w:p w14:paraId="2AAB57A7"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0A4E6BB3"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7D86772F"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2A973904"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45" w:type="dxa"/>
          </w:tcPr>
          <w:p w14:paraId="06731A82"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r>
      <w:tr w:rsidR="00230259" w:rsidRPr="00062B67" w14:paraId="14C391D3" w14:textId="77777777" w:rsidTr="000827AF">
        <w:tc>
          <w:tcPr>
            <w:tcW w:w="617" w:type="dxa"/>
          </w:tcPr>
          <w:p w14:paraId="2F5772E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1.2.6</w:t>
            </w:r>
          </w:p>
        </w:tc>
        <w:tc>
          <w:tcPr>
            <w:tcW w:w="4117" w:type="dxa"/>
          </w:tcPr>
          <w:p w14:paraId="48DEF7C1"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Коэффициент загрузки улично-дорожной сети г. Архангельска (средний)</w:t>
            </w:r>
          </w:p>
        </w:tc>
        <w:tc>
          <w:tcPr>
            <w:tcW w:w="784" w:type="dxa"/>
          </w:tcPr>
          <w:p w14:paraId="2CD39509"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0,3</w:t>
            </w:r>
          </w:p>
        </w:tc>
        <w:tc>
          <w:tcPr>
            <w:tcW w:w="917" w:type="dxa"/>
          </w:tcPr>
          <w:p w14:paraId="4C093FA7"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0,3</w:t>
            </w:r>
          </w:p>
        </w:tc>
        <w:tc>
          <w:tcPr>
            <w:tcW w:w="917" w:type="dxa"/>
          </w:tcPr>
          <w:p w14:paraId="19DBCB27"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0,3</w:t>
            </w:r>
          </w:p>
        </w:tc>
        <w:tc>
          <w:tcPr>
            <w:tcW w:w="945" w:type="dxa"/>
          </w:tcPr>
          <w:p w14:paraId="200D56B6"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0,25</w:t>
            </w:r>
          </w:p>
        </w:tc>
        <w:tc>
          <w:tcPr>
            <w:tcW w:w="945" w:type="dxa"/>
          </w:tcPr>
          <w:p w14:paraId="3AC438CB"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0,25</w:t>
            </w:r>
          </w:p>
        </w:tc>
      </w:tr>
      <w:tr w:rsidR="00230259" w:rsidRPr="00062B67" w14:paraId="1621A927" w14:textId="77777777" w:rsidTr="000827AF">
        <w:tc>
          <w:tcPr>
            <w:tcW w:w="617" w:type="dxa"/>
          </w:tcPr>
          <w:p w14:paraId="2DBE097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1.2.7</w:t>
            </w:r>
          </w:p>
        </w:tc>
        <w:tc>
          <w:tcPr>
            <w:tcW w:w="4117" w:type="dxa"/>
          </w:tcPr>
          <w:p w14:paraId="6E7E14D0"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Плотность потока, авт. / км</w:t>
            </w:r>
          </w:p>
        </w:tc>
        <w:tc>
          <w:tcPr>
            <w:tcW w:w="784" w:type="dxa"/>
          </w:tcPr>
          <w:p w14:paraId="75F14FB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917" w:type="dxa"/>
          </w:tcPr>
          <w:p w14:paraId="458B3B4D"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917" w:type="dxa"/>
          </w:tcPr>
          <w:p w14:paraId="096ED883"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945" w:type="dxa"/>
          </w:tcPr>
          <w:p w14:paraId="7C74BD67"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14</w:t>
            </w:r>
          </w:p>
        </w:tc>
        <w:tc>
          <w:tcPr>
            <w:tcW w:w="945" w:type="dxa"/>
          </w:tcPr>
          <w:p w14:paraId="259311E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13,5</w:t>
            </w:r>
          </w:p>
        </w:tc>
      </w:tr>
      <w:tr w:rsidR="00230259" w:rsidRPr="00062B67" w14:paraId="7673FA7F" w14:textId="77777777" w:rsidTr="000827AF">
        <w:tc>
          <w:tcPr>
            <w:tcW w:w="617" w:type="dxa"/>
          </w:tcPr>
          <w:p w14:paraId="2462EA6D" w14:textId="77777777" w:rsidR="00230259" w:rsidRPr="00062B67" w:rsidRDefault="00230259"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1.3</w:t>
            </w:r>
          </w:p>
        </w:tc>
        <w:tc>
          <w:tcPr>
            <w:tcW w:w="8625" w:type="dxa"/>
            <w:gridSpan w:val="6"/>
          </w:tcPr>
          <w:p w14:paraId="01C8265A" w14:textId="77777777" w:rsidR="00230259" w:rsidRPr="00062B67" w:rsidRDefault="00230259"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Содействие развитию железнодорожной сети, включая прямые подъездные пути к причалам и терминалам</w:t>
            </w:r>
          </w:p>
        </w:tc>
      </w:tr>
      <w:tr w:rsidR="00230259" w:rsidRPr="00062B67" w14:paraId="6CD93191" w14:textId="77777777" w:rsidTr="000827AF">
        <w:tc>
          <w:tcPr>
            <w:tcW w:w="617" w:type="dxa"/>
          </w:tcPr>
          <w:p w14:paraId="5A5DD5FF"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1.3.1</w:t>
            </w:r>
          </w:p>
        </w:tc>
        <w:tc>
          <w:tcPr>
            <w:tcW w:w="4117" w:type="dxa"/>
          </w:tcPr>
          <w:p w14:paraId="5CE76BC8"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Создание и функционирование регулярной рабочей группы представителей органов местного самоуправления, региональной власти, ОАО «РЖД» и портовых терминалов по вопросам стратегического развития транспортно-логистической инфраструктуры</w:t>
            </w:r>
          </w:p>
        </w:tc>
        <w:tc>
          <w:tcPr>
            <w:tcW w:w="784" w:type="dxa"/>
          </w:tcPr>
          <w:p w14:paraId="351EB0D2"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917" w:type="dxa"/>
          </w:tcPr>
          <w:p w14:paraId="757247F8"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17" w:type="dxa"/>
          </w:tcPr>
          <w:p w14:paraId="3C3FF393"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7C70194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5" w:type="dxa"/>
          </w:tcPr>
          <w:p w14:paraId="7385BE0F"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230259" w:rsidRPr="00062B67" w14:paraId="6BE06348" w14:textId="77777777" w:rsidTr="000827AF">
        <w:tc>
          <w:tcPr>
            <w:tcW w:w="617" w:type="dxa"/>
          </w:tcPr>
          <w:p w14:paraId="634F8C12" w14:textId="77777777" w:rsidR="00230259" w:rsidRPr="00062B67" w:rsidRDefault="00230259"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1.4</w:t>
            </w:r>
          </w:p>
        </w:tc>
        <w:tc>
          <w:tcPr>
            <w:tcW w:w="8625" w:type="dxa"/>
            <w:gridSpan w:val="6"/>
          </w:tcPr>
          <w:p w14:paraId="7DBD8D3D" w14:textId="77777777" w:rsidR="00230259" w:rsidRPr="00062B67" w:rsidRDefault="00230259"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Развитие объектов придорожной инфраструктуры, направленное на создание комфортных условий для перевозчиков грузов и водителей большегрузного транспорта</w:t>
            </w:r>
          </w:p>
        </w:tc>
      </w:tr>
      <w:tr w:rsidR="00230259" w:rsidRPr="00062B67" w14:paraId="666C4824" w14:textId="77777777" w:rsidTr="000827AF">
        <w:tc>
          <w:tcPr>
            <w:tcW w:w="617" w:type="dxa"/>
          </w:tcPr>
          <w:p w14:paraId="1A4DA06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1.4.1</w:t>
            </w:r>
          </w:p>
        </w:tc>
        <w:tc>
          <w:tcPr>
            <w:tcW w:w="4117" w:type="dxa"/>
          </w:tcPr>
          <w:p w14:paraId="2F0EF113"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Оценка представителями бизнеса уровня обеспеченности объектами придорожной инфраструктуры</w:t>
            </w:r>
          </w:p>
        </w:tc>
        <w:tc>
          <w:tcPr>
            <w:tcW w:w="784" w:type="dxa"/>
          </w:tcPr>
          <w:p w14:paraId="6B432A16"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0AB27313"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средний</w:t>
            </w:r>
          </w:p>
        </w:tc>
        <w:tc>
          <w:tcPr>
            <w:tcW w:w="917" w:type="dxa"/>
          </w:tcPr>
          <w:p w14:paraId="7AF554B9"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средний</w:t>
            </w:r>
          </w:p>
        </w:tc>
        <w:tc>
          <w:tcPr>
            <w:tcW w:w="945" w:type="dxa"/>
          </w:tcPr>
          <w:p w14:paraId="30C03F9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высокий</w:t>
            </w:r>
          </w:p>
        </w:tc>
        <w:tc>
          <w:tcPr>
            <w:tcW w:w="945" w:type="dxa"/>
          </w:tcPr>
          <w:p w14:paraId="5A541311"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высокий</w:t>
            </w:r>
          </w:p>
        </w:tc>
      </w:tr>
      <w:tr w:rsidR="00230259" w:rsidRPr="00062B67" w14:paraId="46617F80" w14:textId="77777777" w:rsidTr="000827AF">
        <w:tc>
          <w:tcPr>
            <w:tcW w:w="617" w:type="dxa"/>
          </w:tcPr>
          <w:p w14:paraId="63188C88" w14:textId="77777777" w:rsidR="00230259" w:rsidRPr="00062B67" w:rsidRDefault="00230259"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1.5</w:t>
            </w:r>
          </w:p>
        </w:tc>
        <w:tc>
          <w:tcPr>
            <w:tcW w:w="8625" w:type="dxa"/>
            <w:gridSpan w:val="6"/>
          </w:tcPr>
          <w:p w14:paraId="3FD4161F" w14:textId="77777777" w:rsidR="00230259" w:rsidRPr="00062B67" w:rsidRDefault="00230259"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Развитие кадрового потенциала транспортно-логистической отрасли города</w:t>
            </w:r>
          </w:p>
        </w:tc>
      </w:tr>
      <w:tr w:rsidR="00230259" w:rsidRPr="00062B67" w14:paraId="228F1B4F" w14:textId="77777777" w:rsidTr="000827AF">
        <w:tc>
          <w:tcPr>
            <w:tcW w:w="617" w:type="dxa"/>
          </w:tcPr>
          <w:p w14:paraId="25651BFB"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lastRenderedPageBreak/>
              <w:t>1.5.1</w:t>
            </w:r>
          </w:p>
        </w:tc>
        <w:tc>
          <w:tcPr>
            <w:tcW w:w="4117" w:type="dxa"/>
          </w:tcPr>
          <w:p w14:paraId="32EF34CA" w14:textId="77777777" w:rsidR="00230259" w:rsidRPr="00062B67" w:rsidRDefault="00230259"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Число общегородских мероприятий с применением современных технологий среди школьников и студенческой молодежи по маркетингу и формированию современного образа транспортно-логистической отрасли как перспективного места работы, ед.</w:t>
            </w:r>
          </w:p>
        </w:tc>
        <w:tc>
          <w:tcPr>
            <w:tcW w:w="784" w:type="dxa"/>
          </w:tcPr>
          <w:p w14:paraId="1DC90399"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439BD2BB"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w:t>
            </w:r>
          </w:p>
        </w:tc>
        <w:tc>
          <w:tcPr>
            <w:tcW w:w="917" w:type="dxa"/>
          </w:tcPr>
          <w:p w14:paraId="4BF03B1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w:t>
            </w:r>
          </w:p>
        </w:tc>
        <w:tc>
          <w:tcPr>
            <w:tcW w:w="945" w:type="dxa"/>
          </w:tcPr>
          <w:p w14:paraId="5A1764BA"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10</w:t>
            </w:r>
          </w:p>
        </w:tc>
        <w:tc>
          <w:tcPr>
            <w:tcW w:w="945" w:type="dxa"/>
          </w:tcPr>
          <w:p w14:paraId="4E801414" w14:textId="4398179E"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20</w:t>
            </w:r>
          </w:p>
        </w:tc>
      </w:tr>
      <w:tr w:rsidR="00230259" w:rsidRPr="00062B67" w14:paraId="43CF6043" w14:textId="77777777" w:rsidTr="000827AF">
        <w:tc>
          <w:tcPr>
            <w:tcW w:w="617" w:type="dxa"/>
          </w:tcPr>
          <w:p w14:paraId="67176995"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1.6</w:t>
            </w:r>
          </w:p>
        </w:tc>
        <w:tc>
          <w:tcPr>
            <w:tcW w:w="8625" w:type="dxa"/>
            <w:gridSpan w:val="6"/>
          </w:tcPr>
          <w:p w14:paraId="083A68B3" w14:textId="77777777" w:rsidR="00230259" w:rsidRPr="00062B67" w:rsidRDefault="00230259" w:rsidP="000827AF">
            <w:pPr>
              <w:spacing w:after="0" w:line="240" w:lineRule="auto"/>
              <w:jc w:val="center"/>
              <w:rPr>
                <w:rFonts w:ascii="Times New Roman" w:hAnsi="Times New Roman" w:cs="Times New Roman"/>
                <w:i/>
                <w:color w:val="000000" w:themeColor="text1"/>
                <w:sz w:val="20"/>
                <w:szCs w:val="20"/>
              </w:rPr>
            </w:pPr>
            <w:r w:rsidRPr="00062B67">
              <w:rPr>
                <w:rFonts w:ascii="Times New Roman" w:hAnsi="Times New Roman" w:cs="Times New Roman"/>
                <w:i/>
                <w:color w:val="000000" w:themeColor="text1"/>
                <w:sz w:val="20"/>
                <w:szCs w:val="20"/>
              </w:rPr>
              <w:t>Развитие потенциала судоремонтной отрасли</w:t>
            </w:r>
          </w:p>
        </w:tc>
      </w:tr>
      <w:tr w:rsidR="00230259" w:rsidRPr="00062B67" w14:paraId="7581B9A3" w14:textId="77777777" w:rsidTr="000827AF">
        <w:tc>
          <w:tcPr>
            <w:tcW w:w="617" w:type="dxa"/>
          </w:tcPr>
          <w:p w14:paraId="05ACBDE4"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1.6.1</w:t>
            </w:r>
          </w:p>
        </w:tc>
        <w:tc>
          <w:tcPr>
            <w:tcW w:w="4117" w:type="dxa"/>
          </w:tcPr>
          <w:p w14:paraId="4EFD753F" w14:textId="1C5729E6" w:rsidR="00230259" w:rsidRPr="00062B67" w:rsidRDefault="002E47E4"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Количество реализованных и планируемых к реализации проектов (в т.ч. инвестиционных) в судоремонтной отрасли, ед.</w:t>
            </w:r>
          </w:p>
        </w:tc>
        <w:tc>
          <w:tcPr>
            <w:tcW w:w="784" w:type="dxa"/>
          </w:tcPr>
          <w:p w14:paraId="6C87CC2C" w14:textId="77777777" w:rsidR="00230259" w:rsidRPr="00062B67" w:rsidRDefault="00230259" w:rsidP="000827AF">
            <w:pPr>
              <w:spacing w:after="0" w:line="240" w:lineRule="auto"/>
              <w:jc w:val="center"/>
              <w:rPr>
                <w:rFonts w:ascii="Times New Roman" w:hAnsi="Times New Roman" w:cs="Times New Roman"/>
                <w:color w:val="000000" w:themeColor="text1"/>
                <w:sz w:val="20"/>
                <w:szCs w:val="20"/>
              </w:rPr>
            </w:pPr>
          </w:p>
        </w:tc>
        <w:tc>
          <w:tcPr>
            <w:tcW w:w="917" w:type="dxa"/>
          </w:tcPr>
          <w:p w14:paraId="30B0AF78" w14:textId="05B38D47" w:rsidR="00230259"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917" w:type="dxa"/>
          </w:tcPr>
          <w:p w14:paraId="05484F43" w14:textId="56264C38" w:rsidR="00230259"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w:t>
            </w:r>
          </w:p>
        </w:tc>
        <w:tc>
          <w:tcPr>
            <w:tcW w:w="945" w:type="dxa"/>
          </w:tcPr>
          <w:p w14:paraId="42156773" w14:textId="50E6E295" w:rsidR="00230259"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w:t>
            </w:r>
          </w:p>
        </w:tc>
        <w:tc>
          <w:tcPr>
            <w:tcW w:w="945" w:type="dxa"/>
          </w:tcPr>
          <w:p w14:paraId="4A2E83C3" w14:textId="34FC3C9F" w:rsidR="00230259"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w:t>
            </w:r>
          </w:p>
        </w:tc>
      </w:tr>
    </w:tbl>
    <w:p w14:paraId="0CBB8E57" w14:textId="77777777" w:rsidR="00230259" w:rsidRPr="00062B67" w:rsidRDefault="00230259" w:rsidP="00230259">
      <w:pPr>
        <w:spacing w:line="360" w:lineRule="auto"/>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12505748" w14:textId="03A682FD" w:rsidR="00230259" w:rsidRPr="00062B67" w:rsidRDefault="00230259" w:rsidP="00230259">
      <w:pPr>
        <w:pStyle w:val="2"/>
        <w:spacing w:before="0" w:line="360" w:lineRule="auto"/>
        <w:ind w:firstLine="708"/>
        <w:jc w:val="both"/>
        <w:rPr>
          <w:rFonts w:ascii="Times New Roman" w:hAnsi="Times New Roman" w:cs="Times New Roman"/>
          <w:b/>
          <w:color w:val="auto"/>
          <w:sz w:val="28"/>
          <w:szCs w:val="28"/>
        </w:rPr>
      </w:pPr>
      <w:bookmarkStart w:id="132" w:name="_Toc113037801"/>
      <w:bookmarkStart w:id="133" w:name="_Toc113981007"/>
      <w:bookmarkStart w:id="134" w:name="_Toc115195122"/>
      <w:bookmarkStart w:id="135" w:name="_Toc116486771"/>
      <w:r w:rsidRPr="00062B67">
        <w:rPr>
          <w:rFonts w:ascii="Times New Roman" w:hAnsi="Times New Roman" w:cs="Times New Roman"/>
          <w:b/>
          <w:color w:val="auto"/>
          <w:sz w:val="28"/>
          <w:szCs w:val="28"/>
        </w:rPr>
        <w:t>3.3.1.1. Перспективное развитие портовой инфраструктуры</w:t>
      </w:r>
      <w:bookmarkEnd w:id="132"/>
      <w:bookmarkEnd w:id="133"/>
      <w:bookmarkEnd w:id="134"/>
      <w:bookmarkEnd w:id="135"/>
    </w:p>
    <w:p w14:paraId="2F31170F" w14:textId="77777777" w:rsidR="00230259" w:rsidRPr="00062B67" w:rsidRDefault="00230259" w:rsidP="00230259">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Для решения данной задачи предполагается реализация группы мероприятий, направленных на развитие </w:t>
      </w:r>
      <w:r w:rsidRPr="00062B67">
        <w:rPr>
          <w:rFonts w:ascii="Times New Roman" w:hAnsi="Times New Roman" w:cs="Times New Roman"/>
          <w:sz w:val="28"/>
          <w:szCs w:val="28"/>
        </w:rPr>
        <w:t>морской портовой инфраструктуры</w:t>
      </w:r>
      <w:r w:rsidRPr="00062B67">
        <w:rPr>
          <w:rFonts w:ascii="Times New Roman" w:hAnsi="Times New Roman" w:cs="Times New Roman"/>
          <w:color w:val="000000" w:themeColor="text1"/>
          <w:sz w:val="28"/>
          <w:szCs w:val="28"/>
        </w:rPr>
        <w:t xml:space="preserve"> и позиционирования конкурентных преимуществ и потенциала транспортного-логистического комплекса г. Архангельска в части генеральных грузов.  </w:t>
      </w:r>
    </w:p>
    <w:p w14:paraId="094E733E"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1A7CE5E"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Разработка и реализация комплекса мер </w:t>
      </w:r>
      <w:r w:rsidRPr="00062B67">
        <w:rPr>
          <w:rFonts w:ascii="Times New Roman" w:hAnsi="Times New Roman" w:cs="Times New Roman"/>
          <w:sz w:val="28"/>
          <w:szCs w:val="28"/>
        </w:rPr>
        <w:t>муниципальной поддержки и содействия в процессе подключения объектов транспортно-логистического комплекса к инженерным сетям;</w:t>
      </w:r>
    </w:p>
    <w:p w14:paraId="3DA4B282"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Обеспечение безопасного функционирования морской портовой инфраструктуры и морского транспорта (реализация эффективной системы мер по защите объектов транспортной инфраструктуры и транспортных средств в морских портах от потенциальных, непосредственных и прямых угроз совершения актов незаконного вмешательства в деятельность морского транспорта);</w:t>
      </w:r>
    </w:p>
    <w:p w14:paraId="7260EE34"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Продвижение на межрегиональном уровне статуса города как одного из ключевых портов Арктической зоны РФ и опорного пункта Северного морского пути, обеспечение позиционирования (проведение информационной кампании при взаимодействии органов местного </w:t>
      </w:r>
      <w:r w:rsidRPr="00062B67">
        <w:rPr>
          <w:rFonts w:ascii="Times New Roman" w:hAnsi="Times New Roman" w:cs="Times New Roman"/>
          <w:sz w:val="28"/>
          <w:szCs w:val="28"/>
        </w:rPr>
        <w:lastRenderedPageBreak/>
        <w:t>самоуправления и бизнес сообщества) г. Архангельска в качестве арктического порта для перевозки генеральных грузов;</w:t>
      </w:r>
    </w:p>
    <w:p w14:paraId="0B9F3DF3"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Обеспечение функционирования регулярной рабочей группы представителей органов местного самоуправления, региональной власти, ОАО «РЖД» и портовых терминалов по вопросам стратегического развития транспортно-логистической инфраструктуры;</w:t>
      </w:r>
    </w:p>
    <w:p w14:paraId="77184CE5"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цифровизации предоставления транспортно-логистических услуг (электронные накладные и т.д.);</w:t>
      </w:r>
    </w:p>
    <w:p w14:paraId="7A4AE12D"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в использовании механизма государственно-частного партнерства в инвестиционных проектах по созданию в портах технических средств для приема судовых отходов;</w:t>
      </w:r>
    </w:p>
    <w:p w14:paraId="25AD8272" w14:textId="77777777" w:rsidR="00230259" w:rsidRPr="00062B67" w:rsidRDefault="00230259" w:rsidP="001E149D">
      <w:pPr>
        <w:pStyle w:val="af5"/>
        <w:numPr>
          <w:ilvl w:val="0"/>
          <w:numId w:val="2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проектно-изыскательских работ строительства/реконструкции причальных мощностей, подготовка типовых инвестиционных проектов.</w:t>
      </w:r>
    </w:p>
    <w:p w14:paraId="0C721613" w14:textId="77777777" w:rsidR="00230259" w:rsidRPr="00062B67" w:rsidRDefault="00230259" w:rsidP="00230259">
      <w:pPr>
        <w:pStyle w:val="af5"/>
        <w:suppressAutoHyphens w:val="0"/>
        <w:spacing w:after="0" w:line="360" w:lineRule="auto"/>
        <w:ind w:left="709"/>
        <w:jc w:val="both"/>
        <w:rPr>
          <w:rFonts w:ascii="Times New Roman" w:hAnsi="Times New Roman" w:cs="Times New Roman"/>
          <w:sz w:val="28"/>
          <w:szCs w:val="28"/>
        </w:rPr>
      </w:pPr>
    </w:p>
    <w:p w14:paraId="0FC59565" w14:textId="25FBD331" w:rsidR="00230259" w:rsidRPr="00062B67" w:rsidRDefault="00230259" w:rsidP="00230259">
      <w:pPr>
        <w:pStyle w:val="2"/>
        <w:spacing w:before="0" w:line="360" w:lineRule="auto"/>
        <w:ind w:firstLine="708"/>
        <w:jc w:val="both"/>
        <w:rPr>
          <w:rFonts w:ascii="Times New Roman" w:hAnsi="Times New Roman" w:cs="Times New Roman"/>
          <w:b/>
          <w:color w:val="auto"/>
          <w:sz w:val="28"/>
          <w:szCs w:val="28"/>
        </w:rPr>
      </w:pPr>
      <w:bookmarkStart w:id="136" w:name="_Toc113037802"/>
      <w:bookmarkStart w:id="137" w:name="_Toc113981008"/>
      <w:bookmarkStart w:id="138" w:name="_Toc115195123"/>
      <w:bookmarkStart w:id="139" w:name="_Toc116486772"/>
      <w:r w:rsidRPr="00062B67">
        <w:rPr>
          <w:rFonts w:ascii="Times New Roman" w:hAnsi="Times New Roman" w:cs="Times New Roman"/>
          <w:b/>
          <w:color w:val="auto"/>
          <w:sz w:val="28"/>
          <w:szCs w:val="28"/>
        </w:rPr>
        <w:t>3.3.1.2. Расширение пропускной способности дорожно-транспортной сети и мостов города</w:t>
      </w:r>
      <w:bookmarkEnd w:id="136"/>
      <w:bookmarkEnd w:id="137"/>
      <w:bookmarkEnd w:id="138"/>
      <w:bookmarkEnd w:id="139"/>
    </w:p>
    <w:p w14:paraId="2A0109E7"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увеличение пропускной способности транспортной сети города в рамках </w:t>
      </w:r>
      <w:r w:rsidRPr="00062B67">
        <w:rPr>
          <w:rFonts w:ascii="Times New Roman" w:hAnsi="Times New Roman" w:cs="Times New Roman"/>
          <w:i/>
          <w:sz w:val="28"/>
          <w:szCs w:val="28"/>
        </w:rPr>
        <w:t>проекта «Модернизация городской дорожно-транспортной сети»</w:t>
      </w:r>
      <w:r w:rsidRPr="00062B67">
        <w:rPr>
          <w:rFonts w:ascii="Times New Roman" w:hAnsi="Times New Roman" w:cs="Times New Roman"/>
          <w:i/>
          <w:color w:val="000000" w:themeColor="text1"/>
          <w:sz w:val="28"/>
          <w:szCs w:val="28"/>
        </w:rPr>
        <w:t>.</w:t>
      </w:r>
    </w:p>
    <w:p w14:paraId="04E59DF7"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w:t>
      </w:r>
      <w:r w:rsidRPr="00062B67">
        <w:rPr>
          <w:rFonts w:ascii="Times New Roman" w:hAnsi="Times New Roman" w:cs="Times New Roman"/>
          <w:i/>
          <w:sz w:val="28"/>
          <w:szCs w:val="28"/>
        </w:rPr>
        <w:t>«Модернизация городской дорожно-транспортной сети»</w:t>
      </w:r>
      <w:r w:rsidRPr="00062B67">
        <w:rPr>
          <w:rFonts w:ascii="Times New Roman" w:hAnsi="Times New Roman" w:cs="Times New Roman"/>
          <w:sz w:val="28"/>
          <w:szCs w:val="28"/>
        </w:rPr>
        <w:t xml:space="preserve"> – модернизация (улучшение качества и пропускной способности) объектов дорожно-транспортной инфраструктуры города. </w:t>
      </w:r>
    </w:p>
    <w:p w14:paraId="77E9C54C"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E42FA21"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Разработка и принятие комплекса нормативных и методических документов, использование альбома типовых решений при реконструкции дорожно-транспортной сети;</w:t>
      </w:r>
    </w:p>
    <w:p w14:paraId="4A82B834"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Контроль и своевременная модернизация местных нормативов градостроительного проектирования в части транспортных разделов;</w:t>
      </w:r>
    </w:p>
    <w:p w14:paraId="13E1722B"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эффективного механизма планирования и контроля сроков ремонтных работ на объектах дорожно-транспортной инфраструктуры с учетом сезонного характера грузопотока;</w:t>
      </w:r>
    </w:p>
    <w:p w14:paraId="4AE595D7"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Актуальное обустройство улично-дорожной сети с использованием современных технологий, подходов и мировых практик (разделение полос движения, зоны для разворота, парковки и т.д.);</w:t>
      </w:r>
    </w:p>
    <w:p w14:paraId="64B2381D" w14:textId="179C9CF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Капитальный ремонт, модернизация, расширение пропускной способности и изменение режима ограничений на проезд большегрузного транспорта на объектах дорожно-транспортной сети местного значения</w:t>
      </w:r>
      <w:r w:rsidR="00A832C3" w:rsidRPr="00062B67">
        <w:rPr>
          <w:rFonts w:ascii="Times New Roman" w:hAnsi="Times New Roman" w:cs="Times New Roman"/>
          <w:sz w:val="28"/>
          <w:szCs w:val="28"/>
        </w:rPr>
        <w:t xml:space="preserve"> (в частности </w:t>
      </w:r>
      <w:proofErr w:type="spellStart"/>
      <w:r w:rsidR="00A832C3" w:rsidRPr="00062B67">
        <w:rPr>
          <w:rFonts w:ascii="Times New Roman" w:hAnsi="Times New Roman" w:cs="Times New Roman"/>
          <w:sz w:val="28"/>
          <w:szCs w:val="28"/>
        </w:rPr>
        <w:t>Кузнечевский</w:t>
      </w:r>
      <w:proofErr w:type="spellEnd"/>
      <w:r w:rsidR="00A832C3" w:rsidRPr="00062B67">
        <w:rPr>
          <w:rFonts w:ascii="Times New Roman" w:hAnsi="Times New Roman" w:cs="Times New Roman"/>
          <w:sz w:val="28"/>
          <w:szCs w:val="28"/>
        </w:rPr>
        <w:t xml:space="preserve"> мост</w:t>
      </w:r>
      <w:r w:rsidR="00CA4DAA" w:rsidRPr="00062B67">
        <w:rPr>
          <w:rFonts w:ascii="Times New Roman" w:hAnsi="Times New Roman" w:cs="Times New Roman"/>
          <w:sz w:val="28"/>
          <w:szCs w:val="28"/>
        </w:rPr>
        <w:t>)</w:t>
      </w:r>
      <w:r w:rsidRPr="00062B67">
        <w:rPr>
          <w:rFonts w:ascii="Times New Roman" w:hAnsi="Times New Roman" w:cs="Times New Roman"/>
          <w:sz w:val="28"/>
          <w:szCs w:val="28"/>
        </w:rPr>
        <w:t>, в т.ч. благоустройство сети автомобильных дорог, не имеющих усовершенствованного (капитального) покрытия;</w:t>
      </w:r>
    </w:p>
    <w:p w14:paraId="241F96AA"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Техническая модернизация железнодорожного моста через р. Северную Двину для обеспечения бесперебойной работы в условиях низких температур;</w:t>
      </w:r>
    </w:p>
    <w:p w14:paraId="6AE3C156"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целостной системы магистралей и новых транспортных развязок, развитие улиц-дублеров, в том числе создание необходимых и качественных подъездных путей к портовым терминалам;</w:t>
      </w:r>
    </w:p>
    <w:p w14:paraId="3E7CE851" w14:textId="77777777" w:rsidR="00230259" w:rsidRPr="00062B67" w:rsidRDefault="00230259" w:rsidP="001E149D">
      <w:pPr>
        <w:pStyle w:val="af5"/>
        <w:numPr>
          <w:ilvl w:val="0"/>
          <w:numId w:val="1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реализация комплекса мер по адаптации пропускной способности дорожно-транспортной инфраструктуры в пиковые периоды грузопотока (изменение графика въезда в город большегрузного транспорта, распределение по отдельным дорогам и улицам грузовых и пассажирских транспортных потоков и т.д.).</w:t>
      </w:r>
    </w:p>
    <w:p w14:paraId="09CDBF76" w14:textId="54EF5E7A" w:rsidR="00230259" w:rsidRPr="00062B67" w:rsidRDefault="00230259" w:rsidP="00230259">
      <w:pPr>
        <w:pStyle w:val="2"/>
        <w:spacing w:before="0" w:line="360" w:lineRule="auto"/>
        <w:ind w:firstLine="708"/>
        <w:jc w:val="both"/>
        <w:rPr>
          <w:rFonts w:ascii="Times New Roman" w:hAnsi="Times New Roman" w:cs="Times New Roman"/>
          <w:b/>
          <w:color w:val="auto"/>
          <w:sz w:val="28"/>
          <w:szCs w:val="28"/>
        </w:rPr>
      </w:pPr>
      <w:bookmarkStart w:id="140" w:name="_Toc113037803"/>
      <w:bookmarkStart w:id="141" w:name="_Toc113981009"/>
      <w:bookmarkStart w:id="142" w:name="_Toc115195124"/>
      <w:bookmarkStart w:id="143" w:name="_Toc116486773"/>
      <w:r w:rsidRPr="00062B67">
        <w:rPr>
          <w:rFonts w:ascii="Times New Roman" w:hAnsi="Times New Roman" w:cs="Times New Roman"/>
          <w:b/>
          <w:color w:val="auto"/>
          <w:sz w:val="28"/>
          <w:szCs w:val="28"/>
        </w:rPr>
        <w:lastRenderedPageBreak/>
        <w:t>3.3.1.3. Содействие развитию железнодорожной сети, включая прямые подъездные пути к причалам и терминалам</w:t>
      </w:r>
      <w:bookmarkEnd w:id="140"/>
      <w:bookmarkEnd w:id="141"/>
      <w:bookmarkEnd w:id="142"/>
      <w:bookmarkEnd w:id="143"/>
    </w:p>
    <w:p w14:paraId="3536D66D"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Для решения данной задачи предполагается реализация группы мероприятий, направленных на </w:t>
      </w:r>
      <w:r w:rsidRPr="00062B67">
        <w:rPr>
          <w:rFonts w:ascii="Times New Roman" w:hAnsi="Times New Roman" w:cs="Times New Roman"/>
          <w:sz w:val="28"/>
          <w:szCs w:val="28"/>
        </w:rPr>
        <w:t>совместное с ОАО «РЖД» развитие железнодорожной сети региона в целях повышения транспортно-логистического потенциала и увеличения грузопотока.</w:t>
      </w:r>
    </w:p>
    <w:p w14:paraId="13CCF528" w14:textId="77777777" w:rsidR="00230259" w:rsidRPr="00062B67" w:rsidRDefault="00230259" w:rsidP="00230259">
      <w:pPr>
        <w:spacing w:after="0" w:line="360" w:lineRule="auto"/>
        <w:ind w:firstLine="709"/>
        <w:jc w:val="both"/>
        <w:rPr>
          <w:rFonts w:ascii="Times New Roman" w:hAnsi="Times New Roman" w:cs="Times New Roman"/>
          <w:sz w:val="28"/>
          <w:szCs w:val="28"/>
          <w:lang w:val="en-US"/>
        </w:rPr>
      </w:pPr>
      <w:r w:rsidRPr="00062B67">
        <w:rPr>
          <w:rFonts w:ascii="Times New Roman" w:hAnsi="Times New Roman" w:cs="Times New Roman"/>
          <w:sz w:val="28"/>
          <w:szCs w:val="28"/>
        </w:rPr>
        <w:t>Ключевые мероприятия:</w:t>
      </w:r>
      <w:r w:rsidRPr="00062B67">
        <w:rPr>
          <w:rFonts w:ascii="Times New Roman" w:hAnsi="Times New Roman" w:cs="Times New Roman"/>
          <w:sz w:val="28"/>
          <w:szCs w:val="28"/>
          <w:lang w:val="en-US"/>
        </w:rPr>
        <w:t xml:space="preserve"> </w:t>
      </w:r>
    </w:p>
    <w:p w14:paraId="38E5C60A"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реализации комплексного плана модернизации объектов железнодорожной инфраструктуры городского округа;</w:t>
      </w:r>
    </w:p>
    <w:p w14:paraId="61EB448C"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Загрузка или реструктуризация малоинтенсивных линий, повышение равномерности использования инфраструктуры;</w:t>
      </w:r>
    </w:p>
    <w:p w14:paraId="19B1A3AD"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Совершенствование систем управления перевозками в соответствии с требованиями рынка и уровнем развития перевозочных и инфраструктурных активов;</w:t>
      </w:r>
    </w:p>
    <w:p w14:paraId="4EE0DE24"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Ремонт и модернизация ключевых станций и подстанций (в т.ч. станции </w:t>
      </w:r>
      <w:proofErr w:type="spellStart"/>
      <w:r w:rsidRPr="00062B67">
        <w:rPr>
          <w:rFonts w:ascii="Times New Roman" w:hAnsi="Times New Roman" w:cs="Times New Roman"/>
          <w:sz w:val="28"/>
          <w:szCs w:val="28"/>
        </w:rPr>
        <w:t>Соломбалка</w:t>
      </w:r>
      <w:proofErr w:type="spellEnd"/>
      <w:r w:rsidRPr="00062B67">
        <w:rPr>
          <w:rFonts w:ascii="Times New Roman" w:hAnsi="Times New Roman" w:cs="Times New Roman"/>
          <w:sz w:val="28"/>
          <w:szCs w:val="28"/>
        </w:rPr>
        <w:t xml:space="preserve"> и </w:t>
      </w:r>
      <w:proofErr w:type="spellStart"/>
      <w:r w:rsidRPr="00062B67">
        <w:rPr>
          <w:rFonts w:ascii="Times New Roman" w:hAnsi="Times New Roman" w:cs="Times New Roman"/>
          <w:sz w:val="28"/>
          <w:szCs w:val="28"/>
        </w:rPr>
        <w:t>Исакогорка</w:t>
      </w:r>
      <w:proofErr w:type="spellEnd"/>
      <w:r w:rsidRPr="00062B67">
        <w:rPr>
          <w:rFonts w:ascii="Times New Roman" w:hAnsi="Times New Roman" w:cs="Times New Roman"/>
          <w:sz w:val="28"/>
          <w:szCs w:val="28"/>
        </w:rPr>
        <w:t>) в рамках железнодорожной сети городского округа и региона в целях увеличения пропускной способности;</w:t>
      </w:r>
    </w:p>
    <w:p w14:paraId="23B6F10F"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строительству подъездных железнодорожных путей к причалам и терминалам, сортировочных горок;</w:t>
      </w:r>
    </w:p>
    <w:p w14:paraId="3C4A8818" w14:textId="77777777" w:rsidR="00230259" w:rsidRPr="00062B67" w:rsidRDefault="00230259" w:rsidP="001E149D">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реализации комплекса мер по переводу железнодорожных путей на электрически стрелки.</w:t>
      </w:r>
    </w:p>
    <w:p w14:paraId="1253CAAD" w14:textId="77777777" w:rsidR="00230259" w:rsidRPr="00062B67" w:rsidRDefault="00230259" w:rsidP="00230259">
      <w:pPr>
        <w:suppressAutoHyphens w:val="0"/>
        <w:spacing w:after="0" w:line="360" w:lineRule="auto"/>
        <w:jc w:val="both"/>
        <w:rPr>
          <w:rFonts w:ascii="Times New Roman" w:hAnsi="Times New Roman" w:cs="Times New Roman"/>
          <w:sz w:val="28"/>
          <w:szCs w:val="28"/>
        </w:rPr>
      </w:pPr>
    </w:p>
    <w:p w14:paraId="33930D0A" w14:textId="68AE54C3" w:rsidR="00230259" w:rsidRPr="00062B67" w:rsidRDefault="00230259" w:rsidP="00230259">
      <w:pPr>
        <w:pStyle w:val="2"/>
        <w:spacing w:before="0" w:line="360" w:lineRule="auto"/>
        <w:ind w:firstLine="708"/>
        <w:jc w:val="both"/>
        <w:rPr>
          <w:rFonts w:ascii="Times New Roman" w:hAnsi="Times New Roman" w:cs="Times New Roman"/>
          <w:b/>
          <w:color w:val="auto"/>
          <w:sz w:val="28"/>
          <w:szCs w:val="28"/>
        </w:rPr>
      </w:pPr>
      <w:bookmarkStart w:id="144" w:name="_Toc113037804"/>
      <w:bookmarkStart w:id="145" w:name="_Toc113981010"/>
      <w:bookmarkStart w:id="146" w:name="_Toc115195125"/>
      <w:bookmarkStart w:id="147" w:name="_Toc116486774"/>
      <w:r w:rsidRPr="00062B67">
        <w:rPr>
          <w:rFonts w:ascii="Times New Roman" w:hAnsi="Times New Roman" w:cs="Times New Roman"/>
          <w:b/>
          <w:color w:val="auto"/>
          <w:sz w:val="28"/>
          <w:szCs w:val="28"/>
        </w:rPr>
        <w:t>3.3.1.4 Развитие объектов придорожной инфраструктуры, направленное на создание комфортных условий для перевозчиков грузов и водителей большегрузного транспорта</w:t>
      </w:r>
      <w:bookmarkEnd w:id="144"/>
      <w:bookmarkEnd w:id="145"/>
      <w:bookmarkEnd w:id="146"/>
      <w:bookmarkEnd w:id="147"/>
    </w:p>
    <w:p w14:paraId="2B680955" w14:textId="77777777" w:rsidR="00230259" w:rsidRPr="00062B67" w:rsidRDefault="00230259" w:rsidP="00230259">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создание </w:t>
      </w:r>
      <w:r w:rsidRPr="00062B67">
        <w:rPr>
          <w:rFonts w:ascii="Times New Roman" w:hAnsi="Times New Roman" w:cs="Times New Roman"/>
          <w:sz w:val="28"/>
          <w:szCs w:val="28"/>
        </w:rPr>
        <w:lastRenderedPageBreak/>
        <w:t xml:space="preserve">комфортных условий для перевозчиков грузов и водителей большегрузного транспорта – </w:t>
      </w:r>
      <w:r w:rsidRPr="00062B67">
        <w:rPr>
          <w:rFonts w:ascii="Times New Roman" w:hAnsi="Times New Roman" w:cs="Times New Roman"/>
          <w:i/>
          <w:sz w:val="28"/>
          <w:szCs w:val="28"/>
        </w:rPr>
        <w:t>проекта</w:t>
      </w:r>
      <w:r w:rsidRPr="00062B67">
        <w:rPr>
          <w:rFonts w:ascii="Times New Roman" w:hAnsi="Times New Roman" w:cs="Times New Roman"/>
          <w:i/>
          <w:color w:val="000000" w:themeColor="text1"/>
          <w:sz w:val="28"/>
          <w:szCs w:val="28"/>
        </w:rPr>
        <w:t xml:space="preserve"> «Придорожная инфраструктура».</w:t>
      </w:r>
    </w:p>
    <w:p w14:paraId="513ACD68"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 xml:space="preserve">Цель </w:t>
      </w:r>
      <w:r w:rsidRPr="00062B67">
        <w:rPr>
          <w:rFonts w:ascii="Times New Roman" w:hAnsi="Times New Roman" w:cs="Times New Roman"/>
          <w:i/>
          <w:color w:val="000000" w:themeColor="text1"/>
          <w:sz w:val="28"/>
          <w:szCs w:val="28"/>
        </w:rPr>
        <w:t>проекта «Придорожная инфраструктура»</w:t>
      </w:r>
      <w:r w:rsidRPr="00062B67">
        <w:rPr>
          <w:rFonts w:ascii="Times New Roman" w:hAnsi="Times New Roman" w:cs="Times New Roman"/>
          <w:sz w:val="28"/>
          <w:szCs w:val="28"/>
        </w:rPr>
        <w:t xml:space="preserve"> – формирование комфортной среды и инфраструктуры для грузоперевозчиков и водителей большегрузного транспорта, а также снижение рисков возникновения транспортных коллапсов в пиковые периоды грузоперевозок. </w:t>
      </w:r>
    </w:p>
    <w:p w14:paraId="57E6EC37"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100E73A"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Обеспечение оперативного взаимодействия между уполномоченными представителями городской администрации и бизнеса по определению и выделению востребованных в рамках реализации проекта земельных участков;</w:t>
      </w:r>
    </w:p>
    <w:p w14:paraId="2AB36F78"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Строительство стоянок и накопителей для большегрузного транспорта на основе потребностей и загруженностей морских терминалов города;</w:t>
      </w:r>
    </w:p>
    <w:p w14:paraId="40C80870"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Стимулирование расширения сетей АЗС на дорогах с основным грузопотоком;</w:t>
      </w:r>
    </w:p>
    <w:p w14:paraId="54F89338"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мер поддержки для открытия новых придорожных точек общественного питания и отдыха, в том числе малым и средним предпринимателям;</w:t>
      </w:r>
    </w:p>
    <w:p w14:paraId="5F349FB6"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строительству складских мощностей;</w:t>
      </w:r>
    </w:p>
    <w:p w14:paraId="00DFF731" w14:textId="77777777" w:rsidR="00230259" w:rsidRPr="00062B67" w:rsidRDefault="00230259" w:rsidP="001E149D">
      <w:pPr>
        <w:pStyle w:val="af5"/>
        <w:numPr>
          <w:ilvl w:val="0"/>
          <w:numId w:val="2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информационно-консультационной поддержки инвесторам в процессе реализации инвестиционных проектов.</w:t>
      </w:r>
    </w:p>
    <w:p w14:paraId="2B1ABFC2" w14:textId="77777777" w:rsidR="00230259" w:rsidRPr="00062B67" w:rsidRDefault="00230259" w:rsidP="00230259">
      <w:pPr>
        <w:pStyle w:val="af5"/>
        <w:ind w:left="1069"/>
      </w:pPr>
    </w:p>
    <w:p w14:paraId="3C3B4EB8" w14:textId="1654650C" w:rsidR="00230259" w:rsidRPr="00062B67" w:rsidRDefault="00230259" w:rsidP="00230259">
      <w:pPr>
        <w:pStyle w:val="2"/>
        <w:spacing w:before="0" w:line="360" w:lineRule="auto"/>
        <w:ind w:firstLine="708"/>
        <w:jc w:val="both"/>
        <w:rPr>
          <w:rFonts w:ascii="Times New Roman" w:hAnsi="Times New Roman" w:cs="Times New Roman"/>
          <w:b/>
          <w:color w:val="auto"/>
          <w:sz w:val="28"/>
          <w:szCs w:val="28"/>
        </w:rPr>
      </w:pPr>
      <w:bookmarkStart w:id="148" w:name="_Toc113037805"/>
      <w:bookmarkStart w:id="149" w:name="_Toc113981011"/>
      <w:bookmarkStart w:id="150" w:name="_Toc115195126"/>
      <w:bookmarkStart w:id="151" w:name="_Toc116486775"/>
      <w:r w:rsidRPr="00062B67">
        <w:rPr>
          <w:rFonts w:ascii="Times New Roman" w:hAnsi="Times New Roman" w:cs="Times New Roman"/>
          <w:b/>
          <w:color w:val="auto"/>
          <w:sz w:val="28"/>
          <w:szCs w:val="28"/>
        </w:rPr>
        <w:t>3.3.1.5. Развитие кадрового потенциала транспортно-логистической отрасли города</w:t>
      </w:r>
      <w:bookmarkEnd w:id="148"/>
      <w:bookmarkEnd w:id="149"/>
      <w:bookmarkEnd w:id="150"/>
      <w:bookmarkEnd w:id="151"/>
    </w:p>
    <w:p w14:paraId="4A47B4A2" w14:textId="77777777" w:rsidR="00230259" w:rsidRPr="00062B67" w:rsidRDefault="00230259" w:rsidP="00230259">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Решение данной задачи осуществляется посредством реализации </w:t>
      </w:r>
      <w:r w:rsidRPr="00062B67">
        <w:rPr>
          <w:rFonts w:ascii="Times New Roman" w:hAnsi="Times New Roman" w:cs="Times New Roman"/>
          <w:i/>
          <w:color w:val="000000" w:themeColor="text1"/>
          <w:sz w:val="28"/>
          <w:szCs w:val="28"/>
        </w:rPr>
        <w:t>проекта «Востребованные специалисты»</w:t>
      </w:r>
      <w:r w:rsidRPr="00062B67">
        <w:rPr>
          <w:rFonts w:ascii="Times New Roman" w:hAnsi="Times New Roman" w:cs="Times New Roman"/>
          <w:color w:val="000000" w:themeColor="text1"/>
          <w:sz w:val="28"/>
          <w:szCs w:val="28"/>
        </w:rPr>
        <w:t xml:space="preserve">. </w:t>
      </w:r>
    </w:p>
    <w:p w14:paraId="3BE98D75"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lastRenderedPageBreak/>
        <w:t>Цель проекта</w:t>
      </w:r>
      <w:r w:rsidRPr="00062B67">
        <w:rPr>
          <w:rFonts w:ascii="Times New Roman" w:hAnsi="Times New Roman" w:cs="Times New Roman"/>
          <w:sz w:val="28"/>
          <w:szCs w:val="28"/>
        </w:rPr>
        <w:t xml:space="preserve"> – стимулирование наполнения рынка труда квалифицированными специалистами и омоложение кадрового состава в транспортно-логистической отрасли города.</w:t>
      </w:r>
    </w:p>
    <w:p w14:paraId="09E49CD8"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261CE0E"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Формирование при содействии Министерства образования Архангельской области и бизнес сообщества релевантных программ подготовки специалистов в ведущих ВУЗах и </w:t>
      </w:r>
      <w:proofErr w:type="spellStart"/>
      <w:r w:rsidRPr="00062B67">
        <w:rPr>
          <w:rFonts w:ascii="Times New Roman" w:hAnsi="Times New Roman" w:cs="Times New Roman"/>
          <w:sz w:val="28"/>
          <w:szCs w:val="28"/>
        </w:rPr>
        <w:t>ССУЗах</w:t>
      </w:r>
      <w:proofErr w:type="spellEnd"/>
      <w:r w:rsidRPr="00062B67">
        <w:rPr>
          <w:rFonts w:ascii="Times New Roman" w:hAnsi="Times New Roman" w:cs="Times New Roman"/>
          <w:sz w:val="28"/>
          <w:szCs w:val="28"/>
        </w:rPr>
        <w:t xml:space="preserve"> региона по наиболее востребованным профилям в отрасли;</w:t>
      </w:r>
    </w:p>
    <w:p w14:paraId="1D2AC2C9"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совместно с Министерством образования Архангельской области и образовательными учреждениями созданию дополнительных мест для приема на условиях целевой подготовки в учреждениях высшего и средне-специального образования транспортно-логистического профиля;</w:t>
      </w:r>
    </w:p>
    <w:p w14:paraId="0C7F4861"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каналов и площадок взаимодействия представителей бизнеса и образовательных учреждений с целью определения существующей и прогнозируемой потребности в специалистах различных специальностей на рынке и последующей модернизации образовательных программ;</w:t>
      </w:r>
    </w:p>
    <w:p w14:paraId="0A085CED"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активному развитию института практики и стажировки по востребованным в отрасли направлениям подготовки и ее прохождению в транспортно-логистических предприятиях города;</w:t>
      </w:r>
    </w:p>
    <w:p w14:paraId="7DE19F99"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реализация совместно с Министерством образования Архангельской области и образовательными учреждениями на территории г. Архангельск комплекса мероприятий по созданию программ повышения квалификации и переподготовки кадров в интересах транспортно-логистической отрасли города;</w:t>
      </w:r>
    </w:p>
    <w:p w14:paraId="53B4B6ED" w14:textId="77777777" w:rsidR="00230259" w:rsidRPr="00062B67" w:rsidRDefault="00230259" w:rsidP="001E149D">
      <w:pPr>
        <w:pStyle w:val="af5"/>
        <w:numPr>
          <w:ilvl w:val="0"/>
          <w:numId w:val="1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проведения комплекса мероприятий с применением современных технологий среди школьников и студенческой </w:t>
      </w:r>
      <w:r w:rsidRPr="00062B67">
        <w:rPr>
          <w:rFonts w:ascii="Times New Roman" w:hAnsi="Times New Roman" w:cs="Times New Roman"/>
          <w:sz w:val="28"/>
          <w:szCs w:val="28"/>
        </w:rPr>
        <w:lastRenderedPageBreak/>
        <w:t>молодежи по маркетингу и формированию современного образа транспортно-логистической отрасли как перспективного места работы.</w:t>
      </w:r>
    </w:p>
    <w:p w14:paraId="56DA9629" w14:textId="77777777" w:rsidR="00230259" w:rsidRPr="00062B67" w:rsidRDefault="00230259" w:rsidP="00230259"/>
    <w:p w14:paraId="1ABF8A99" w14:textId="4DC50D38" w:rsidR="00230259" w:rsidRPr="00062B67" w:rsidRDefault="00230259" w:rsidP="00230259">
      <w:pPr>
        <w:pStyle w:val="2"/>
        <w:spacing w:line="360" w:lineRule="auto"/>
        <w:ind w:firstLine="708"/>
        <w:jc w:val="both"/>
        <w:rPr>
          <w:rFonts w:ascii="Times New Roman" w:hAnsi="Times New Roman" w:cs="Times New Roman"/>
          <w:b/>
          <w:color w:val="auto"/>
          <w:sz w:val="28"/>
          <w:szCs w:val="28"/>
        </w:rPr>
      </w:pPr>
      <w:bookmarkStart w:id="152" w:name="_Toc113037806"/>
      <w:bookmarkStart w:id="153" w:name="_Toc113981012"/>
      <w:bookmarkStart w:id="154" w:name="_Toc115195127"/>
      <w:bookmarkStart w:id="155" w:name="_Toc116486776"/>
      <w:r w:rsidRPr="00062B67">
        <w:rPr>
          <w:rFonts w:ascii="Times New Roman" w:hAnsi="Times New Roman" w:cs="Times New Roman"/>
          <w:b/>
          <w:color w:val="auto"/>
          <w:sz w:val="28"/>
          <w:szCs w:val="28"/>
        </w:rPr>
        <w:t>3.3.1.6. Развитие потенциала судоремонтной отрасли</w:t>
      </w:r>
      <w:bookmarkEnd w:id="152"/>
      <w:bookmarkEnd w:id="153"/>
      <w:bookmarkEnd w:id="154"/>
      <w:bookmarkEnd w:id="155"/>
    </w:p>
    <w:p w14:paraId="4134D20B" w14:textId="093AEC31" w:rsidR="00230259" w:rsidRPr="00062B67" w:rsidRDefault="00230259" w:rsidP="00230259">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Для решения данной задачи предполагается реализация </w:t>
      </w:r>
      <w:r w:rsidRPr="00062B67">
        <w:rPr>
          <w:rFonts w:ascii="Times New Roman" w:hAnsi="Times New Roman" w:cs="Times New Roman"/>
          <w:i/>
          <w:color w:val="000000" w:themeColor="text1"/>
          <w:sz w:val="28"/>
          <w:szCs w:val="28"/>
        </w:rPr>
        <w:t>проекта «Потенциал судоремонта»</w:t>
      </w:r>
      <w:r w:rsidRPr="00062B67">
        <w:rPr>
          <w:rFonts w:ascii="Times New Roman" w:hAnsi="Times New Roman" w:cs="Times New Roman"/>
          <w:color w:val="000000" w:themeColor="text1"/>
          <w:sz w:val="28"/>
          <w:szCs w:val="28"/>
        </w:rPr>
        <w:t>.</w:t>
      </w:r>
    </w:p>
    <w:p w14:paraId="3F1ED95A"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проведение комплексных работ, направленных на развитие и реализацию потенциала судоремонтной отрасли в г. Архангельске. </w:t>
      </w:r>
    </w:p>
    <w:p w14:paraId="1D852E9C" w14:textId="77777777" w:rsidR="00230259" w:rsidRPr="00062B67" w:rsidRDefault="00230259" w:rsidP="00230259">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959D324" w14:textId="77777777" w:rsidR="00230259" w:rsidRPr="00062B67" w:rsidRDefault="00230259" w:rsidP="001E149D">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первичных изысканий о возможностях и перспективах строительства судоремонтных верфей в черте городского округа;</w:t>
      </w:r>
    </w:p>
    <w:p w14:paraId="2605D5F6" w14:textId="77777777" w:rsidR="00230259" w:rsidRPr="00062B67" w:rsidRDefault="00230259" w:rsidP="001E149D">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предварительных вариантов инженерного плана и бизнес-плана инвестиционного проекта по строительству судоремонтной верфи;</w:t>
      </w:r>
    </w:p>
    <w:p w14:paraId="48EDF597" w14:textId="77777777" w:rsidR="00230259" w:rsidRPr="00062B67" w:rsidRDefault="00230259" w:rsidP="001E149D">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Обеспечение функционирования системы привлечения отраслевых инвесторов и сопровождения инвестиционных проектов; </w:t>
      </w:r>
    </w:p>
    <w:p w14:paraId="6BF376AC" w14:textId="77777777" w:rsidR="00230259" w:rsidRPr="00062B67" w:rsidRDefault="00230259" w:rsidP="001E149D">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муниципальной поддержки инвестору в рамках реализации инвестиционного проекта по строительству судоремонтной верфи(-ей);</w:t>
      </w:r>
    </w:p>
    <w:p w14:paraId="761C95FF" w14:textId="77777777" w:rsidR="00230259" w:rsidRPr="00062B67" w:rsidRDefault="00230259" w:rsidP="001E149D">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Оптимизация мер муниципальной поддержки инвестиционной деятельности для обеспечения реализации приоритетных проектных инициатив в области судоремонта;</w:t>
      </w:r>
    </w:p>
    <w:p w14:paraId="348BFA67" w14:textId="77777777" w:rsidR="000D20A7" w:rsidRPr="00062B67" w:rsidRDefault="00230259" w:rsidP="000D20A7">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субсидиарной поддержки инвестиционных проектов, реализуемых на основе проектного финансирования;</w:t>
      </w:r>
    </w:p>
    <w:p w14:paraId="3483CB66" w14:textId="63FC2632" w:rsidR="00230259" w:rsidRPr="00062B67" w:rsidRDefault="002E47E4" w:rsidP="000D20A7">
      <w:pPr>
        <w:pStyle w:val="af5"/>
        <w:numPr>
          <w:ilvl w:val="0"/>
          <w:numId w:val="2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Ведение</w:t>
      </w:r>
      <w:r w:rsidR="00230259" w:rsidRPr="00062B67">
        <w:rPr>
          <w:rFonts w:ascii="Times New Roman" w:hAnsi="Times New Roman" w:cs="Times New Roman"/>
          <w:sz w:val="28"/>
          <w:szCs w:val="28"/>
        </w:rPr>
        <w:t xml:space="preserve"> реестра потенциальных проектов в судоремонтной отрасли.</w:t>
      </w:r>
    </w:p>
    <w:p w14:paraId="6FD7D416" w14:textId="6D35B599" w:rsidR="00DD536A" w:rsidRPr="00062B67" w:rsidRDefault="00DD536A" w:rsidP="00DD536A">
      <w:pPr>
        <w:pStyle w:val="2"/>
        <w:spacing w:before="0" w:line="360" w:lineRule="auto"/>
        <w:ind w:firstLine="708"/>
        <w:jc w:val="both"/>
        <w:rPr>
          <w:rFonts w:ascii="Times New Roman" w:hAnsi="Times New Roman" w:cs="Times New Roman"/>
          <w:b/>
          <w:color w:val="auto"/>
          <w:sz w:val="28"/>
          <w:szCs w:val="28"/>
        </w:rPr>
      </w:pPr>
      <w:bookmarkStart w:id="156" w:name="_Toc116486777"/>
      <w:r w:rsidRPr="00062B67">
        <w:rPr>
          <w:rFonts w:ascii="Times New Roman" w:hAnsi="Times New Roman" w:cs="Times New Roman"/>
          <w:b/>
          <w:color w:val="auto"/>
          <w:sz w:val="28"/>
          <w:szCs w:val="28"/>
        </w:rPr>
        <w:lastRenderedPageBreak/>
        <w:t>3.3.2. Производственный потенциал и акселерация малого и среднего предпринимательства в условиях Арктической зоны РФ</w:t>
      </w:r>
      <w:bookmarkEnd w:id="156"/>
    </w:p>
    <w:p w14:paraId="2BE3E6EC" w14:textId="77777777" w:rsidR="00062F2F" w:rsidRPr="00062B67" w:rsidRDefault="00062F2F" w:rsidP="00062F2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развитие городской экономики с использованием возможностей и потенциала Арктической зоны РФ посредством активизации малого и среднего предпринимательства (далее – МСП) и опережающего роста традиционных отраслей экономики города. </w:t>
      </w:r>
    </w:p>
    <w:p w14:paraId="611EB4B6" w14:textId="77777777" w:rsidR="00062F2F" w:rsidRPr="00062B67" w:rsidRDefault="00062F2F" w:rsidP="00062F2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Задачи направления:</w:t>
      </w:r>
    </w:p>
    <w:p w14:paraId="7207A72B" w14:textId="77777777" w:rsidR="00062F2F" w:rsidRPr="00062B67" w:rsidRDefault="00062F2F" w:rsidP="001E149D">
      <w:pPr>
        <w:pStyle w:val="af5"/>
        <w:numPr>
          <w:ilvl w:val="0"/>
          <w:numId w:val="2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комфортного климата и условий для ведения бизнеса и развития МСП в городе</w:t>
      </w:r>
    </w:p>
    <w:p w14:paraId="2AA522E5" w14:textId="77777777" w:rsidR="00062F2F" w:rsidRPr="00062B67" w:rsidRDefault="00062F2F" w:rsidP="001E149D">
      <w:pPr>
        <w:pStyle w:val="af5"/>
        <w:numPr>
          <w:ilvl w:val="0"/>
          <w:numId w:val="2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Приоритетное развитие перспективных отраслей экономики</w:t>
      </w:r>
    </w:p>
    <w:p w14:paraId="1C3871DA" w14:textId="77777777" w:rsidR="00062F2F" w:rsidRPr="00062B67" w:rsidRDefault="00062F2F" w:rsidP="001E149D">
      <w:pPr>
        <w:pStyle w:val="af5"/>
        <w:numPr>
          <w:ilvl w:val="0"/>
          <w:numId w:val="2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Активизация развития инвестиционного потенциала города</w:t>
      </w:r>
    </w:p>
    <w:p w14:paraId="3C7476B0" w14:textId="77777777" w:rsidR="00062F2F" w:rsidRPr="00062B67" w:rsidRDefault="00062F2F" w:rsidP="001E149D">
      <w:pPr>
        <w:pStyle w:val="af5"/>
        <w:numPr>
          <w:ilvl w:val="0"/>
          <w:numId w:val="2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Качественное и количественное развитие потребительского рынка товаров, работ, услуг в городе</w:t>
      </w:r>
    </w:p>
    <w:p w14:paraId="5AFA0425" w14:textId="27D62B79" w:rsidR="00062F2F" w:rsidRPr="00062B67" w:rsidRDefault="00062F2F" w:rsidP="00062F2F">
      <w:pPr>
        <w:spacing w:line="24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Таблица </w:t>
      </w:r>
      <w:r w:rsidR="00C74614" w:rsidRPr="00062B67">
        <w:rPr>
          <w:rFonts w:ascii="Times New Roman" w:hAnsi="Times New Roman" w:cs="Times New Roman"/>
          <w:sz w:val="28"/>
          <w:szCs w:val="28"/>
        </w:rPr>
        <w:t>14</w:t>
      </w:r>
      <w:r w:rsidRPr="00062B67">
        <w:rPr>
          <w:rFonts w:ascii="Times New Roman" w:hAnsi="Times New Roman" w:cs="Times New Roman"/>
          <w:sz w:val="28"/>
          <w:szCs w:val="28"/>
        </w:rPr>
        <w:t xml:space="preserve"> – Целевые индикаторы приоритетного направления «Производственный потенциал и акселерация МСП в условиях АЗ РФ»</w:t>
      </w:r>
    </w:p>
    <w:tbl>
      <w:tblPr>
        <w:tblStyle w:val="aff"/>
        <w:tblW w:w="0" w:type="auto"/>
        <w:tblLook w:val="04A0" w:firstRow="1" w:lastRow="0" w:firstColumn="1" w:lastColumn="0" w:noHBand="0" w:noVBand="1"/>
      </w:tblPr>
      <w:tblGrid>
        <w:gridCol w:w="616"/>
        <w:gridCol w:w="4115"/>
        <w:gridCol w:w="857"/>
        <w:gridCol w:w="857"/>
        <w:gridCol w:w="857"/>
        <w:gridCol w:w="857"/>
        <w:gridCol w:w="857"/>
      </w:tblGrid>
      <w:tr w:rsidR="00062F2F" w:rsidRPr="00062B67" w14:paraId="177F718C" w14:textId="77777777" w:rsidTr="000827AF">
        <w:tc>
          <w:tcPr>
            <w:tcW w:w="616" w:type="dxa"/>
          </w:tcPr>
          <w:p w14:paraId="447DE0D9" w14:textId="77777777" w:rsidR="00062F2F" w:rsidRPr="00062B67" w:rsidRDefault="00062F2F"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w:t>
            </w:r>
          </w:p>
        </w:tc>
        <w:tc>
          <w:tcPr>
            <w:tcW w:w="4115" w:type="dxa"/>
          </w:tcPr>
          <w:p w14:paraId="2C27C3C5" w14:textId="77777777" w:rsidR="00062F2F" w:rsidRPr="00062B67" w:rsidRDefault="00062F2F"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Наименование показателя</w:t>
            </w:r>
          </w:p>
        </w:tc>
        <w:tc>
          <w:tcPr>
            <w:tcW w:w="857" w:type="dxa"/>
          </w:tcPr>
          <w:p w14:paraId="0C8E155E" w14:textId="77777777" w:rsidR="00062F2F" w:rsidRPr="00062B67" w:rsidRDefault="00062F2F"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21</w:t>
            </w:r>
          </w:p>
        </w:tc>
        <w:tc>
          <w:tcPr>
            <w:tcW w:w="857" w:type="dxa"/>
          </w:tcPr>
          <w:p w14:paraId="41D65E7C" w14:textId="77777777" w:rsidR="00062F2F" w:rsidRPr="00062B67" w:rsidRDefault="00062F2F"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23</w:t>
            </w:r>
          </w:p>
        </w:tc>
        <w:tc>
          <w:tcPr>
            <w:tcW w:w="857" w:type="dxa"/>
          </w:tcPr>
          <w:p w14:paraId="57F3A2BF" w14:textId="77777777" w:rsidR="00062F2F" w:rsidRPr="00062B67" w:rsidRDefault="00062F2F"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2025</w:t>
            </w:r>
          </w:p>
        </w:tc>
        <w:tc>
          <w:tcPr>
            <w:tcW w:w="857" w:type="dxa"/>
          </w:tcPr>
          <w:p w14:paraId="38B76236" w14:textId="77777777" w:rsidR="00062F2F" w:rsidRPr="00062B67" w:rsidRDefault="00062F2F"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2030</w:t>
            </w:r>
          </w:p>
        </w:tc>
        <w:tc>
          <w:tcPr>
            <w:tcW w:w="857" w:type="dxa"/>
          </w:tcPr>
          <w:p w14:paraId="6E3F8FE0" w14:textId="77777777" w:rsidR="00062F2F" w:rsidRPr="00062B67" w:rsidRDefault="00062F2F" w:rsidP="000827AF">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2035</w:t>
            </w:r>
          </w:p>
        </w:tc>
      </w:tr>
      <w:tr w:rsidR="00062F2F" w:rsidRPr="00062B67" w14:paraId="49C948E1" w14:textId="77777777" w:rsidTr="000827AF">
        <w:tc>
          <w:tcPr>
            <w:tcW w:w="616" w:type="dxa"/>
          </w:tcPr>
          <w:p w14:paraId="0F33D45D" w14:textId="77777777" w:rsidR="00062F2F" w:rsidRPr="00062B67" w:rsidRDefault="00062F2F"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2</w:t>
            </w:r>
          </w:p>
        </w:tc>
        <w:tc>
          <w:tcPr>
            <w:tcW w:w="8400" w:type="dxa"/>
            <w:gridSpan w:val="6"/>
          </w:tcPr>
          <w:p w14:paraId="5266B8B8" w14:textId="77777777" w:rsidR="00062F2F" w:rsidRPr="00062B67" w:rsidRDefault="00062F2F" w:rsidP="000827AF">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Производственный потенциал и акселерация малого и среднего предпринимательства в условиях Арктической зоны РФ</w:t>
            </w:r>
          </w:p>
        </w:tc>
      </w:tr>
      <w:tr w:rsidR="00062F2F" w:rsidRPr="00062B67" w14:paraId="0DB2D660" w14:textId="77777777" w:rsidTr="000827AF">
        <w:tc>
          <w:tcPr>
            <w:tcW w:w="616" w:type="dxa"/>
          </w:tcPr>
          <w:p w14:paraId="49FDB801" w14:textId="77777777" w:rsidR="00062F2F" w:rsidRPr="00062B67" w:rsidRDefault="00062F2F"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2.1</w:t>
            </w:r>
          </w:p>
        </w:tc>
        <w:tc>
          <w:tcPr>
            <w:tcW w:w="8400" w:type="dxa"/>
            <w:gridSpan w:val="6"/>
          </w:tcPr>
          <w:p w14:paraId="2588D728" w14:textId="77777777" w:rsidR="00062F2F" w:rsidRPr="00062B67" w:rsidRDefault="00062F2F"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Формирование комфортного климата и условий для ведения бизнеса и развития МСП в городе</w:t>
            </w:r>
          </w:p>
        </w:tc>
      </w:tr>
      <w:tr w:rsidR="00062F2F" w:rsidRPr="00062B67" w14:paraId="5C15905A" w14:textId="77777777" w:rsidTr="000827AF">
        <w:tc>
          <w:tcPr>
            <w:tcW w:w="616" w:type="dxa"/>
          </w:tcPr>
          <w:p w14:paraId="20D6E73C"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2.1.1</w:t>
            </w:r>
          </w:p>
        </w:tc>
        <w:tc>
          <w:tcPr>
            <w:tcW w:w="4115" w:type="dxa"/>
          </w:tcPr>
          <w:p w14:paraId="6F71B1C6"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Число субъектов малого и среднего предпринимательства в расчете </w:t>
            </w:r>
          </w:p>
          <w:p w14:paraId="77BDF5FB"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на 10 000 человек населения, ед. </w:t>
            </w:r>
          </w:p>
        </w:tc>
        <w:tc>
          <w:tcPr>
            <w:tcW w:w="857" w:type="dxa"/>
          </w:tcPr>
          <w:p w14:paraId="4D92A488" w14:textId="02FCECAF" w:rsidR="00062F2F" w:rsidRPr="00062B67" w:rsidRDefault="00112235"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436</w:t>
            </w:r>
            <w:r w:rsidR="005F6205" w:rsidRPr="00062B67">
              <w:rPr>
                <w:rFonts w:ascii="Times New Roman" w:hAnsi="Times New Roman" w:cs="Times New Roman"/>
                <w:color w:val="000000" w:themeColor="text1"/>
                <w:sz w:val="20"/>
                <w:szCs w:val="20"/>
              </w:rPr>
              <w:t>,5</w:t>
            </w:r>
          </w:p>
        </w:tc>
        <w:tc>
          <w:tcPr>
            <w:tcW w:w="857" w:type="dxa"/>
          </w:tcPr>
          <w:p w14:paraId="0DBEC31C" w14:textId="35AC74D1" w:rsidR="00062F2F"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450</w:t>
            </w:r>
          </w:p>
        </w:tc>
        <w:tc>
          <w:tcPr>
            <w:tcW w:w="857" w:type="dxa"/>
          </w:tcPr>
          <w:p w14:paraId="6A4FCA82" w14:textId="004AC5C3" w:rsidR="00062F2F"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w:t>
            </w:r>
            <w:r w:rsidR="00717FE0" w:rsidRPr="00062B67">
              <w:rPr>
                <w:rFonts w:ascii="Times New Roman" w:hAnsi="Times New Roman" w:cs="Times New Roman"/>
                <w:color w:val="000000" w:themeColor="text1"/>
                <w:sz w:val="20"/>
                <w:szCs w:val="20"/>
              </w:rPr>
              <w:t>6</w:t>
            </w:r>
            <w:r w:rsidRPr="00062B67">
              <w:rPr>
                <w:rFonts w:ascii="Times New Roman" w:hAnsi="Times New Roman" w:cs="Times New Roman"/>
                <w:color w:val="000000" w:themeColor="text1"/>
                <w:sz w:val="20"/>
                <w:szCs w:val="20"/>
              </w:rPr>
              <w:t>5</w:t>
            </w:r>
          </w:p>
        </w:tc>
        <w:tc>
          <w:tcPr>
            <w:tcW w:w="857" w:type="dxa"/>
          </w:tcPr>
          <w:p w14:paraId="1218C60E" w14:textId="2EE8CC0C" w:rsidR="00062F2F"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545</w:t>
            </w:r>
          </w:p>
        </w:tc>
        <w:tc>
          <w:tcPr>
            <w:tcW w:w="857" w:type="dxa"/>
          </w:tcPr>
          <w:p w14:paraId="5B72BEFB" w14:textId="68C9D8F9" w:rsidR="00062F2F" w:rsidRPr="00062B67" w:rsidRDefault="002E47E4"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650</w:t>
            </w:r>
          </w:p>
        </w:tc>
      </w:tr>
      <w:tr w:rsidR="00062F2F" w:rsidRPr="00062B67" w14:paraId="37C10D0A" w14:textId="77777777" w:rsidTr="000827AF">
        <w:tc>
          <w:tcPr>
            <w:tcW w:w="616" w:type="dxa"/>
          </w:tcPr>
          <w:p w14:paraId="424FBF7C"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2.1.2</w:t>
            </w:r>
          </w:p>
        </w:tc>
        <w:tc>
          <w:tcPr>
            <w:tcW w:w="4115" w:type="dxa"/>
          </w:tcPr>
          <w:p w14:paraId="0871DC61"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Функционирование информационно-консультационной инфраструктуры взаимодействия с бизнесом</w:t>
            </w:r>
          </w:p>
        </w:tc>
        <w:tc>
          <w:tcPr>
            <w:tcW w:w="857" w:type="dxa"/>
          </w:tcPr>
          <w:p w14:paraId="13203109"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p>
        </w:tc>
        <w:tc>
          <w:tcPr>
            <w:tcW w:w="857" w:type="dxa"/>
          </w:tcPr>
          <w:p w14:paraId="5505D7CC"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857" w:type="dxa"/>
          </w:tcPr>
          <w:p w14:paraId="5C34896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857" w:type="dxa"/>
          </w:tcPr>
          <w:p w14:paraId="6688C5AE"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857" w:type="dxa"/>
          </w:tcPr>
          <w:p w14:paraId="28148F0F"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062F2F" w:rsidRPr="00062B67" w14:paraId="78856B12" w14:textId="77777777" w:rsidTr="000827AF">
        <w:tc>
          <w:tcPr>
            <w:tcW w:w="616" w:type="dxa"/>
          </w:tcPr>
          <w:p w14:paraId="041E0344" w14:textId="77777777" w:rsidR="00062F2F" w:rsidRPr="00062B67" w:rsidRDefault="00062F2F"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2.2</w:t>
            </w:r>
          </w:p>
        </w:tc>
        <w:tc>
          <w:tcPr>
            <w:tcW w:w="8400" w:type="dxa"/>
            <w:gridSpan w:val="6"/>
          </w:tcPr>
          <w:p w14:paraId="0E6FF7E3" w14:textId="77777777" w:rsidR="00062F2F" w:rsidRPr="00062B67" w:rsidRDefault="00062F2F"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Приоритетное развитие перспективных отраслей экономики</w:t>
            </w:r>
          </w:p>
        </w:tc>
      </w:tr>
      <w:tr w:rsidR="00062F2F" w:rsidRPr="00062B67" w14:paraId="74B6E55F" w14:textId="77777777" w:rsidTr="000827AF">
        <w:tc>
          <w:tcPr>
            <w:tcW w:w="616" w:type="dxa"/>
          </w:tcPr>
          <w:p w14:paraId="316986CE"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2.2.1</w:t>
            </w:r>
          </w:p>
        </w:tc>
        <w:tc>
          <w:tcPr>
            <w:tcW w:w="4115" w:type="dxa"/>
          </w:tcPr>
          <w:p w14:paraId="38654AA7"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Отгружено товаров собственного производства и выполнено работ собственными силами (по всем видам экономической деятельности), млрд руб.</w:t>
            </w:r>
          </w:p>
        </w:tc>
        <w:tc>
          <w:tcPr>
            <w:tcW w:w="857" w:type="dxa"/>
          </w:tcPr>
          <w:p w14:paraId="20EDBCE4"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153,8</w:t>
            </w:r>
          </w:p>
        </w:tc>
        <w:tc>
          <w:tcPr>
            <w:tcW w:w="857" w:type="dxa"/>
          </w:tcPr>
          <w:p w14:paraId="5B743099"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202,5</w:t>
            </w:r>
          </w:p>
        </w:tc>
        <w:tc>
          <w:tcPr>
            <w:tcW w:w="857" w:type="dxa"/>
          </w:tcPr>
          <w:p w14:paraId="1379392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230,8</w:t>
            </w:r>
          </w:p>
        </w:tc>
        <w:tc>
          <w:tcPr>
            <w:tcW w:w="857" w:type="dxa"/>
          </w:tcPr>
          <w:p w14:paraId="2C9218EF"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314,3</w:t>
            </w:r>
          </w:p>
        </w:tc>
        <w:tc>
          <w:tcPr>
            <w:tcW w:w="857" w:type="dxa"/>
          </w:tcPr>
          <w:p w14:paraId="7BD35027"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431,5</w:t>
            </w:r>
          </w:p>
        </w:tc>
      </w:tr>
      <w:tr w:rsidR="00062F2F" w:rsidRPr="00062B67" w14:paraId="5F4EC395" w14:textId="77777777" w:rsidTr="000827AF">
        <w:tc>
          <w:tcPr>
            <w:tcW w:w="616" w:type="dxa"/>
          </w:tcPr>
          <w:p w14:paraId="278A5B6F"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2.2.2</w:t>
            </w:r>
          </w:p>
        </w:tc>
        <w:tc>
          <w:tcPr>
            <w:tcW w:w="4115" w:type="dxa"/>
          </w:tcPr>
          <w:p w14:paraId="01E276C9"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Среднесписочная численность работников организаций, тыс. чел.</w:t>
            </w:r>
          </w:p>
        </w:tc>
        <w:tc>
          <w:tcPr>
            <w:tcW w:w="857" w:type="dxa"/>
          </w:tcPr>
          <w:p w14:paraId="67F3BF1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63,6</w:t>
            </w:r>
          </w:p>
        </w:tc>
        <w:tc>
          <w:tcPr>
            <w:tcW w:w="857" w:type="dxa"/>
          </w:tcPr>
          <w:p w14:paraId="0CF75099"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70,7</w:t>
            </w:r>
          </w:p>
        </w:tc>
        <w:tc>
          <w:tcPr>
            <w:tcW w:w="857" w:type="dxa"/>
          </w:tcPr>
          <w:p w14:paraId="06DBA34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78,4</w:t>
            </w:r>
          </w:p>
        </w:tc>
        <w:tc>
          <w:tcPr>
            <w:tcW w:w="857" w:type="dxa"/>
          </w:tcPr>
          <w:p w14:paraId="331375E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91,4</w:t>
            </w:r>
          </w:p>
        </w:tc>
        <w:tc>
          <w:tcPr>
            <w:tcW w:w="857" w:type="dxa"/>
          </w:tcPr>
          <w:p w14:paraId="0C9F88C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89,1</w:t>
            </w:r>
          </w:p>
        </w:tc>
      </w:tr>
      <w:tr w:rsidR="00062F2F" w:rsidRPr="00062B67" w14:paraId="7848AB07" w14:textId="77777777" w:rsidTr="000827AF">
        <w:tc>
          <w:tcPr>
            <w:tcW w:w="616" w:type="dxa"/>
          </w:tcPr>
          <w:p w14:paraId="6BB2190C"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2.2.3</w:t>
            </w:r>
          </w:p>
        </w:tc>
        <w:tc>
          <w:tcPr>
            <w:tcW w:w="4115" w:type="dxa"/>
          </w:tcPr>
          <w:p w14:paraId="2A77CD1C"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Среднемесячная номинальная начисленная заработная плата на одного работника (по крупным и средним предприятиям), тыс. руб.</w:t>
            </w:r>
          </w:p>
        </w:tc>
        <w:tc>
          <w:tcPr>
            <w:tcW w:w="857" w:type="dxa"/>
          </w:tcPr>
          <w:p w14:paraId="51046670"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63,6</w:t>
            </w:r>
          </w:p>
        </w:tc>
        <w:tc>
          <w:tcPr>
            <w:tcW w:w="857" w:type="dxa"/>
          </w:tcPr>
          <w:p w14:paraId="30DACA87"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79,9</w:t>
            </w:r>
          </w:p>
        </w:tc>
        <w:tc>
          <w:tcPr>
            <w:tcW w:w="857" w:type="dxa"/>
          </w:tcPr>
          <w:p w14:paraId="54986FD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91,9</w:t>
            </w:r>
          </w:p>
        </w:tc>
        <w:tc>
          <w:tcPr>
            <w:tcW w:w="857" w:type="dxa"/>
          </w:tcPr>
          <w:p w14:paraId="770759ED"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128,8</w:t>
            </w:r>
          </w:p>
        </w:tc>
        <w:tc>
          <w:tcPr>
            <w:tcW w:w="857" w:type="dxa"/>
          </w:tcPr>
          <w:p w14:paraId="7011DC98"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179,2</w:t>
            </w:r>
          </w:p>
        </w:tc>
      </w:tr>
      <w:tr w:rsidR="00062F2F" w:rsidRPr="00062B67" w14:paraId="7D329F10" w14:textId="77777777" w:rsidTr="000827AF">
        <w:tc>
          <w:tcPr>
            <w:tcW w:w="616" w:type="dxa"/>
          </w:tcPr>
          <w:p w14:paraId="16D61678"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2.2.4</w:t>
            </w:r>
          </w:p>
        </w:tc>
        <w:tc>
          <w:tcPr>
            <w:tcW w:w="4115" w:type="dxa"/>
          </w:tcPr>
          <w:p w14:paraId="2E28B4DD"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Производительность труда, тыс. руб. / чел.</w:t>
            </w:r>
          </w:p>
        </w:tc>
        <w:tc>
          <w:tcPr>
            <w:tcW w:w="857" w:type="dxa"/>
          </w:tcPr>
          <w:p w14:paraId="6AAF4FC2"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2 418,2</w:t>
            </w:r>
          </w:p>
        </w:tc>
        <w:tc>
          <w:tcPr>
            <w:tcW w:w="857" w:type="dxa"/>
          </w:tcPr>
          <w:p w14:paraId="6293BEA2"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2 864,2</w:t>
            </w:r>
          </w:p>
        </w:tc>
        <w:tc>
          <w:tcPr>
            <w:tcW w:w="857" w:type="dxa"/>
          </w:tcPr>
          <w:p w14:paraId="5905420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2 943,9</w:t>
            </w:r>
          </w:p>
        </w:tc>
        <w:tc>
          <w:tcPr>
            <w:tcW w:w="857" w:type="dxa"/>
          </w:tcPr>
          <w:p w14:paraId="39C356C5"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3 438,7</w:t>
            </w:r>
          </w:p>
        </w:tc>
        <w:tc>
          <w:tcPr>
            <w:tcW w:w="857" w:type="dxa"/>
          </w:tcPr>
          <w:p w14:paraId="15E494F1"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4 842,9</w:t>
            </w:r>
          </w:p>
        </w:tc>
      </w:tr>
      <w:tr w:rsidR="00062F2F" w:rsidRPr="00062B67" w14:paraId="2F4E97E9" w14:textId="77777777" w:rsidTr="000827AF">
        <w:tc>
          <w:tcPr>
            <w:tcW w:w="616" w:type="dxa"/>
          </w:tcPr>
          <w:p w14:paraId="1A0D2DE3" w14:textId="77777777" w:rsidR="00062F2F" w:rsidRPr="00062B67" w:rsidRDefault="00062F2F"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2.3</w:t>
            </w:r>
          </w:p>
        </w:tc>
        <w:tc>
          <w:tcPr>
            <w:tcW w:w="8400" w:type="dxa"/>
            <w:gridSpan w:val="6"/>
          </w:tcPr>
          <w:p w14:paraId="06A627B9" w14:textId="77777777" w:rsidR="00062F2F" w:rsidRPr="00062B67" w:rsidRDefault="00062F2F"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Активизация развития инвестиционного потенциала города</w:t>
            </w:r>
          </w:p>
        </w:tc>
      </w:tr>
      <w:tr w:rsidR="00062F2F" w:rsidRPr="00062B67" w14:paraId="3AFA2348" w14:textId="77777777" w:rsidTr="000827AF">
        <w:tc>
          <w:tcPr>
            <w:tcW w:w="616" w:type="dxa"/>
          </w:tcPr>
          <w:p w14:paraId="752685D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lastRenderedPageBreak/>
              <w:t>2.3.1</w:t>
            </w:r>
          </w:p>
        </w:tc>
        <w:tc>
          <w:tcPr>
            <w:tcW w:w="4115" w:type="dxa"/>
          </w:tcPr>
          <w:p w14:paraId="61EA15F2"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Объем инвестиций в основной капитал (по крупным и средним предприятиям), млрд руб.</w:t>
            </w:r>
          </w:p>
        </w:tc>
        <w:tc>
          <w:tcPr>
            <w:tcW w:w="857" w:type="dxa"/>
          </w:tcPr>
          <w:p w14:paraId="6C58DAA0"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33,6</w:t>
            </w:r>
          </w:p>
        </w:tc>
        <w:tc>
          <w:tcPr>
            <w:tcW w:w="857" w:type="dxa"/>
          </w:tcPr>
          <w:p w14:paraId="27C813AD"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40,8</w:t>
            </w:r>
          </w:p>
        </w:tc>
        <w:tc>
          <w:tcPr>
            <w:tcW w:w="857" w:type="dxa"/>
          </w:tcPr>
          <w:p w14:paraId="41A7AEE3"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47,6</w:t>
            </w:r>
          </w:p>
        </w:tc>
        <w:tc>
          <w:tcPr>
            <w:tcW w:w="857" w:type="dxa"/>
          </w:tcPr>
          <w:p w14:paraId="58ED088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68,2</w:t>
            </w:r>
          </w:p>
        </w:tc>
        <w:tc>
          <w:tcPr>
            <w:tcW w:w="857" w:type="dxa"/>
          </w:tcPr>
          <w:p w14:paraId="186D7A51"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97,7</w:t>
            </w:r>
          </w:p>
        </w:tc>
      </w:tr>
      <w:tr w:rsidR="00062F2F" w:rsidRPr="00062B67" w14:paraId="0C085B0B" w14:textId="77777777" w:rsidTr="000827AF">
        <w:tc>
          <w:tcPr>
            <w:tcW w:w="616" w:type="dxa"/>
          </w:tcPr>
          <w:p w14:paraId="2928614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2.3.2</w:t>
            </w:r>
          </w:p>
        </w:tc>
        <w:tc>
          <w:tcPr>
            <w:tcW w:w="4115" w:type="dxa"/>
          </w:tcPr>
          <w:p w14:paraId="0D292F73"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Объем инвестиции в основной капитал (по крупным и средним предприятиям) на душу населения, тыс. руб.</w:t>
            </w:r>
          </w:p>
        </w:tc>
        <w:tc>
          <w:tcPr>
            <w:tcW w:w="857" w:type="dxa"/>
          </w:tcPr>
          <w:p w14:paraId="000E00E9"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95,5</w:t>
            </w:r>
          </w:p>
        </w:tc>
        <w:tc>
          <w:tcPr>
            <w:tcW w:w="857" w:type="dxa"/>
          </w:tcPr>
          <w:p w14:paraId="34458B9D"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116,8</w:t>
            </w:r>
          </w:p>
        </w:tc>
        <w:tc>
          <w:tcPr>
            <w:tcW w:w="857" w:type="dxa"/>
          </w:tcPr>
          <w:p w14:paraId="6B09DCE0"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136,3</w:t>
            </w:r>
          </w:p>
        </w:tc>
        <w:tc>
          <w:tcPr>
            <w:tcW w:w="857" w:type="dxa"/>
          </w:tcPr>
          <w:p w14:paraId="746B78D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194,2</w:t>
            </w:r>
          </w:p>
        </w:tc>
        <w:tc>
          <w:tcPr>
            <w:tcW w:w="857" w:type="dxa"/>
          </w:tcPr>
          <w:p w14:paraId="5A085095"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275,4</w:t>
            </w:r>
          </w:p>
        </w:tc>
      </w:tr>
      <w:tr w:rsidR="00062F2F" w:rsidRPr="00062B67" w14:paraId="35D1C01E" w14:textId="77777777" w:rsidTr="000827AF">
        <w:tc>
          <w:tcPr>
            <w:tcW w:w="616" w:type="dxa"/>
          </w:tcPr>
          <w:p w14:paraId="37997297" w14:textId="77777777" w:rsidR="00062F2F" w:rsidRPr="00062B67" w:rsidRDefault="00062F2F"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2.4</w:t>
            </w:r>
          </w:p>
        </w:tc>
        <w:tc>
          <w:tcPr>
            <w:tcW w:w="8400" w:type="dxa"/>
            <w:gridSpan w:val="6"/>
          </w:tcPr>
          <w:p w14:paraId="14CDCA2C" w14:textId="77777777" w:rsidR="00062F2F" w:rsidRPr="00062B67" w:rsidRDefault="00062F2F"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 xml:space="preserve"> Качественное и количественное развитие потребительского рынка товаров, работ, услуг в городе</w:t>
            </w:r>
          </w:p>
        </w:tc>
      </w:tr>
      <w:tr w:rsidR="00062F2F" w:rsidRPr="00062B67" w14:paraId="7BABAF08" w14:textId="77777777" w:rsidTr="000827AF">
        <w:tc>
          <w:tcPr>
            <w:tcW w:w="616" w:type="dxa"/>
          </w:tcPr>
          <w:p w14:paraId="4AC4195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2.4.1</w:t>
            </w:r>
          </w:p>
        </w:tc>
        <w:tc>
          <w:tcPr>
            <w:tcW w:w="4115" w:type="dxa"/>
          </w:tcPr>
          <w:p w14:paraId="600CDB4C"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Оборот розничной торговли на душу населения, тыс. руб.</w:t>
            </w:r>
          </w:p>
        </w:tc>
        <w:tc>
          <w:tcPr>
            <w:tcW w:w="857" w:type="dxa"/>
          </w:tcPr>
          <w:p w14:paraId="6845D164"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177,9</w:t>
            </w:r>
          </w:p>
        </w:tc>
        <w:tc>
          <w:tcPr>
            <w:tcW w:w="857" w:type="dxa"/>
          </w:tcPr>
          <w:p w14:paraId="597EE0E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217,4</w:t>
            </w:r>
          </w:p>
        </w:tc>
        <w:tc>
          <w:tcPr>
            <w:tcW w:w="857" w:type="dxa"/>
          </w:tcPr>
          <w:p w14:paraId="738746F3"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265,7</w:t>
            </w:r>
          </w:p>
        </w:tc>
        <w:tc>
          <w:tcPr>
            <w:tcW w:w="857" w:type="dxa"/>
          </w:tcPr>
          <w:p w14:paraId="27B9BF3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456,3</w:t>
            </w:r>
          </w:p>
        </w:tc>
        <w:tc>
          <w:tcPr>
            <w:tcW w:w="857" w:type="dxa"/>
          </w:tcPr>
          <w:p w14:paraId="1BEA0417"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728,3</w:t>
            </w:r>
          </w:p>
        </w:tc>
      </w:tr>
      <w:tr w:rsidR="00062F2F" w:rsidRPr="00062B67" w14:paraId="304F4082" w14:textId="77777777" w:rsidTr="000827AF">
        <w:tc>
          <w:tcPr>
            <w:tcW w:w="616" w:type="dxa"/>
          </w:tcPr>
          <w:p w14:paraId="0466CD75"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2.4.2</w:t>
            </w:r>
          </w:p>
        </w:tc>
        <w:tc>
          <w:tcPr>
            <w:tcW w:w="4115" w:type="dxa"/>
          </w:tcPr>
          <w:p w14:paraId="76E4A53E"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Оборот общественного питания на душу населения, тыс. руб.</w:t>
            </w:r>
          </w:p>
        </w:tc>
        <w:tc>
          <w:tcPr>
            <w:tcW w:w="857" w:type="dxa"/>
          </w:tcPr>
          <w:p w14:paraId="3CA42E04"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5,0</w:t>
            </w:r>
          </w:p>
        </w:tc>
        <w:tc>
          <w:tcPr>
            <w:tcW w:w="857" w:type="dxa"/>
          </w:tcPr>
          <w:p w14:paraId="018617E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5,7</w:t>
            </w:r>
          </w:p>
        </w:tc>
        <w:tc>
          <w:tcPr>
            <w:tcW w:w="857" w:type="dxa"/>
          </w:tcPr>
          <w:p w14:paraId="105011ED"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7,2</w:t>
            </w:r>
          </w:p>
        </w:tc>
        <w:tc>
          <w:tcPr>
            <w:tcW w:w="857" w:type="dxa"/>
          </w:tcPr>
          <w:p w14:paraId="6ACC6120"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12,8</w:t>
            </w:r>
          </w:p>
        </w:tc>
        <w:tc>
          <w:tcPr>
            <w:tcW w:w="857" w:type="dxa"/>
          </w:tcPr>
          <w:p w14:paraId="3DB6FE8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21,1</w:t>
            </w:r>
          </w:p>
        </w:tc>
      </w:tr>
      <w:tr w:rsidR="00062F2F" w:rsidRPr="00062B67" w14:paraId="3B4BC0BF" w14:textId="77777777" w:rsidTr="000827AF">
        <w:tc>
          <w:tcPr>
            <w:tcW w:w="616" w:type="dxa"/>
          </w:tcPr>
          <w:p w14:paraId="6B6A8F4B"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2.4.3</w:t>
            </w:r>
          </w:p>
        </w:tc>
        <w:tc>
          <w:tcPr>
            <w:tcW w:w="4115" w:type="dxa"/>
          </w:tcPr>
          <w:p w14:paraId="720828CE" w14:textId="77777777" w:rsidR="00062F2F" w:rsidRPr="00062B67" w:rsidRDefault="00062F2F"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Объем платных услуг на душу населения, тыс. руб.</w:t>
            </w:r>
          </w:p>
        </w:tc>
        <w:tc>
          <w:tcPr>
            <w:tcW w:w="857" w:type="dxa"/>
          </w:tcPr>
          <w:p w14:paraId="3E124AB7"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79,5</w:t>
            </w:r>
          </w:p>
        </w:tc>
        <w:tc>
          <w:tcPr>
            <w:tcW w:w="857" w:type="dxa"/>
          </w:tcPr>
          <w:p w14:paraId="5EC92D43"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93,6</w:t>
            </w:r>
          </w:p>
        </w:tc>
        <w:tc>
          <w:tcPr>
            <w:tcW w:w="857" w:type="dxa"/>
          </w:tcPr>
          <w:p w14:paraId="66DA5AEC"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115,9</w:t>
            </w:r>
          </w:p>
        </w:tc>
        <w:tc>
          <w:tcPr>
            <w:tcW w:w="857" w:type="dxa"/>
          </w:tcPr>
          <w:p w14:paraId="61DF0C0A"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204,8</w:t>
            </w:r>
          </w:p>
        </w:tc>
        <w:tc>
          <w:tcPr>
            <w:tcW w:w="857" w:type="dxa"/>
          </w:tcPr>
          <w:p w14:paraId="44DDC296"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332,6</w:t>
            </w:r>
          </w:p>
          <w:p w14:paraId="0A7EBE00" w14:textId="77777777" w:rsidR="00062F2F" w:rsidRPr="00062B67" w:rsidRDefault="00062F2F" w:rsidP="000827AF">
            <w:pPr>
              <w:spacing w:after="0" w:line="240" w:lineRule="auto"/>
              <w:jc w:val="center"/>
              <w:rPr>
                <w:rFonts w:ascii="Times New Roman" w:hAnsi="Times New Roman" w:cs="Times New Roman"/>
                <w:color w:val="000000" w:themeColor="text1"/>
                <w:sz w:val="20"/>
                <w:szCs w:val="20"/>
              </w:rPr>
            </w:pPr>
          </w:p>
        </w:tc>
      </w:tr>
    </w:tbl>
    <w:p w14:paraId="642E2272" w14:textId="77777777" w:rsidR="00062F2F" w:rsidRPr="00062B67" w:rsidRDefault="00062F2F" w:rsidP="00062F2F">
      <w:pPr>
        <w:spacing w:line="360" w:lineRule="auto"/>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2160E18E" w14:textId="77777777" w:rsidR="00C74614" w:rsidRPr="00062B67" w:rsidRDefault="00C74614" w:rsidP="00C74614"/>
    <w:p w14:paraId="1CB9D810" w14:textId="69E8AE59" w:rsidR="00C74614" w:rsidRPr="00062B67" w:rsidRDefault="00C74614" w:rsidP="00C74614">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3.3.2.1. Формирование комфортного климата и условий для ведения бизнеса и развития МСП в городе</w:t>
      </w:r>
    </w:p>
    <w:p w14:paraId="20A28F44" w14:textId="09B1F0C2"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Решение данной задачи осуществляется посредством реализации </w:t>
      </w:r>
      <w:r w:rsidRPr="00062B67">
        <w:rPr>
          <w:rFonts w:ascii="Times New Roman" w:hAnsi="Times New Roman" w:cs="Times New Roman"/>
          <w:i/>
          <w:color w:val="000000" w:themeColor="text1"/>
          <w:sz w:val="28"/>
          <w:szCs w:val="28"/>
        </w:rPr>
        <w:t xml:space="preserve">проектов «Условия для развития бизнеса» </w:t>
      </w:r>
      <w:r w:rsidRPr="00062B67">
        <w:rPr>
          <w:rFonts w:ascii="Times New Roman" w:hAnsi="Times New Roman" w:cs="Times New Roman"/>
          <w:color w:val="000000" w:themeColor="text1"/>
          <w:sz w:val="28"/>
          <w:szCs w:val="28"/>
        </w:rPr>
        <w:t>и</w:t>
      </w:r>
      <w:r w:rsidRPr="00062B67">
        <w:rPr>
          <w:rFonts w:ascii="Times New Roman" w:hAnsi="Times New Roman" w:cs="Times New Roman"/>
          <w:i/>
          <w:color w:val="000000" w:themeColor="text1"/>
          <w:sz w:val="28"/>
          <w:szCs w:val="28"/>
        </w:rPr>
        <w:t xml:space="preserve"> «Предпринимательство – путь успеха»</w:t>
      </w:r>
      <w:r w:rsidR="0077727C" w:rsidRPr="00062B67">
        <w:rPr>
          <w:rFonts w:ascii="Times New Roman" w:hAnsi="Times New Roman" w:cs="Times New Roman"/>
          <w:color w:val="000000" w:themeColor="text1"/>
          <w:sz w:val="28"/>
          <w:szCs w:val="28"/>
        </w:rPr>
        <w:t>, в ходе которых создается специальная информационно-консультационная инфраструктура взаимодействия с бизнесом.</w:t>
      </w:r>
    </w:p>
    <w:p w14:paraId="175EF90D" w14:textId="77777777"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Проект «Условия для развития бизнеса»</w:t>
      </w:r>
    </w:p>
    <w:p w14:paraId="318516EE"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формирование благоприятных условий для создания и развития бизнеса, а также предпринимательской активности в г. Архангельске.</w:t>
      </w:r>
    </w:p>
    <w:p w14:paraId="59CD6C92" w14:textId="77777777"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38CAFB26"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реализация комплекса мер поддержки, направленных на развитие местных предприятий и производств:</w:t>
      </w:r>
    </w:p>
    <w:p w14:paraId="5E11C009" w14:textId="77777777" w:rsidR="00C74614" w:rsidRPr="00062B67" w:rsidRDefault="00C74614" w:rsidP="001E149D">
      <w:pPr>
        <w:pStyle w:val="af5"/>
        <w:numPr>
          <w:ilvl w:val="1"/>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оказание содействия субъектам МСП г. Архангельска в проведении технической (технологической) модернизации, получении финансовых (инвестиционных) ресурсов;</w:t>
      </w:r>
    </w:p>
    <w:p w14:paraId="6A01144D" w14:textId="77777777" w:rsidR="00C74614" w:rsidRPr="00062B67" w:rsidRDefault="00C74614" w:rsidP="001E149D">
      <w:pPr>
        <w:pStyle w:val="af5"/>
        <w:numPr>
          <w:ilvl w:val="1"/>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расширение предоставления информационной, консультационной и образовательной поддержки представителям бизнеса на </w:t>
      </w:r>
      <w:r w:rsidRPr="00062B67">
        <w:rPr>
          <w:rFonts w:ascii="Times New Roman" w:hAnsi="Times New Roman" w:cs="Times New Roman"/>
          <w:color w:val="000000" w:themeColor="text1"/>
          <w:sz w:val="28"/>
          <w:szCs w:val="28"/>
        </w:rPr>
        <w:lastRenderedPageBreak/>
        <w:t>муниципальном уровне включая проведение круглых столов, стратегических сессий и т.д.);</w:t>
      </w:r>
    </w:p>
    <w:p w14:paraId="4674B18D" w14:textId="77777777" w:rsidR="00C74614" w:rsidRPr="00062B67" w:rsidRDefault="00C74614" w:rsidP="001E149D">
      <w:pPr>
        <w:pStyle w:val="af5"/>
        <w:numPr>
          <w:ilvl w:val="1"/>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развитие системы информирования субъектов малого и среднего предпринимательства о возможностях льготного финансирования;</w:t>
      </w:r>
    </w:p>
    <w:p w14:paraId="05CC576D" w14:textId="77777777" w:rsidR="00C74614" w:rsidRPr="00062B67" w:rsidRDefault="00C74614" w:rsidP="001E149D">
      <w:pPr>
        <w:pStyle w:val="af5"/>
        <w:numPr>
          <w:ilvl w:val="1"/>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поддержки в решении трудностей с подключением объектов бизнеса и предпринимательства к инженерным сетям;</w:t>
      </w:r>
    </w:p>
    <w:p w14:paraId="0B42A4FA" w14:textId="77777777" w:rsidR="00C74614" w:rsidRPr="00062B67" w:rsidRDefault="00C74614" w:rsidP="001E149D">
      <w:pPr>
        <w:pStyle w:val="af5"/>
        <w:numPr>
          <w:ilvl w:val="1"/>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субъектам малого и среднего предпринимательства в реализации продукции (</w:t>
      </w:r>
      <w:proofErr w:type="spellStart"/>
      <w:r w:rsidRPr="00062B67">
        <w:rPr>
          <w:rFonts w:ascii="Times New Roman" w:hAnsi="Times New Roman" w:cs="Times New Roman"/>
          <w:sz w:val="28"/>
          <w:szCs w:val="28"/>
        </w:rPr>
        <w:t>выставочно</w:t>
      </w:r>
      <w:proofErr w:type="spellEnd"/>
      <w:r w:rsidRPr="00062B67">
        <w:rPr>
          <w:rFonts w:ascii="Times New Roman" w:hAnsi="Times New Roman" w:cs="Times New Roman"/>
          <w:sz w:val="28"/>
          <w:szCs w:val="28"/>
        </w:rPr>
        <w:t>-ярмарочная деятельность, деловые миссии, кооперация между малым, средним и крупным бизнесом).</w:t>
      </w:r>
    </w:p>
    <w:p w14:paraId="54C35D7B"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инвентаризации и увеличение имущественного комплекса города (помещений, которые бизнес может арендовать);</w:t>
      </w:r>
    </w:p>
    <w:p w14:paraId="65E60A67"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Совершенствование существующих и разработка дополнительных мер по организации процессов взаимодействия между муниципальными органами власти и представителями бизнеса в целях создания эффективной и открытой сети коммуникации (интернет-портал, краудсорсинговая платформа, тематические группы в социальных сетях, мессенджерах и т.п.);</w:t>
      </w:r>
    </w:p>
    <w:p w14:paraId="4529FFA3" w14:textId="13D73A79"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Вовлечение предпринимателей в процесс формирования городской экономической политики (посредством деятельности совета по предпринимательству и инвестициям </w:t>
      </w:r>
      <w:r w:rsidR="002E47E4" w:rsidRPr="00062B67">
        <w:rPr>
          <w:rFonts w:ascii="Times New Roman" w:hAnsi="Times New Roman" w:cs="Times New Roman"/>
          <w:sz w:val="28"/>
          <w:szCs w:val="28"/>
        </w:rPr>
        <w:t>городского округа</w:t>
      </w:r>
      <w:r w:rsidRPr="00062B67">
        <w:rPr>
          <w:rFonts w:ascii="Times New Roman" w:hAnsi="Times New Roman" w:cs="Times New Roman"/>
          <w:sz w:val="28"/>
          <w:szCs w:val="28"/>
        </w:rPr>
        <w:t xml:space="preserve"> «Город Архангельск», проведения тематических форумов, организации экспертизы соответствующих нормативно-правовых актов);</w:t>
      </w:r>
    </w:p>
    <w:p w14:paraId="7740F178"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в получении мер федеральной и региональной поддержки субъектами МСП г. Архангельска;</w:t>
      </w:r>
    </w:p>
    <w:p w14:paraId="117C7FF5" w14:textId="22992D40"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Совершенствование критериев предоставления и реализации механизмов поддержки предпринимателей;</w:t>
      </w:r>
    </w:p>
    <w:p w14:paraId="70459B1D"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Проведение комплексной оценки возможностей кластерного развития на территории города и разработка соответствующих мер (район </w:t>
      </w:r>
      <w:proofErr w:type="spellStart"/>
      <w:r w:rsidRPr="00062B67">
        <w:rPr>
          <w:rFonts w:ascii="Times New Roman" w:hAnsi="Times New Roman" w:cs="Times New Roman"/>
          <w:sz w:val="28"/>
          <w:szCs w:val="28"/>
        </w:rPr>
        <w:t>Маймакс</w:t>
      </w:r>
      <w:proofErr w:type="spellEnd"/>
      <w:r w:rsidRPr="00062B67">
        <w:rPr>
          <w:rFonts w:ascii="Times New Roman" w:hAnsi="Times New Roman" w:cs="Times New Roman"/>
          <w:sz w:val="28"/>
          <w:szCs w:val="28"/>
        </w:rPr>
        <w:t>);</w:t>
      </w:r>
    </w:p>
    <w:p w14:paraId="395CA1D2" w14:textId="77777777" w:rsidR="00C74614" w:rsidRPr="00062B67" w:rsidRDefault="00C74614" w:rsidP="001E149D">
      <w:pPr>
        <w:pStyle w:val="af5"/>
        <w:numPr>
          <w:ilvl w:val="0"/>
          <w:numId w:val="2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паспортизации экосистемы поддержки МСП с целью оптимизации и синхронизации функционала государственных структур разных уровней власти и формирования единой и понятной инфраструктуры поддержки.</w:t>
      </w:r>
    </w:p>
    <w:p w14:paraId="31B8B98D" w14:textId="77777777" w:rsidR="00C74614" w:rsidRPr="00062B67" w:rsidRDefault="00C74614" w:rsidP="00C74614">
      <w:pPr>
        <w:pStyle w:val="af5"/>
        <w:suppressAutoHyphens w:val="0"/>
        <w:spacing w:after="0" w:line="360" w:lineRule="auto"/>
        <w:ind w:left="709"/>
        <w:jc w:val="both"/>
        <w:rPr>
          <w:rFonts w:ascii="Times New Roman" w:hAnsi="Times New Roman" w:cs="Times New Roman"/>
          <w:sz w:val="28"/>
          <w:szCs w:val="28"/>
        </w:rPr>
      </w:pPr>
    </w:p>
    <w:p w14:paraId="16B31BE9" w14:textId="77777777" w:rsidR="00C74614" w:rsidRPr="00062B67" w:rsidRDefault="00C74614" w:rsidP="00C74614">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Проект «Предпринимательство – путь успеха»</w:t>
      </w:r>
    </w:p>
    <w:p w14:paraId="70426A45"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информирование жителей г. Архангельска о существующих возможностях для предпринимательской активности, популяризация предпринимательства </w:t>
      </w:r>
      <w:r w:rsidRPr="00062B67">
        <w:rPr>
          <w:rFonts w:ascii="Times New Roman" w:hAnsi="Times New Roman" w:cs="Times New Roman"/>
          <w:color w:val="000000" w:themeColor="text1"/>
          <w:sz w:val="28"/>
          <w:szCs w:val="28"/>
        </w:rPr>
        <w:t>и обеспечение максимальной вовлеченности в нее представителей различных групп населения</w:t>
      </w:r>
      <w:r w:rsidRPr="00062B67">
        <w:rPr>
          <w:rFonts w:ascii="Times New Roman" w:hAnsi="Times New Roman" w:cs="Times New Roman"/>
          <w:sz w:val="28"/>
          <w:szCs w:val="28"/>
        </w:rPr>
        <w:t>.</w:t>
      </w:r>
    </w:p>
    <w:p w14:paraId="3EF3D4D9" w14:textId="77777777"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2B39655F" w14:textId="6969A43F"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информационной структуры популяризации предпринимательства в городе с размещением материалов на официальных сайтах и порталах администрации г. Архангельска, в социальных медиа, в средства</w:t>
      </w:r>
      <w:r w:rsidR="002E47E4" w:rsidRPr="00062B67">
        <w:rPr>
          <w:rFonts w:ascii="Times New Roman" w:hAnsi="Times New Roman" w:cs="Times New Roman"/>
          <w:sz w:val="28"/>
          <w:szCs w:val="28"/>
        </w:rPr>
        <w:t>х</w:t>
      </w:r>
      <w:r w:rsidRPr="00062B67">
        <w:rPr>
          <w:rFonts w:ascii="Times New Roman" w:hAnsi="Times New Roman" w:cs="Times New Roman"/>
          <w:sz w:val="28"/>
          <w:szCs w:val="28"/>
        </w:rPr>
        <w:t xml:space="preserve"> массовой информации города;</w:t>
      </w:r>
    </w:p>
    <w:p w14:paraId="53F2AD80"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Активизация системы кадрового обеспечения МСП: организация ярмарок-вакансий для субъектов МСП, поощрение самозанятости;</w:t>
      </w:r>
    </w:p>
    <w:p w14:paraId="1FF6E5FD"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Содействие созданию креативных кампус-кластеров, коворкингов для инновационного и креативного предпринимательства в рамках формирования креативного сектора экономики;</w:t>
      </w:r>
    </w:p>
    <w:p w14:paraId="5DE1D042"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информационных кампаний среди бизнес сообщества, предпринимателей и населения г. Архангельска о статусе резидента Арктической зоны, его преимуществах и возможностях получения;</w:t>
      </w:r>
    </w:p>
    <w:p w14:paraId="3AFF5A67" w14:textId="7BB1E2E3"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Стимулирование развития в г. Архангельске </w:t>
      </w:r>
      <w:r w:rsidR="002E47E4" w:rsidRPr="00062B67">
        <w:rPr>
          <w:rFonts w:ascii="Times New Roman" w:hAnsi="Times New Roman" w:cs="Times New Roman"/>
          <w:sz w:val="28"/>
          <w:szCs w:val="28"/>
        </w:rPr>
        <w:t xml:space="preserve">Школы бизнеса «Поколение Z» </w:t>
      </w:r>
      <w:r w:rsidRPr="00062B67">
        <w:rPr>
          <w:rFonts w:ascii="Times New Roman" w:hAnsi="Times New Roman" w:cs="Times New Roman"/>
          <w:sz w:val="28"/>
          <w:szCs w:val="28"/>
        </w:rPr>
        <w:t>и тематических информационных кампаний по:</w:t>
      </w:r>
    </w:p>
    <w:p w14:paraId="713C06DE" w14:textId="77777777" w:rsidR="00C74614" w:rsidRPr="00062B67" w:rsidRDefault="00C74614" w:rsidP="001E149D">
      <w:pPr>
        <w:pStyle w:val="af5"/>
        <w:numPr>
          <w:ilvl w:val="1"/>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популяризации предпринимательства среди молодежи: проведение конференций, семинаров и тренингов, встреч с успешными молодыми предпринимателями; организация бизнес-туров для начинающих предпринимателей на успешно работающие предприятия малого бизнеса; трансляция успешного опыта в цифровом пространстве; проведение комплекса мероприятий по выявлению предпринимательских способностей и развитию предпринимательского мышления у школьников и молодежи города и предпринимательской профориентации данных целевых групп (квесты, деловые игры, матер-классы и т.п.);</w:t>
      </w:r>
    </w:p>
    <w:p w14:paraId="26E0709B" w14:textId="77777777" w:rsidR="00C74614" w:rsidRPr="00062B67" w:rsidRDefault="00C74614" w:rsidP="001E149D">
      <w:pPr>
        <w:pStyle w:val="af5"/>
        <w:numPr>
          <w:ilvl w:val="1"/>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информированию граждан предпенсионного возраста об историях успеха предпринимателей «серебряного» возраста, созданию для этой возрастной категории предпринимательских курсов.</w:t>
      </w:r>
    </w:p>
    <w:p w14:paraId="0B4CAAD3"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и развитие системы менторства (наставничества) для начинающих предпринимателей всех возрастных категорий;</w:t>
      </w:r>
    </w:p>
    <w:p w14:paraId="17422331"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проведения «инвестиционных бирж» в целях привлечения успешных предпринимателей к инвестированию собственных средств в перспективные </w:t>
      </w:r>
      <w:proofErr w:type="spellStart"/>
      <w:r w:rsidRPr="00062B67">
        <w:rPr>
          <w:rFonts w:ascii="Times New Roman" w:hAnsi="Times New Roman" w:cs="Times New Roman"/>
          <w:sz w:val="28"/>
          <w:szCs w:val="28"/>
        </w:rPr>
        <w:t>start-up</w:t>
      </w:r>
      <w:proofErr w:type="spellEnd"/>
      <w:r w:rsidRPr="00062B67">
        <w:rPr>
          <w:rFonts w:ascii="Times New Roman" w:hAnsi="Times New Roman" w:cs="Times New Roman"/>
          <w:sz w:val="28"/>
          <w:szCs w:val="28"/>
        </w:rPr>
        <w:t xml:space="preserve"> проекты;</w:t>
      </w:r>
    </w:p>
    <w:p w14:paraId="5F4CCDAA"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eastAsiaTheme="minorEastAsia" w:hAnsi="Times New Roman" w:cs="Times New Roman"/>
          <w:sz w:val="28"/>
          <w:szCs w:val="28"/>
        </w:rPr>
      </w:pPr>
      <w:r w:rsidRPr="00062B67">
        <w:rPr>
          <w:rFonts w:ascii="Times New Roman" w:hAnsi="Times New Roman" w:cs="Times New Roman"/>
          <w:color w:val="000000" w:themeColor="text1"/>
          <w:sz w:val="28"/>
          <w:szCs w:val="28"/>
        </w:rPr>
        <w:t>Оказание содействия развитию системы франчайзинга на территории г. Архангельска;</w:t>
      </w:r>
    </w:p>
    <w:p w14:paraId="207ADBCF" w14:textId="77777777" w:rsidR="00C74614" w:rsidRPr="00062B67" w:rsidRDefault="00C74614" w:rsidP="001E149D">
      <w:pPr>
        <w:pStyle w:val="af5"/>
        <w:numPr>
          <w:ilvl w:val="0"/>
          <w:numId w:val="25"/>
        </w:numPr>
        <w:suppressAutoHyphens w:val="0"/>
        <w:spacing w:after="0" w:line="360" w:lineRule="auto"/>
        <w:ind w:left="0" w:firstLine="709"/>
        <w:jc w:val="both"/>
        <w:rPr>
          <w:rFonts w:ascii="Times New Roman" w:eastAsiaTheme="minorEastAsia" w:hAnsi="Times New Roman" w:cs="Times New Roman"/>
          <w:sz w:val="28"/>
          <w:szCs w:val="28"/>
        </w:rPr>
      </w:pPr>
      <w:r w:rsidRPr="00062B67">
        <w:rPr>
          <w:rFonts w:ascii="Times New Roman" w:hAnsi="Times New Roman" w:cs="Times New Roman"/>
          <w:color w:val="000000" w:themeColor="text1"/>
          <w:sz w:val="28"/>
          <w:szCs w:val="28"/>
        </w:rPr>
        <w:t>Организация ежегодной городской выставки достижений предпринимательства, где представляется продукция и услуги субъектов малого и среднего бизнеса г. Архангельска.</w:t>
      </w:r>
    </w:p>
    <w:p w14:paraId="244F6101" w14:textId="77777777" w:rsidR="00C74614" w:rsidRPr="00062B67" w:rsidRDefault="00C74614" w:rsidP="00C74614">
      <w:pPr>
        <w:suppressAutoHyphens w:val="0"/>
        <w:spacing w:after="0" w:line="360" w:lineRule="auto"/>
        <w:jc w:val="both"/>
        <w:rPr>
          <w:rFonts w:ascii="Times New Roman" w:eastAsiaTheme="minorEastAsia" w:hAnsi="Times New Roman" w:cs="Times New Roman"/>
          <w:sz w:val="28"/>
          <w:szCs w:val="28"/>
        </w:rPr>
      </w:pPr>
    </w:p>
    <w:p w14:paraId="14491DCF" w14:textId="3E284C49" w:rsidR="00C74614" w:rsidRPr="00062B67" w:rsidRDefault="0098080C" w:rsidP="00C74614">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3</w:t>
      </w:r>
      <w:r w:rsidR="00C74614" w:rsidRPr="00062B67">
        <w:rPr>
          <w:rFonts w:ascii="Times New Roman" w:eastAsiaTheme="minorEastAsia" w:hAnsi="Times New Roman"/>
          <w:b/>
          <w:sz w:val="28"/>
          <w:szCs w:val="28"/>
        </w:rPr>
        <w:t>.</w:t>
      </w:r>
      <w:r w:rsidRPr="00062B67">
        <w:rPr>
          <w:rFonts w:ascii="Times New Roman" w:eastAsiaTheme="minorEastAsia" w:hAnsi="Times New Roman"/>
          <w:b/>
          <w:sz w:val="28"/>
          <w:szCs w:val="28"/>
        </w:rPr>
        <w:t>3</w:t>
      </w:r>
      <w:r w:rsidR="00C74614" w:rsidRPr="00062B67">
        <w:rPr>
          <w:rFonts w:ascii="Times New Roman" w:eastAsiaTheme="minorEastAsia" w:hAnsi="Times New Roman"/>
          <w:b/>
          <w:sz w:val="28"/>
          <w:szCs w:val="28"/>
        </w:rPr>
        <w:t>.2</w:t>
      </w:r>
      <w:r w:rsidRPr="00062B67">
        <w:rPr>
          <w:rFonts w:ascii="Times New Roman" w:eastAsiaTheme="minorEastAsia" w:hAnsi="Times New Roman"/>
          <w:b/>
          <w:sz w:val="28"/>
          <w:szCs w:val="28"/>
        </w:rPr>
        <w:t>.2</w:t>
      </w:r>
      <w:r w:rsidR="00C74614" w:rsidRPr="00062B67">
        <w:rPr>
          <w:rFonts w:ascii="Times New Roman" w:eastAsiaTheme="minorEastAsia" w:hAnsi="Times New Roman"/>
          <w:b/>
          <w:sz w:val="28"/>
          <w:szCs w:val="28"/>
        </w:rPr>
        <w:t xml:space="preserve"> Приоритетное развитие перспективных отраслей экономики</w:t>
      </w:r>
    </w:p>
    <w:p w14:paraId="54095BC0" w14:textId="725A112D"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 xml:space="preserve">Перспективными отраслями развития городской экономики, определенными в качестве приоритетных в долгосрочном периоде, являются: технологические отрасли, общественное питание, гостиничное обслуживание, переработка сельскохозяйственной продукции, рыболовство, промыслы и ремесла. Для обеспечения их комплексного развития предполагается реализация </w:t>
      </w:r>
      <w:r w:rsidRPr="00062B67">
        <w:rPr>
          <w:rFonts w:ascii="Times New Roman" w:hAnsi="Times New Roman" w:cs="Times New Roman"/>
          <w:i/>
          <w:color w:val="000000" w:themeColor="text1"/>
          <w:sz w:val="28"/>
          <w:szCs w:val="28"/>
        </w:rPr>
        <w:t>проекта «Устойчивое развитие приоритетных отраслей»</w:t>
      </w:r>
      <w:r w:rsidRPr="00062B67">
        <w:rPr>
          <w:rFonts w:ascii="Times New Roman" w:hAnsi="Times New Roman" w:cs="Times New Roman"/>
          <w:color w:val="000000" w:themeColor="text1"/>
          <w:sz w:val="28"/>
          <w:szCs w:val="28"/>
        </w:rPr>
        <w:t>.</w:t>
      </w:r>
    </w:p>
    <w:p w14:paraId="0611AE85" w14:textId="77777777"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обеспечение комплексных условий для активизации развития перспективных отраслей городской экономики.</w:t>
      </w:r>
    </w:p>
    <w:p w14:paraId="6F60C8A7" w14:textId="77777777" w:rsidR="00C74614" w:rsidRPr="00062B67" w:rsidRDefault="00C74614" w:rsidP="00C74614">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6EFEB28A" w14:textId="1BDD1E1E"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и реализация </w:t>
      </w:r>
      <w:r w:rsidR="002E47E4" w:rsidRPr="00062B67">
        <w:rPr>
          <w:rFonts w:ascii="Times New Roman" w:hAnsi="Times New Roman" w:cs="Times New Roman"/>
          <w:sz w:val="28"/>
          <w:szCs w:val="28"/>
        </w:rPr>
        <w:t>мероприятий</w:t>
      </w:r>
      <w:r w:rsidRPr="00062B67">
        <w:rPr>
          <w:rFonts w:ascii="Times New Roman" w:hAnsi="Times New Roman" w:cs="Times New Roman"/>
          <w:sz w:val="28"/>
          <w:szCs w:val="28"/>
        </w:rPr>
        <w:t xml:space="preserve"> по акселерации инициатив и привлечению МСП в перспективные отрасли г. Архангельска;</w:t>
      </w:r>
    </w:p>
    <w:p w14:paraId="3C144C59"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Активизация мер муниципальной поддержки на развитие МСП в секторах общественного питания и гостиничного обслуживания;</w:t>
      </w:r>
    </w:p>
    <w:p w14:paraId="71C1C1AE"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Стимулирование реализации проектов с привлечением МСП, направленных на транслирование и сохранение исторической ценности города;</w:t>
      </w:r>
    </w:p>
    <w:p w14:paraId="313017C3" w14:textId="2051C6CA"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Формирование </w:t>
      </w:r>
      <w:r w:rsidR="00133828" w:rsidRPr="00062B67">
        <w:rPr>
          <w:rFonts w:ascii="Times New Roman" w:hAnsi="Times New Roman" w:cs="Times New Roman"/>
          <w:sz w:val="28"/>
          <w:szCs w:val="28"/>
        </w:rPr>
        <w:t xml:space="preserve">совместно с Агентством регионального развития </w:t>
      </w:r>
      <w:r w:rsidRPr="00062B67">
        <w:rPr>
          <w:rFonts w:ascii="Times New Roman" w:hAnsi="Times New Roman" w:cs="Times New Roman"/>
          <w:sz w:val="28"/>
          <w:szCs w:val="28"/>
        </w:rPr>
        <w:t>механизмов поддержки на муниципальном уровне по продвижению местных предприятий и предпринимателей, повышения их узнаваемости на межрегиональном и международном уровнях;</w:t>
      </w:r>
    </w:p>
    <w:p w14:paraId="1D0C6EE1"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в получении необходимых ресурсов для ведения бизнеса промышленным предприятиям (газ, электричество, тепло, вода, транспортная инфраструктура);</w:t>
      </w:r>
    </w:p>
    <w:p w14:paraId="01067BD1"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Стимулирование развития бизнеса с уникальным предложением на рынке, отражающим региональную специфику (северные </w:t>
      </w:r>
      <w:r w:rsidRPr="00062B67">
        <w:rPr>
          <w:rFonts w:ascii="Times New Roman" w:hAnsi="Times New Roman" w:cs="Times New Roman"/>
          <w:sz w:val="28"/>
          <w:szCs w:val="28"/>
        </w:rPr>
        <w:lastRenderedPageBreak/>
        <w:t>промыслы: беломорская селедка, варенье из морошки, продукция из оленины и т.п.);</w:t>
      </w:r>
    </w:p>
    <w:p w14:paraId="70C8BEBD" w14:textId="164D2AAB"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со стороны муниципальных органов власти по восстановлению производств и хозяйств в сфере птицеводства и молочного скотоводства (холмогорские коровы) в рамках Архангельской агломерации;</w:t>
      </w:r>
    </w:p>
    <w:p w14:paraId="604A533E"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межотраслевой коммуникационной площадки для предприятий, предполагающей создание витрины производств и компетенций, с целью формирования и развития устойчивых кооперационных связей крупного и среднего бизнеса с малым, а также с наукой, властью и финансовыми институтами;</w:t>
      </w:r>
    </w:p>
    <w:p w14:paraId="1E685D33"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 Оказание содействия предприятиям города в привлечении средств на обновление основных фондов из фондов развития промышленности Российской Федерации и Архангельской области, государственных программ Российской Федерации и Архангельской области;</w:t>
      </w:r>
    </w:p>
    <w:p w14:paraId="24CC21AE" w14:textId="583E0F09" w:rsidR="00C74614" w:rsidRPr="00062B67" w:rsidRDefault="00C74614" w:rsidP="001E149D">
      <w:pPr>
        <w:pStyle w:val="af5"/>
        <w:numPr>
          <w:ilvl w:val="0"/>
          <w:numId w:val="26"/>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sz w:val="28"/>
          <w:szCs w:val="28"/>
        </w:rPr>
        <w:t xml:space="preserve"> </w:t>
      </w:r>
      <w:r w:rsidRPr="00062B67">
        <w:rPr>
          <w:rFonts w:ascii="Times New Roman" w:hAnsi="Times New Roman" w:cs="Times New Roman"/>
          <w:color w:val="000000" w:themeColor="text1"/>
          <w:sz w:val="28"/>
          <w:szCs w:val="28"/>
        </w:rPr>
        <w:t>Оказание мер муниципальной поддержки предприятиям малых форм хозяйствования приоритетных отраслей для строительства, модернизации, реконструкции производственных объектов;</w:t>
      </w:r>
    </w:p>
    <w:p w14:paraId="4634D3DF"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eastAsiaTheme="minorEastAsia" w:hAnsi="Times New Roman" w:cs="Times New Roman"/>
          <w:sz w:val="28"/>
          <w:szCs w:val="28"/>
        </w:rPr>
      </w:pPr>
      <w:r w:rsidRPr="00062B67">
        <w:rPr>
          <w:rFonts w:ascii="Times New Roman" w:hAnsi="Times New Roman" w:cs="Times New Roman"/>
          <w:sz w:val="28"/>
          <w:szCs w:val="28"/>
        </w:rPr>
        <w:t xml:space="preserve"> </w:t>
      </w:r>
      <w:r w:rsidRPr="00062B67">
        <w:rPr>
          <w:rFonts w:ascii="Times New Roman" w:hAnsi="Times New Roman" w:cs="Times New Roman"/>
          <w:color w:val="000000" w:themeColor="text1"/>
          <w:sz w:val="28"/>
          <w:szCs w:val="28"/>
        </w:rPr>
        <w:t>Содействие в реализации и коммерциализации инновационных биотехнологических и биофармацевтических проектов как приоритетных для г. Архангельска;</w:t>
      </w:r>
    </w:p>
    <w:p w14:paraId="73B0ECAC" w14:textId="77777777" w:rsidR="00C74614" w:rsidRPr="00062B67" w:rsidRDefault="00C74614" w:rsidP="001E149D">
      <w:pPr>
        <w:pStyle w:val="af5"/>
        <w:numPr>
          <w:ilvl w:val="0"/>
          <w:numId w:val="26"/>
        </w:numPr>
        <w:suppressAutoHyphens w:val="0"/>
        <w:spacing w:after="0" w:line="360" w:lineRule="auto"/>
        <w:ind w:left="0" w:firstLine="709"/>
        <w:jc w:val="both"/>
        <w:rPr>
          <w:rFonts w:ascii="Times New Roman" w:eastAsiaTheme="minorEastAsia" w:hAnsi="Times New Roman" w:cs="Times New Roman"/>
          <w:sz w:val="28"/>
          <w:szCs w:val="28"/>
        </w:rPr>
      </w:pPr>
      <w:r w:rsidRPr="00062B67">
        <w:rPr>
          <w:rFonts w:ascii="Times New Roman" w:hAnsi="Times New Roman" w:cs="Times New Roman"/>
          <w:sz w:val="28"/>
          <w:szCs w:val="28"/>
        </w:rPr>
        <w:t>Содействие созданию кластеров умной экономики на основе действующих экономических комплексов в ряде приоритетных направлений развития.</w:t>
      </w:r>
    </w:p>
    <w:p w14:paraId="65747A71" w14:textId="62953468" w:rsidR="00C74614" w:rsidRPr="00062B67" w:rsidRDefault="00C74614" w:rsidP="00C74614">
      <w:pPr>
        <w:ind w:firstLine="708"/>
      </w:pPr>
    </w:p>
    <w:p w14:paraId="110877E4" w14:textId="0CEC0DD8" w:rsidR="00CE3C45" w:rsidRPr="00062B67" w:rsidRDefault="00CE3C45" w:rsidP="00C74614">
      <w:pPr>
        <w:ind w:firstLine="708"/>
      </w:pPr>
    </w:p>
    <w:p w14:paraId="56DBCACB" w14:textId="77777777" w:rsidR="00CE3C45" w:rsidRPr="00062B67" w:rsidRDefault="00CE3C45" w:rsidP="00C74614">
      <w:pPr>
        <w:ind w:firstLine="708"/>
      </w:pPr>
    </w:p>
    <w:p w14:paraId="408A39E9" w14:textId="11E60C39" w:rsidR="00C74614" w:rsidRPr="00062B67" w:rsidRDefault="0098080C" w:rsidP="00C74614">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lastRenderedPageBreak/>
        <w:t>3</w:t>
      </w:r>
      <w:r w:rsidR="00C74614" w:rsidRPr="00062B67">
        <w:rPr>
          <w:rFonts w:ascii="Times New Roman" w:eastAsiaTheme="minorEastAsia" w:hAnsi="Times New Roman"/>
          <w:b/>
          <w:sz w:val="28"/>
          <w:szCs w:val="28"/>
        </w:rPr>
        <w:t>.</w:t>
      </w:r>
      <w:r w:rsidRPr="00062B67">
        <w:rPr>
          <w:rFonts w:ascii="Times New Roman" w:eastAsiaTheme="minorEastAsia" w:hAnsi="Times New Roman"/>
          <w:b/>
          <w:sz w:val="28"/>
          <w:szCs w:val="28"/>
        </w:rPr>
        <w:t>3</w:t>
      </w:r>
      <w:r w:rsidR="00C74614" w:rsidRPr="00062B67">
        <w:rPr>
          <w:rFonts w:ascii="Times New Roman" w:eastAsiaTheme="minorEastAsia" w:hAnsi="Times New Roman"/>
          <w:b/>
          <w:sz w:val="28"/>
          <w:szCs w:val="28"/>
        </w:rPr>
        <w:t>.</w:t>
      </w:r>
      <w:r w:rsidRPr="00062B67">
        <w:rPr>
          <w:rFonts w:ascii="Times New Roman" w:eastAsiaTheme="minorEastAsia" w:hAnsi="Times New Roman"/>
          <w:b/>
          <w:sz w:val="28"/>
          <w:szCs w:val="28"/>
        </w:rPr>
        <w:t>2.3.</w:t>
      </w:r>
      <w:r w:rsidR="00C74614" w:rsidRPr="00062B67">
        <w:rPr>
          <w:rFonts w:ascii="Times New Roman" w:eastAsiaTheme="minorEastAsia" w:hAnsi="Times New Roman"/>
          <w:b/>
          <w:sz w:val="28"/>
          <w:szCs w:val="28"/>
        </w:rPr>
        <w:t xml:space="preserve"> Активизация развития инвестиционного потенциала города</w:t>
      </w:r>
    </w:p>
    <w:p w14:paraId="11DC78F6"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Для решения данной задачи предлагается реализация проекта </w:t>
      </w:r>
      <w:r w:rsidRPr="00062B67">
        <w:rPr>
          <w:rFonts w:ascii="Times New Roman" w:hAnsi="Times New Roman" w:cs="Times New Roman"/>
          <w:i/>
          <w:sz w:val="28"/>
          <w:szCs w:val="28"/>
        </w:rPr>
        <w:t>«Благоприятный инвестиционный климат»</w:t>
      </w:r>
      <w:r w:rsidRPr="00062B67">
        <w:rPr>
          <w:rFonts w:ascii="Times New Roman" w:hAnsi="Times New Roman" w:cs="Times New Roman"/>
          <w:sz w:val="28"/>
          <w:szCs w:val="28"/>
        </w:rPr>
        <w:t>.</w:t>
      </w:r>
    </w:p>
    <w:p w14:paraId="52193CA0"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формирование условий, способствующих минимизации инвестиционных рисков и активизации инвестиционного потенциала экономики города.</w:t>
      </w:r>
    </w:p>
    <w:p w14:paraId="2D379600"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882499A"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системы управления инвестиционной привлекательностью г. Архангельска (разработка комплексного инвестиционного плана городского округа «Город Архангельск», разработка ключевых показателей эффективности и т.д.);</w:t>
      </w:r>
    </w:p>
    <w:p w14:paraId="494E7D59" w14:textId="14804609" w:rsidR="00C74614" w:rsidRPr="00062B67" w:rsidRDefault="00717AAC"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Введение и п</w:t>
      </w:r>
      <w:r w:rsidR="00C74614" w:rsidRPr="00062B67">
        <w:rPr>
          <w:rFonts w:ascii="Times New Roman" w:hAnsi="Times New Roman" w:cs="Times New Roman"/>
          <w:sz w:val="28"/>
          <w:szCs w:val="28"/>
        </w:rPr>
        <w:t>редоставление статуса приоритетного инвестиционного проекта города, что предоставляет право воспользоваться дополнительными льготами (формирование обоснованных эффективных ставок земельного налога и арендной платы за земельные участки)</w:t>
      </w:r>
      <w:r w:rsidRPr="00062B67">
        <w:rPr>
          <w:rFonts w:ascii="Times New Roman" w:hAnsi="Times New Roman" w:cs="Times New Roman"/>
          <w:sz w:val="28"/>
          <w:szCs w:val="28"/>
        </w:rPr>
        <w:t>, в т.ч. для МСП</w:t>
      </w:r>
      <w:r w:rsidR="00C74614" w:rsidRPr="00062B67">
        <w:rPr>
          <w:rFonts w:ascii="Times New Roman" w:hAnsi="Times New Roman" w:cs="Times New Roman"/>
          <w:sz w:val="28"/>
          <w:szCs w:val="28"/>
        </w:rPr>
        <w:t>;</w:t>
      </w:r>
    </w:p>
    <w:p w14:paraId="632BA874"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предпринимателям в получении статуса резидента Арктической зоны РФ;</w:t>
      </w:r>
    </w:p>
    <w:p w14:paraId="1CEA6447"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Внедрение процедуры и механизмов реализации проектов на основе </w:t>
      </w:r>
      <w:proofErr w:type="spellStart"/>
      <w:r w:rsidRPr="00062B67">
        <w:rPr>
          <w:rFonts w:ascii="Times New Roman" w:hAnsi="Times New Roman" w:cs="Times New Roman"/>
          <w:sz w:val="28"/>
          <w:szCs w:val="28"/>
        </w:rPr>
        <w:t>муниципально</w:t>
      </w:r>
      <w:proofErr w:type="spellEnd"/>
      <w:r w:rsidRPr="00062B67">
        <w:rPr>
          <w:rFonts w:ascii="Times New Roman" w:hAnsi="Times New Roman" w:cs="Times New Roman"/>
          <w:sz w:val="28"/>
          <w:szCs w:val="28"/>
        </w:rPr>
        <w:t>-частного партнерства;</w:t>
      </w:r>
    </w:p>
    <w:p w14:paraId="6715AE1D"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специализированного двуязычного интернет-портала (русский и английский) об инвестиционной деятельности г. Архангельска с предоставлением обратной связи;</w:t>
      </w:r>
    </w:p>
    <w:p w14:paraId="45C582D3"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системы оперативной связи и эффективного взаимодействия инвесторов с администрацией г. Архангельска посредством современных средств связи в режиме «онлайн», в т.ч. в сфере внешнеэкономического сотрудничества;</w:t>
      </w:r>
    </w:p>
    <w:p w14:paraId="4538AEE5"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Расширение международных и региональных связей г. Архангельска (города-партнеры и города-побратимы) с целью реализации совместных проектов и проведения мероприятий, в т.ч. организация и проведение регулярных встреч;</w:t>
      </w:r>
    </w:p>
    <w:p w14:paraId="2A9A63A8"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предприятиям в привлечении иностранных инвестиций и расширении рынков сбыта продукции и услуг, в том числе путем оказания содействия в организации выездных бизнес-миссий с участием предприятий г. Архангельска;</w:t>
      </w:r>
    </w:p>
    <w:p w14:paraId="7FEDDD0C"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Обеспечение профессиональной подготовки и переподготовки должностных лиц, ответственных за привлечение инвестиций и поддержку предпринимательства;</w:t>
      </w:r>
    </w:p>
    <w:p w14:paraId="63461E54" w14:textId="77777777"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Продвижение информации о состоянии инвестиционного климата, возможностях для резидентов Арктической зоны РФ на территории города, организация и обеспечение участия города в публичных событиях межрегионального, федерального и международного уровней (в инвестиционных и экономических форумах, выставках и конференциях) и других мероприятиях, презентующих инвестиционный потенциал;</w:t>
      </w:r>
    </w:p>
    <w:p w14:paraId="140657DB" w14:textId="416FA62C" w:rsidR="00C74614" w:rsidRPr="00062B67" w:rsidRDefault="00C74614" w:rsidP="001E149D">
      <w:pPr>
        <w:pStyle w:val="af5"/>
        <w:numPr>
          <w:ilvl w:val="0"/>
          <w:numId w:val="2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Позиционирование Архангельской агломерации на российском и международном инвестиционном пространстве как территории с эффективной формой организации производительных сил, что повышает инвестиционную привлекательность за счёт рационализации затрат потенциальных инвесторов на доступ к инфраструктуре и человеческому капиталу.</w:t>
      </w:r>
    </w:p>
    <w:p w14:paraId="7346BA0D" w14:textId="77777777" w:rsidR="0098080C" w:rsidRPr="00062B67" w:rsidRDefault="0098080C" w:rsidP="0098080C">
      <w:pPr>
        <w:pStyle w:val="af5"/>
        <w:suppressAutoHyphens w:val="0"/>
        <w:spacing w:after="0" w:line="360" w:lineRule="auto"/>
        <w:ind w:left="709"/>
        <w:jc w:val="both"/>
        <w:rPr>
          <w:rFonts w:ascii="Times New Roman" w:hAnsi="Times New Roman" w:cs="Times New Roman"/>
          <w:sz w:val="28"/>
          <w:szCs w:val="28"/>
        </w:rPr>
      </w:pPr>
    </w:p>
    <w:p w14:paraId="52653025" w14:textId="13C01DEA" w:rsidR="00C74614" w:rsidRPr="00062B67" w:rsidRDefault="0098080C" w:rsidP="00C74614">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3.3.</w:t>
      </w:r>
      <w:r w:rsidR="00C74614" w:rsidRPr="00062B67">
        <w:rPr>
          <w:rFonts w:ascii="Times New Roman" w:eastAsiaTheme="minorEastAsia" w:hAnsi="Times New Roman"/>
          <w:b/>
          <w:sz w:val="28"/>
          <w:szCs w:val="28"/>
        </w:rPr>
        <w:t>2.4</w:t>
      </w:r>
      <w:r w:rsidRPr="00062B67">
        <w:rPr>
          <w:rFonts w:ascii="Times New Roman" w:eastAsiaTheme="minorEastAsia" w:hAnsi="Times New Roman"/>
          <w:b/>
          <w:sz w:val="28"/>
          <w:szCs w:val="28"/>
        </w:rPr>
        <w:t>.</w:t>
      </w:r>
      <w:r w:rsidR="00C74614" w:rsidRPr="00062B67">
        <w:rPr>
          <w:rFonts w:ascii="Times New Roman" w:eastAsiaTheme="minorEastAsia" w:hAnsi="Times New Roman"/>
          <w:b/>
          <w:sz w:val="28"/>
          <w:szCs w:val="28"/>
        </w:rPr>
        <w:t xml:space="preserve"> Качественное и количественное развитие потребительского рынка товаров, работ, услуг в городе</w:t>
      </w:r>
    </w:p>
    <w:p w14:paraId="0EF4CF24"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Для решения данной задачи предполагается реализация </w:t>
      </w:r>
      <w:r w:rsidRPr="00062B67">
        <w:rPr>
          <w:rFonts w:ascii="Times New Roman" w:hAnsi="Times New Roman" w:cs="Times New Roman"/>
          <w:i/>
          <w:sz w:val="28"/>
          <w:szCs w:val="28"/>
        </w:rPr>
        <w:t>проекта «Современный потребительский рынок и сфера услуг»</w:t>
      </w:r>
      <w:r w:rsidRPr="00062B67">
        <w:rPr>
          <w:rFonts w:ascii="Times New Roman" w:hAnsi="Times New Roman" w:cs="Times New Roman"/>
          <w:sz w:val="28"/>
          <w:szCs w:val="28"/>
        </w:rPr>
        <w:t>.</w:t>
      </w:r>
    </w:p>
    <w:p w14:paraId="60BB476E"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lastRenderedPageBreak/>
        <w:t>Цель проекта</w:t>
      </w:r>
      <w:r w:rsidRPr="00062B67">
        <w:rPr>
          <w:rFonts w:ascii="Times New Roman" w:hAnsi="Times New Roman" w:cs="Times New Roman"/>
          <w:sz w:val="28"/>
          <w:szCs w:val="28"/>
        </w:rPr>
        <w:t xml:space="preserve"> – создание благоприятных условий для активизации развития городской торгово-сервисной инфраструктуры, обеспечивающей удовлетворение спроса населения на потребительские товары и услуги.</w:t>
      </w:r>
    </w:p>
    <w:p w14:paraId="0BB03F60" w14:textId="77777777" w:rsidR="00C74614" w:rsidRPr="00062B67" w:rsidRDefault="00C74614" w:rsidP="00C74614">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37BF562"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информационно-коммуникационных технологий на потребительском рынке города:</w:t>
      </w:r>
    </w:p>
    <w:p w14:paraId="45816A39" w14:textId="77777777" w:rsidR="00C74614" w:rsidRPr="00062B67" w:rsidRDefault="00C74614" w:rsidP="001E149D">
      <w:pPr>
        <w:pStyle w:val="af5"/>
        <w:numPr>
          <w:ilvl w:val="1"/>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оказание содействия расширению </w:t>
      </w:r>
      <w:proofErr w:type="spellStart"/>
      <w:r w:rsidRPr="00062B67">
        <w:rPr>
          <w:rFonts w:ascii="Times New Roman" w:hAnsi="Times New Roman" w:cs="Times New Roman"/>
          <w:sz w:val="28"/>
          <w:szCs w:val="28"/>
        </w:rPr>
        <w:t>интернет-торговли</w:t>
      </w:r>
      <w:proofErr w:type="spellEnd"/>
      <w:r w:rsidRPr="00062B67">
        <w:rPr>
          <w:rFonts w:ascii="Times New Roman" w:hAnsi="Times New Roman" w:cs="Times New Roman"/>
          <w:sz w:val="28"/>
          <w:szCs w:val="28"/>
        </w:rPr>
        <w:t xml:space="preserve"> и увеличению количества интернет-магазинов;</w:t>
      </w:r>
    </w:p>
    <w:p w14:paraId="10D4DA56" w14:textId="77777777" w:rsidR="00C74614" w:rsidRPr="00062B67" w:rsidRDefault="00C74614" w:rsidP="001E149D">
      <w:pPr>
        <w:pStyle w:val="af5"/>
        <w:numPr>
          <w:ilvl w:val="1"/>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дальнейшему развитию системы онлайн-заказов и доставки на территории города.</w:t>
      </w:r>
    </w:p>
    <w:p w14:paraId="50C8CF9C"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постоянного мониторинга торговых объектов в районах города для совершенствования схемы размещения торговых объектов с учетом запросов населения;</w:t>
      </w:r>
    </w:p>
    <w:p w14:paraId="42D1809E"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развитию предприятий потребительского рынка, ориентированных на обслуживание социально незащищенных категорий граждан;</w:t>
      </w:r>
    </w:p>
    <w:p w14:paraId="7A400B48"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Мониторинг условий по доступности предприятий торговли и услуг города для лиц с ограниченными возможностями здоровья;</w:t>
      </w:r>
    </w:p>
    <w:p w14:paraId="05FDB9DA"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условий для развития инфраструктуры «шаговой доступности» во всех сегментах розницы, нацеленной на реализацию свежих продуктов питания и продукции местного производства;</w:t>
      </w:r>
    </w:p>
    <w:p w14:paraId="71CF9ADD"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Совершенствование инфраструктуры городского рынка и реконструкция торговых площадей для обеспечения соответствия современным требованиям;</w:t>
      </w:r>
    </w:p>
    <w:p w14:paraId="4474F2BE"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развитию общедоступной сети предприятий общественного питания, включая сеть быстрого питания, ориентированную на различные группы потребителей;</w:t>
      </w:r>
    </w:p>
    <w:p w14:paraId="55913093" w14:textId="77777777" w:rsidR="00C74614" w:rsidRPr="00062B67" w:rsidRDefault="00C74614" w:rsidP="001E149D">
      <w:pPr>
        <w:pStyle w:val="af5"/>
        <w:numPr>
          <w:ilvl w:val="0"/>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Поддержка производственной и маркетинговой деятельности организаций бытового обслуживания, включающая:</w:t>
      </w:r>
    </w:p>
    <w:p w14:paraId="3E01512B" w14:textId="77777777" w:rsidR="00C74614" w:rsidRPr="00062B67" w:rsidRDefault="00C74614" w:rsidP="001E149D">
      <w:pPr>
        <w:pStyle w:val="af5"/>
        <w:numPr>
          <w:ilvl w:val="1"/>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информирование субъектов малого и среднего бизнеса, оказывающих бытовые услуги населению, о проводимых конкурсах на получение субсидий из регионального и муниципального бюджетов для реализации инвестиционных проектов в приоритетных сферах деятельности;</w:t>
      </w:r>
    </w:p>
    <w:p w14:paraId="5393A953" w14:textId="77777777" w:rsidR="00C74614" w:rsidRPr="00062B67" w:rsidRDefault="00C74614" w:rsidP="001E149D">
      <w:pPr>
        <w:pStyle w:val="af5"/>
        <w:numPr>
          <w:ilvl w:val="1"/>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организацию и проведение ежегодных конкурсов в сфере профессионального мастерства на территории города (напр., «Лучший повар поморской кухни», «Лучший стилист» и пр.);</w:t>
      </w:r>
    </w:p>
    <w:p w14:paraId="62D3B2A9" w14:textId="77777777" w:rsidR="00C74614" w:rsidRPr="00062B67" w:rsidRDefault="00C74614" w:rsidP="001E149D">
      <w:pPr>
        <w:pStyle w:val="af5"/>
        <w:numPr>
          <w:ilvl w:val="1"/>
          <w:numId w:val="2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различных конкурсов профессионального мастерства, фестивалей, чемпионатов, ярмарок, выставок в целях повышения квалификации рабочих основных профессий и популяризации оказываемых ими услуг в г. Архангельске;</w:t>
      </w:r>
    </w:p>
    <w:p w14:paraId="57028A32" w14:textId="77777777" w:rsidR="0098080C" w:rsidRPr="00062B67" w:rsidRDefault="00C74614" w:rsidP="001E149D">
      <w:pPr>
        <w:pStyle w:val="af5"/>
        <w:numPr>
          <w:ilvl w:val="1"/>
          <w:numId w:val="28"/>
        </w:numPr>
        <w:suppressAutoHyphens w:val="0"/>
        <w:spacing w:after="0" w:line="360" w:lineRule="auto"/>
        <w:ind w:left="0" w:firstLine="709"/>
        <w:jc w:val="both"/>
      </w:pPr>
      <w:r w:rsidRPr="00062B67">
        <w:rPr>
          <w:rFonts w:ascii="Times New Roman" w:hAnsi="Times New Roman" w:cs="Times New Roman"/>
          <w:sz w:val="28"/>
          <w:szCs w:val="28"/>
        </w:rPr>
        <w:t xml:space="preserve">проведение крупных событийных мероприятий межрегионального уровня (фестивали, ярмарки и др.), направленных на популяризацию уникальных услуг г. Архангельска (водорослевый </w:t>
      </w:r>
      <w:r w:rsidRPr="00062B67">
        <w:rPr>
          <w:rFonts w:ascii="Times New Roman" w:hAnsi="Times New Roman" w:cs="Times New Roman"/>
          <w:sz w:val="28"/>
          <w:szCs w:val="28"/>
          <w:lang w:val="en-US"/>
        </w:rPr>
        <w:t>spa</w:t>
      </w:r>
      <w:r w:rsidRPr="00062B67">
        <w:rPr>
          <w:rFonts w:ascii="Times New Roman" w:hAnsi="Times New Roman" w:cs="Times New Roman"/>
          <w:sz w:val="28"/>
          <w:szCs w:val="28"/>
        </w:rPr>
        <w:t>, косметика из водорослей, ликероводочная продукция и т.п.);</w:t>
      </w:r>
    </w:p>
    <w:p w14:paraId="58EC5F0E" w14:textId="47EC804B" w:rsidR="00062F2F" w:rsidRPr="00062B67" w:rsidRDefault="00C74614" w:rsidP="001E149D">
      <w:pPr>
        <w:pStyle w:val="af5"/>
        <w:numPr>
          <w:ilvl w:val="1"/>
          <w:numId w:val="28"/>
        </w:numPr>
        <w:suppressAutoHyphens w:val="0"/>
        <w:spacing w:after="0" w:line="360" w:lineRule="auto"/>
        <w:ind w:left="0" w:firstLine="709"/>
        <w:jc w:val="both"/>
      </w:pPr>
      <w:r w:rsidRPr="00062B67">
        <w:rPr>
          <w:rFonts w:ascii="Times New Roman" w:hAnsi="Times New Roman" w:cs="Times New Roman"/>
          <w:sz w:val="28"/>
          <w:szCs w:val="28"/>
        </w:rPr>
        <w:t>стимулирование создания востребованных населением предприятий бытового обслуживания в жилых районах города (банно-прачечные, ателье, химчистки).</w:t>
      </w:r>
    </w:p>
    <w:p w14:paraId="54EF485F" w14:textId="77777777" w:rsidR="00F77926" w:rsidRPr="00062B67" w:rsidRDefault="00F77926" w:rsidP="00F77926">
      <w:pPr>
        <w:suppressAutoHyphens w:val="0"/>
        <w:spacing w:after="0" w:line="360" w:lineRule="auto"/>
        <w:jc w:val="both"/>
        <w:rPr>
          <w:rFonts w:ascii="Times New Roman" w:hAnsi="Times New Roman" w:cs="Times New Roman"/>
          <w:sz w:val="28"/>
          <w:szCs w:val="28"/>
        </w:rPr>
      </w:pPr>
    </w:p>
    <w:p w14:paraId="7AB8453E" w14:textId="0DEFBFA3" w:rsidR="00F77926" w:rsidRPr="00062B67" w:rsidRDefault="00F77926" w:rsidP="00F77926">
      <w:pPr>
        <w:pStyle w:val="2"/>
        <w:spacing w:before="0" w:line="360" w:lineRule="auto"/>
        <w:ind w:firstLine="708"/>
        <w:jc w:val="both"/>
        <w:rPr>
          <w:rFonts w:ascii="Times New Roman" w:hAnsi="Times New Roman" w:cs="Times New Roman"/>
          <w:b/>
          <w:color w:val="auto"/>
          <w:sz w:val="28"/>
          <w:szCs w:val="28"/>
        </w:rPr>
      </w:pPr>
      <w:bookmarkStart w:id="157" w:name="_Toc116486778"/>
      <w:r w:rsidRPr="00062B67">
        <w:rPr>
          <w:rFonts w:ascii="Times New Roman" w:hAnsi="Times New Roman" w:cs="Times New Roman"/>
          <w:b/>
          <w:color w:val="auto"/>
          <w:sz w:val="28"/>
          <w:szCs w:val="28"/>
        </w:rPr>
        <w:t>3.3.3. Научно-образовательный арктический кластер и IT-индустрия</w:t>
      </w:r>
      <w:bookmarkEnd w:id="157"/>
    </w:p>
    <w:p w14:paraId="4B8CB93E"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развитие Архангельска как ведущего арктического научно-образовательного и информационно-технологического центра, обеспечивающего интенсификацию </w:t>
      </w:r>
      <w:r w:rsidRPr="00062B67">
        <w:rPr>
          <w:rFonts w:ascii="Times New Roman" w:hAnsi="Times New Roman" w:cs="Times New Roman"/>
          <w:sz w:val="28"/>
          <w:szCs w:val="28"/>
        </w:rPr>
        <w:lastRenderedPageBreak/>
        <w:t>постиндустриального развития городской экономики и городского образа жизни.</w:t>
      </w:r>
    </w:p>
    <w:p w14:paraId="70AB589C" w14:textId="77777777" w:rsidR="001E149D" w:rsidRPr="00062B67" w:rsidRDefault="001E149D" w:rsidP="001E149D">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Задачи направления:</w:t>
      </w:r>
    </w:p>
    <w:p w14:paraId="787357BF" w14:textId="77777777" w:rsidR="001E149D" w:rsidRPr="00062B67" w:rsidRDefault="001E149D" w:rsidP="001E149D">
      <w:pPr>
        <w:pStyle w:val="af5"/>
        <w:numPr>
          <w:ilvl w:val="0"/>
          <w:numId w:val="2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проекта межвузовского кампуса как флагманского проекта всего города, креативной территории и точки притяжения для архангелогородцев и гостей города</w:t>
      </w:r>
    </w:p>
    <w:p w14:paraId="7BFA3CFC" w14:textId="77777777" w:rsidR="001E149D" w:rsidRPr="00062B67" w:rsidRDefault="001E149D" w:rsidP="001E149D">
      <w:pPr>
        <w:pStyle w:val="af5"/>
        <w:numPr>
          <w:ilvl w:val="0"/>
          <w:numId w:val="2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экосистемы IT-индустрии, стимулирующей формирование, развитие и продвижение IT-стартапов на базе научно-образовательного потенциала города</w:t>
      </w:r>
    </w:p>
    <w:p w14:paraId="4A028077" w14:textId="77777777" w:rsidR="001E149D" w:rsidRPr="00062B67" w:rsidRDefault="001E149D" w:rsidP="001E149D">
      <w:pPr>
        <w:pStyle w:val="af5"/>
        <w:numPr>
          <w:ilvl w:val="0"/>
          <w:numId w:val="2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сетевого партнерского взаимодействия высшего, среднего образования, бизнеса и власти</w:t>
      </w:r>
    </w:p>
    <w:p w14:paraId="5D0724E1" w14:textId="7BDCF608" w:rsidR="001E149D" w:rsidRPr="00062B67" w:rsidRDefault="001E149D" w:rsidP="001E149D">
      <w:pPr>
        <w:pStyle w:val="af5"/>
        <w:numPr>
          <w:ilvl w:val="0"/>
          <w:numId w:val="2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международных и межрегиональных научно-образовательных связей города</w:t>
      </w:r>
    </w:p>
    <w:p w14:paraId="761EA8CC" w14:textId="1CE8645A" w:rsidR="001E149D" w:rsidRPr="00062B67" w:rsidRDefault="001E149D" w:rsidP="001E149D">
      <w:pPr>
        <w:spacing w:line="240" w:lineRule="auto"/>
        <w:jc w:val="both"/>
        <w:rPr>
          <w:rFonts w:ascii="Times New Roman" w:hAnsi="Times New Roman" w:cs="Times New Roman"/>
          <w:sz w:val="28"/>
          <w:szCs w:val="28"/>
        </w:rPr>
      </w:pPr>
      <w:r w:rsidRPr="00062B67">
        <w:rPr>
          <w:rFonts w:ascii="Times New Roman" w:hAnsi="Times New Roman" w:cs="Times New Roman"/>
          <w:sz w:val="28"/>
          <w:szCs w:val="28"/>
        </w:rPr>
        <w:t>Таблица 15 – Целевые индикаторы приоритетного направления «Научно-образовательный арктический кластер и IT-индустрия»</w:t>
      </w:r>
    </w:p>
    <w:tbl>
      <w:tblPr>
        <w:tblStyle w:val="aff"/>
        <w:tblW w:w="0" w:type="auto"/>
        <w:tblLook w:val="04A0" w:firstRow="1" w:lastRow="0" w:firstColumn="1" w:lastColumn="0" w:noHBand="0" w:noVBand="1"/>
      </w:tblPr>
      <w:tblGrid>
        <w:gridCol w:w="616"/>
        <w:gridCol w:w="3774"/>
        <w:gridCol w:w="850"/>
        <w:gridCol w:w="851"/>
        <w:gridCol w:w="992"/>
        <w:gridCol w:w="992"/>
        <w:gridCol w:w="941"/>
      </w:tblGrid>
      <w:tr w:rsidR="001E149D" w:rsidRPr="00062B67" w14:paraId="22291FF7" w14:textId="77777777" w:rsidTr="000827AF">
        <w:tc>
          <w:tcPr>
            <w:tcW w:w="616" w:type="dxa"/>
          </w:tcPr>
          <w:p w14:paraId="113E8AE1" w14:textId="77777777" w:rsidR="001E149D" w:rsidRPr="00062B67" w:rsidRDefault="001E149D" w:rsidP="000827AF">
            <w:pPr>
              <w:jc w:val="center"/>
              <w:rPr>
                <w:rFonts w:ascii="Times New Roman" w:hAnsi="Times New Roman" w:cs="Times New Roman"/>
                <w:b/>
                <w:bCs/>
                <w:sz w:val="20"/>
                <w:szCs w:val="20"/>
              </w:rPr>
            </w:pPr>
            <w:r w:rsidRPr="00062B67">
              <w:rPr>
                <w:rFonts w:ascii="Times New Roman" w:hAnsi="Times New Roman" w:cs="Times New Roman"/>
                <w:b/>
                <w:bCs/>
                <w:sz w:val="20"/>
                <w:szCs w:val="20"/>
              </w:rPr>
              <w:t>№</w:t>
            </w:r>
          </w:p>
        </w:tc>
        <w:tc>
          <w:tcPr>
            <w:tcW w:w="3774" w:type="dxa"/>
          </w:tcPr>
          <w:p w14:paraId="27629B74" w14:textId="77777777" w:rsidR="001E149D" w:rsidRPr="00062B67" w:rsidRDefault="001E149D" w:rsidP="000827AF">
            <w:pPr>
              <w:jc w:val="center"/>
              <w:rPr>
                <w:rFonts w:ascii="Times New Roman" w:hAnsi="Times New Roman" w:cs="Times New Roman"/>
                <w:b/>
                <w:bCs/>
                <w:sz w:val="20"/>
                <w:szCs w:val="20"/>
              </w:rPr>
            </w:pPr>
            <w:r w:rsidRPr="00062B67">
              <w:rPr>
                <w:rFonts w:ascii="Times New Roman" w:hAnsi="Times New Roman" w:cs="Times New Roman"/>
                <w:b/>
                <w:bCs/>
                <w:sz w:val="20"/>
                <w:szCs w:val="20"/>
              </w:rPr>
              <w:t>Наименование показателя</w:t>
            </w:r>
          </w:p>
        </w:tc>
        <w:tc>
          <w:tcPr>
            <w:tcW w:w="850" w:type="dxa"/>
          </w:tcPr>
          <w:p w14:paraId="0CF27015" w14:textId="77777777" w:rsidR="001E149D" w:rsidRPr="00062B67" w:rsidRDefault="001E149D" w:rsidP="000827AF">
            <w:pPr>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21</w:t>
            </w:r>
          </w:p>
        </w:tc>
        <w:tc>
          <w:tcPr>
            <w:tcW w:w="851" w:type="dxa"/>
          </w:tcPr>
          <w:p w14:paraId="4BC29F48" w14:textId="77777777" w:rsidR="001E149D" w:rsidRPr="00062B67" w:rsidRDefault="001E149D" w:rsidP="000827AF">
            <w:pPr>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23</w:t>
            </w:r>
          </w:p>
        </w:tc>
        <w:tc>
          <w:tcPr>
            <w:tcW w:w="992" w:type="dxa"/>
          </w:tcPr>
          <w:p w14:paraId="04657C34" w14:textId="77777777" w:rsidR="001E149D" w:rsidRPr="00062B67" w:rsidRDefault="001E149D" w:rsidP="000827AF">
            <w:pPr>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2025</w:t>
            </w:r>
          </w:p>
        </w:tc>
        <w:tc>
          <w:tcPr>
            <w:tcW w:w="992" w:type="dxa"/>
          </w:tcPr>
          <w:p w14:paraId="445A91B6" w14:textId="77777777" w:rsidR="001E149D" w:rsidRPr="00062B67" w:rsidRDefault="001E149D" w:rsidP="000827AF">
            <w:pPr>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2030</w:t>
            </w:r>
          </w:p>
        </w:tc>
        <w:tc>
          <w:tcPr>
            <w:tcW w:w="941" w:type="dxa"/>
          </w:tcPr>
          <w:p w14:paraId="6194BD25" w14:textId="77777777" w:rsidR="001E149D" w:rsidRPr="00062B67" w:rsidRDefault="001E149D" w:rsidP="000827AF">
            <w:pPr>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2035</w:t>
            </w:r>
          </w:p>
        </w:tc>
      </w:tr>
      <w:tr w:rsidR="001E149D" w:rsidRPr="00062B67" w14:paraId="43D4B2DC" w14:textId="77777777" w:rsidTr="000827AF">
        <w:trPr>
          <w:trHeight w:val="295"/>
        </w:trPr>
        <w:tc>
          <w:tcPr>
            <w:tcW w:w="616" w:type="dxa"/>
          </w:tcPr>
          <w:p w14:paraId="1EBC134F" w14:textId="77777777" w:rsidR="001E149D" w:rsidRPr="00062B67" w:rsidRDefault="001E149D" w:rsidP="000827AF">
            <w:pPr>
              <w:jc w:val="center"/>
              <w:rPr>
                <w:rFonts w:ascii="Times New Roman" w:hAnsi="Times New Roman" w:cs="Times New Roman"/>
                <w:b/>
                <w:bCs/>
                <w:sz w:val="20"/>
                <w:szCs w:val="20"/>
              </w:rPr>
            </w:pPr>
            <w:r w:rsidRPr="00062B67">
              <w:rPr>
                <w:rFonts w:ascii="Times New Roman" w:hAnsi="Times New Roman" w:cs="Times New Roman"/>
                <w:b/>
                <w:bCs/>
                <w:sz w:val="20"/>
                <w:szCs w:val="20"/>
              </w:rPr>
              <w:t>3</w:t>
            </w:r>
          </w:p>
        </w:tc>
        <w:tc>
          <w:tcPr>
            <w:tcW w:w="8400" w:type="dxa"/>
            <w:gridSpan w:val="6"/>
          </w:tcPr>
          <w:p w14:paraId="303D899A" w14:textId="77777777" w:rsidR="001E149D" w:rsidRPr="00062B67" w:rsidRDefault="001E149D" w:rsidP="000827AF">
            <w:pPr>
              <w:jc w:val="center"/>
              <w:rPr>
                <w:rFonts w:ascii="Times New Roman" w:hAnsi="Times New Roman" w:cs="Times New Roman"/>
                <w:b/>
                <w:bCs/>
                <w:sz w:val="20"/>
                <w:szCs w:val="20"/>
              </w:rPr>
            </w:pPr>
            <w:r w:rsidRPr="00062B67">
              <w:rPr>
                <w:rFonts w:ascii="Times New Roman" w:hAnsi="Times New Roman" w:cs="Times New Roman"/>
                <w:b/>
                <w:bCs/>
                <w:sz w:val="20"/>
                <w:szCs w:val="20"/>
              </w:rPr>
              <w:t>Научно-образовательный арктический кластер и IT-индустрия</w:t>
            </w:r>
          </w:p>
        </w:tc>
      </w:tr>
      <w:tr w:rsidR="001E149D" w:rsidRPr="00062B67" w14:paraId="1FF911BB" w14:textId="77777777" w:rsidTr="000827AF">
        <w:tc>
          <w:tcPr>
            <w:tcW w:w="616" w:type="dxa"/>
          </w:tcPr>
          <w:p w14:paraId="51DE7A90" w14:textId="77777777" w:rsidR="001E149D" w:rsidRPr="00062B67" w:rsidRDefault="001E149D"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3.1</w:t>
            </w:r>
          </w:p>
        </w:tc>
        <w:tc>
          <w:tcPr>
            <w:tcW w:w="8400" w:type="dxa"/>
            <w:gridSpan w:val="6"/>
          </w:tcPr>
          <w:p w14:paraId="5F10BB94" w14:textId="77777777" w:rsidR="001E149D" w:rsidRPr="00062B67" w:rsidRDefault="001E149D"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Реализация проекта межвузовского кампуса как флагманского проекта всего города, креативной территории и точки притяжения для архангелогородцев и гостей города</w:t>
            </w:r>
          </w:p>
        </w:tc>
      </w:tr>
      <w:tr w:rsidR="001E149D" w:rsidRPr="00062B67" w14:paraId="0DF096B9" w14:textId="77777777" w:rsidTr="000827AF">
        <w:tc>
          <w:tcPr>
            <w:tcW w:w="616" w:type="dxa"/>
          </w:tcPr>
          <w:p w14:paraId="3129FB2A"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3.1.1</w:t>
            </w:r>
          </w:p>
        </w:tc>
        <w:tc>
          <w:tcPr>
            <w:tcW w:w="3774" w:type="dxa"/>
          </w:tcPr>
          <w:p w14:paraId="329557FF"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Функционирование межвузовского кампуса</w:t>
            </w:r>
          </w:p>
        </w:tc>
        <w:tc>
          <w:tcPr>
            <w:tcW w:w="850" w:type="dxa"/>
          </w:tcPr>
          <w:p w14:paraId="265D8E0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6E1E8BD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992" w:type="dxa"/>
          </w:tcPr>
          <w:p w14:paraId="24E6B2A2"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992" w:type="dxa"/>
          </w:tcPr>
          <w:p w14:paraId="415FC54C"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941" w:type="dxa"/>
          </w:tcPr>
          <w:p w14:paraId="1220C34A"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1E149D" w:rsidRPr="00062B67" w14:paraId="013C16BC" w14:textId="77777777" w:rsidTr="000827AF">
        <w:tc>
          <w:tcPr>
            <w:tcW w:w="616" w:type="dxa"/>
          </w:tcPr>
          <w:p w14:paraId="61D2EA75"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3.1.2</w:t>
            </w:r>
          </w:p>
        </w:tc>
        <w:tc>
          <w:tcPr>
            <w:tcW w:w="3774" w:type="dxa"/>
          </w:tcPr>
          <w:p w14:paraId="73796DA2"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Количество студентов ВУЗов-участников кампуса, чел.</w:t>
            </w:r>
          </w:p>
        </w:tc>
        <w:tc>
          <w:tcPr>
            <w:tcW w:w="850" w:type="dxa"/>
          </w:tcPr>
          <w:p w14:paraId="146FC59B"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36 000</w:t>
            </w:r>
          </w:p>
        </w:tc>
        <w:tc>
          <w:tcPr>
            <w:tcW w:w="851" w:type="dxa"/>
          </w:tcPr>
          <w:p w14:paraId="1EFC9890"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38 000</w:t>
            </w:r>
          </w:p>
        </w:tc>
        <w:tc>
          <w:tcPr>
            <w:tcW w:w="992" w:type="dxa"/>
          </w:tcPr>
          <w:p w14:paraId="5B758A34"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40 000</w:t>
            </w:r>
          </w:p>
        </w:tc>
        <w:tc>
          <w:tcPr>
            <w:tcW w:w="992" w:type="dxa"/>
          </w:tcPr>
          <w:p w14:paraId="4743C814"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45 000</w:t>
            </w:r>
          </w:p>
        </w:tc>
        <w:tc>
          <w:tcPr>
            <w:tcW w:w="941" w:type="dxa"/>
          </w:tcPr>
          <w:p w14:paraId="0E5F834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76 000</w:t>
            </w:r>
          </w:p>
        </w:tc>
      </w:tr>
      <w:tr w:rsidR="001E149D" w:rsidRPr="00062B67" w14:paraId="30A21325" w14:textId="77777777" w:rsidTr="000827AF">
        <w:tc>
          <w:tcPr>
            <w:tcW w:w="616" w:type="dxa"/>
          </w:tcPr>
          <w:p w14:paraId="7940D8E6"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3.1.3</w:t>
            </w:r>
          </w:p>
        </w:tc>
        <w:tc>
          <w:tcPr>
            <w:tcW w:w="3774" w:type="dxa"/>
          </w:tcPr>
          <w:p w14:paraId="47CDEF02"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Созданные новые высокотехнологичные рабочие места, ед. </w:t>
            </w:r>
          </w:p>
        </w:tc>
        <w:tc>
          <w:tcPr>
            <w:tcW w:w="850" w:type="dxa"/>
          </w:tcPr>
          <w:p w14:paraId="4257040E"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1F436F3F"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250</w:t>
            </w:r>
          </w:p>
        </w:tc>
        <w:tc>
          <w:tcPr>
            <w:tcW w:w="992" w:type="dxa"/>
          </w:tcPr>
          <w:p w14:paraId="790F7569"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500</w:t>
            </w:r>
          </w:p>
        </w:tc>
        <w:tc>
          <w:tcPr>
            <w:tcW w:w="992" w:type="dxa"/>
          </w:tcPr>
          <w:p w14:paraId="61183FD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500</w:t>
            </w:r>
          </w:p>
        </w:tc>
        <w:tc>
          <w:tcPr>
            <w:tcW w:w="941" w:type="dxa"/>
          </w:tcPr>
          <w:p w14:paraId="7A552CBC"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4 500</w:t>
            </w:r>
          </w:p>
        </w:tc>
      </w:tr>
      <w:tr w:rsidR="001E149D" w:rsidRPr="00062B67" w14:paraId="0B139019" w14:textId="77777777" w:rsidTr="000827AF">
        <w:tc>
          <w:tcPr>
            <w:tcW w:w="616" w:type="dxa"/>
          </w:tcPr>
          <w:p w14:paraId="54C54D2E" w14:textId="77777777" w:rsidR="001E149D" w:rsidRPr="00062B67" w:rsidRDefault="001E149D"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3.2</w:t>
            </w:r>
          </w:p>
        </w:tc>
        <w:tc>
          <w:tcPr>
            <w:tcW w:w="8400" w:type="dxa"/>
            <w:gridSpan w:val="6"/>
          </w:tcPr>
          <w:p w14:paraId="302EB647" w14:textId="77777777" w:rsidR="001E149D" w:rsidRPr="00062B67" w:rsidRDefault="001E149D"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Создание экосистемы IT-индустрии, стимулирующей формирование, развитие и продвижение IT-стартапов на базе научно-образовательного потенциала города</w:t>
            </w:r>
          </w:p>
        </w:tc>
      </w:tr>
      <w:tr w:rsidR="001E149D" w:rsidRPr="00062B67" w14:paraId="0F61C72F" w14:textId="77777777" w:rsidTr="000827AF">
        <w:tc>
          <w:tcPr>
            <w:tcW w:w="616" w:type="dxa"/>
          </w:tcPr>
          <w:p w14:paraId="088BBB7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3.2.1</w:t>
            </w:r>
          </w:p>
        </w:tc>
        <w:tc>
          <w:tcPr>
            <w:tcW w:w="3774" w:type="dxa"/>
          </w:tcPr>
          <w:p w14:paraId="73A2A5E7"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Количество реализованных </w:t>
            </w:r>
            <w:r w:rsidRPr="00062B67">
              <w:rPr>
                <w:rFonts w:ascii="Times New Roman" w:hAnsi="Times New Roman" w:cs="Times New Roman"/>
                <w:color w:val="000000" w:themeColor="text1"/>
                <w:sz w:val="20"/>
                <w:szCs w:val="20"/>
                <w:lang w:val="en-US"/>
              </w:rPr>
              <w:t>IT</w:t>
            </w:r>
            <w:r w:rsidRPr="00062B67">
              <w:rPr>
                <w:rFonts w:ascii="Times New Roman" w:hAnsi="Times New Roman" w:cs="Times New Roman"/>
                <w:color w:val="000000" w:themeColor="text1"/>
                <w:sz w:val="20"/>
                <w:szCs w:val="20"/>
              </w:rPr>
              <w:t>-стартапов на территории городского округа, ед.</w:t>
            </w:r>
          </w:p>
        </w:tc>
        <w:tc>
          <w:tcPr>
            <w:tcW w:w="850" w:type="dxa"/>
          </w:tcPr>
          <w:p w14:paraId="41C3968A"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0772FD49"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w:t>
            </w:r>
          </w:p>
        </w:tc>
        <w:tc>
          <w:tcPr>
            <w:tcW w:w="992" w:type="dxa"/>
          </w:tcPr>
          <w:p w14:paraId="616B822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w:t>
            </w:r>
          </w:p>
        </w:tc>
        <w:tc>
          <w:tcPr>
            <w:tcW w:w="992" w:type="dxa"/>
          </w:tcPr>
          <w:p w14:paraId="746C170F"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20</w:t>
            </w:r>
          </w:p>
        </w:tc>
        <w:tc>
          <w:tcPr>
            <w:tcW w:w="941" w:type="dxa"/>
          </w:tcPr>
          <w:p w14:paraId="71BD89F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30</w:t>
            </w:r>
          </w:p>
        </w:tc>
      </w:tr>
      <w:tr w:rsidR="001E149D" w:rsidRPr="00062B67" w14:paraId="3DE390A5" w14:textId="77777777" w:rsidTr="000827AF">
        <w:tc>
          <w:tcPr>
            <w:tcW w:w="616" w:type="dxa"/>
          </w:tcPr>
          <w:p w14:paraId="35230774" w14:textId="77777777" w:rsidR="001E149D" w:rsidRPr="00062B67" w:rsidRDefault="001E149D"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3.3</w:t>
            </w:r>
          </w:p>
        </w:tc>
        <w:tc>
          <w:tcPr>
            <w:tcW w:w="8400" w:type="dxa"/>
            <w:gridSpan w:val="6"/>
          </w:tcPr>
          <w:p w14:paraId="1BE1BB85" w14:textId="77777777" w:rsidR="001E149D" w:rsidRPr="00062B67" w:rsidRDefault="001E149D"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Развитие сетевого партнерского взаимодействия высшего, среднего образования, бизнеса и власти</w:t>
            </w:r>
          </w:p>
        </w:tc>
      </w:tr>
      <w:tr w:rsidR="001E149D" w:rsidRPr="00062B67" w14:paraId="172D5080" w14:textId="77777777" w:rsidTr="000827AF">
        <w:tc>
          <w:tcPr>
            <w:tcW w:w="616" w:type="dxa"/>
          </w:tcPr>
          <w:p w14:paraId="5E30CDAD"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3.3.1</w:t>
            </w:r>
          </w:p>
        </w:tc>
        <w:tc>
          <w:tcPr>
            <w:tcW w:w="3774" w:type="dxa"/>
          </w:tcPr>
          <w:p w14:paraId="114F477B"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Количество участников мероприятий по созданию условий и возможностей для успешной реализации профессионального и творческого потенциала молодежи, чел.</w:t>
            </w:r>
          </w:p>
        </w:tc>
        <w:tc>
          <w:tcPr>
            <w:tcW w:w="850" w:type="dxa"/>
          </w:tcPr>
          <w:p w14:paraId="29760729"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67 706</w:t>
            </w:r>
          </w:p>
        </w:tc>
        <w:tc>
          <w:tcPr>
            <w:tcW w:w="851" w:type="dxa"/>
          </w:tcPr>
          <w:p w14:paraId="2FFD82B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80 000</w:t>
            </w:r>
          </w:p>
        </w:tc>
        <w:tc>
          <w:tcPr>
            <w:tcW w:w="992" w:type="dxa"/>
          </w:tcPr>
          <w:p w14:paraId="2B8B8F20"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100 000</w:t>
            </w:r>
          </w:p>
        </w:tc>
        <w:tc>
          <w:tcPr>
            <w:tcW w:w="992" w:type="dxa"/>
          </w:tcPr>
          <w:p w14:paraId="23FE9BC3"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125 000</w:t>
            </w:r>
          </w:p>
        </w:tc>
        <w:tc>
          <w:tcPr>
            <w:tcW w:w="941" w:type="dxa"/>
          </w:tcPr>
          <w:p w14:paraId="79AA5935"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150 000</w:t>
            </w:r>
          </w:p>
        </w:tc>
      </w:tr>
      <w:tr w:rsidR="001E149D" w:rsidRPr="00062B67" w14:paraId="6A53C1D6" w14:textId="77777777" w:rsidTr="000827AF">
        <w:tc>
          <w:tcPr>
            <w:tcW w:w="616" w:type="dxa"/>
          </w:tcPr>
          <w:p w14:paraId="4075F6EC"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lastRenderedPageBreak/>
              <w:t>3.3.2</w:t>
            </w:r>
          </w:p>
        </w:tc>
        <w:tc>
          <w:tcPr>
            <w:tcW w:w="3774" w:type="dxa"/>
          </w:tcPr>
          <w:p w14:paraId="088E8CF6"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Число проведенных общегородских мероприятий по популяризации науки и инновационной деятельности, ед. </w:t>
            </w:r>
          </w:p>
        </w:tc>
        <w:tc>
          <w:tcPr>
            <w:tcW w:w="850" w:type="dxa"/>
          </w:tcPr>
          <w:p w14:paraId="5FC268F2"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4040F2DE"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w:t>
            </w:r>
          </w:p>
        </w:tc>
        <w:tc>
          <w:tcPr>
            <w:tcW w:w="992" w:type="dxa"/>
          </w:tcPr>
          <w:p w14:paraId="16B1F82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w:t>
            </w:r>
          </w:p>
        </w:tc>
        <w:tc>
          <w:tcPr>
            <w:tcW w:w="992" w:type="dxa"/>
          </w:tcPr>
          <w:p w14:paraId="4489D146"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w:t>
            </w:r>
          </w:p>
        </w:tc>
        <w:tc>
          <w:tcPr>
            <w:tcW w:w="941" w:type="dxa"/>
          </w:tcPr>
          <w:p w14:paraId="762E53DA"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15</w:t>
            </w:r>
          </w:p>
        </w:tc>
      </w:tr>
      <w:tr w:rsidR="001E149D" w:rsidRPr="00062B67" w14:paraId="1A4BF69F" w14:textId="77777777" w:rsidTr="000827AF">
        <w:tc>
          <w:tcPr>
            <w:tcW w:w="616" w:type="dxa"/>
          </w:tcPr>
          <w:p w14:paraId="2A402176"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3.3.3</w:t>
            </w:r>
          </w:p>
        </w:tc>
        <w:tc>
          <w:tcPr>
            <w:tcW w:w="3774" w:type="dxa"/>
          </w:tcPr>
          <w:p w14:paraId="795062DD"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Функционирование медицинского диагностического центра «Арктический»</w:t>
            </w:r>
          </w:p>
        </w:tc>
        <w:tc>
          <w:tcPr>
            <w:tcW w:w="850" w:type="dxa"/>
          </w:tcPr>
          <w:p w14:paraId="1BED9E9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05E8D1E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992" w:type="dxa"/>
          </w:tcPr>
          <w:p w14:paraId="4FC971B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992" w:type="dxa"/>
          </w:tcPr>
          <w:p w14:paraId="7E1C81C6"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941" w:type="dxa"/>
          </w:tcPr>
          <w:p w14:paraId="26AB724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1E149D" w:rsidRPr="00062B67" w14:paraId="3CC3FA65" w14:textId="77777777" w:rsidTr="000827AF">
        <w:tc>
          <w:tcPr>
            <w:tcW w:w="616" w:type="dxa"/>
          </w:tcPr>
          <w:p w14:paraId="6F40E9A8" w14:textId="77777777" w:rsidR="001E149D" w:rsidRPr="00062B67" w:rsidRDefault="001E149D" w:rsidP="000827AF">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3.4</w:t>
            </w:r>
          </w:p>
        </w:tc>
        <w:tc>
          <w:tcPr>
            <w:tcW w:w="8400" w:type="dxa"/>
            <w:gridSpan w:val="6"/>
          </w:tcPr>
          <w:p w14:paraId="2850BF34" w14:textId="77777777" w:rsidR="001E149D" w:rsidRPr="00062B67" w:rsidRDefault="001E149D" w:rsidP="000827AF">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Расширение международных и межрегиональных научно-образовательных связей города</w:t>
            </w:r>
          </w:p>
        </w:tc>
      </w:tr>
      <w:tr w:rsidR="001E149D" w:rsidRPr="00062B67" w14:paraId="704780E2" w14:textId="77777777" w:rsidTr="000827AF">
        <w:tc>
          <w:tcPr>
            <w:tcW w:w="616" w:type="dxa"/>
          </w:tcPr>
          <w:p w14:paraId="4569B9A0"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3.4.1</w:t>
            </w:r>
          </w:p>
        </w:tc>
        <w:tc>
          <w:tcPr>
            <w:tcW w:w="3774" w:type="dxa"/>
          </w:tcPr>
          <w:p w14:paraId="04030D2A"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Число проведенных на территории городского округа мероприятий научно-инновационной направленности межрегионального и международного уровней, ед.</w:t>
            </w:r>
          </w:p>
        </w:tc>
        <w:tc>
          <w:tcPr>
            <w:tcW w:w="850" w:type="dxa"/>
          </w:tcPr>
          <w:p w14:paraId="041CB62A"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5C851BAF"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992" w:type="dxa"/>
          </w:tcPr>
          <w:p w14:paraId="7983EBC7"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w:t>
            </w:r>
          </w:p>
        </w:tc>
        <w:tc>
          <w:tcPr>
            <w:tcW w:w="992" w:type="dxa"/>
          </w:tcPr>
          <w:p w14:paraId="54F91E03"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w:t>
            </w:r>
          </w:p>
        </w:tc>
        <w:tc>
          <w:tcPr>
            <w:tcW w:w="941" w:type="dxa"/>
          </w:tcPr>
          <w:p w14:paraId="74014881"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10</w:t>
            </w:r>
          </w:p>
        </w:tc>
      </w:tr>
      <w:tr w:rsidR="001E149D" w:rsidRPr="00062B67" w14:paraId="4507EC16" w14:textId="77777777" w:rsidTr="000827AF">
        <w:tc>
          <w:tcPr>
            <w:tcW w:w="616" w:type="dxa"/>
          </w:tcPr>
          <w:p w14:paraId="02286068"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3.4.2</w:t>
            </w:r>
          </w:p>
        </w:tc>
        <w:tc>
          <w:tcPr>
            <w:tcW w:w="3774" w:type="dxa"/>
          </w:tcPr>
          <w:p w14:paraId="62072476" w14:textId="77777777" w:rsidR="001E149D" w:rsidRPr="00062B67" w:rsidRDefault="001E149D" w:rsidP="000827A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Число мероприятий научно-инновационной направленности за пределами Архангельской области, в которых приняли участие делегации архангелогородцев, ед.</w:t>
            </w:r>
          </w:p>
        </w:tc>
        <w:tc>
          <w:tcPr>
            <w:tcW w:w="850" w:type="dxa"/>
          </w:tcPr>
          <w:p w14:paraId="470EA2ED"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p>
        </w:tc>
        <w:tc>
          <w:tcPr>
            <w:tcW w:w="851" w:type="dxa"/>
          </w:tcPr>
          <w:p w14:paraId="178D49B3"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w:t>
            </w:r>
          </w:p>
        </w:tc>
        <w:tc>
          <w:tcPr>
            <w:tcW w:w="992" w:type="dxa"/>
          </w:tcPr>
          <w:p w14:paraId="22510536"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w:t>
            </w:r>
          </w:p>
        </w:tc>
        <w:tc>
          <w:tcPr>
            <w:tcW w:w="992" w:type="dxa"/>
          </w:tcPr>
          <w:p w14:paraId="1941B067"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12</w:t>
            </w:r>
          </w:p>
        </w:tc>
        <w:tc>
          <w:tcPr>
            <w:tcW w:w="941" w:type="dxa"/>
          </w:tcPr>
          <w:p w14:paraId="08191359" w14:textId="77777777" w:rsidR="001E149D" w:rsidRPr="00062B67" w:rsidRDefault="001E149D" w:rsidP="000827A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более 15</w:t>
            </w:r>
          </w:p>
        </w:tc>
      </w:tr>
    </w:tbl>
    <w:p w14:paraId="5BF8EF04" w14:textId="77777777" w:rsidR="001E149D" w:rsidRPr="00062B67" w:rsidRDefault="001E149D" w:rsidP="001E149D">
      <w:pPr>
        <w:spacing w:line="360" w:lineRule="auto"/>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77F66349" w14:textId="15853148" w:rsidR="001E149D" w:rsidRPr="00062B67" w:rsidRDefault="00E21E37" w:rsidP="001E149D">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3</w:t>
      </w:r>
      <w:r w:rsidR="001E149D" w:rsidRPr="00062B67">
        <w:rPr>
          <w:rFonts w:ascii="Times New Roman" w:eastAsiaTheme="minorEastAsia" w:hAnsi="Times New Roman"/>
          <w:b/>
          <w:sz w:val="28"/>
          <w:szCs w:val="28"/>
        </w:rPr>
        <w:t>.3.</w:t>
      </w:r>
      <w:r w:rsidRPr="00062B67">
        <w:rPr>
          <w:rFonts w:ascii="Times New Roman" w:eastAsiaTheme="minorEastAsia" w:hAnsi="Times New Roman"/>
          <w:b/>
          <w:sz w:val="28"/>
          <w:szCs w:val="28"/>
        </w:rPr>
        <w:t>3.</w:t>
      </w:r>
      <w:r w:rsidR="001E149D" w:rsidRPr="00062B67">
        <w:rPr>
          <w:rFonts w:ascii="Times New Roman" w:eastAsiaTheme="minorEastAsia" w:hAnsi="Times New Roman"/>
          <w:b/>
          <w:sz w:val="28"/>
          <w:szCs w:val="28"/>
        </w:rPr>
        <w:t>1</w:t>
      </w:r>
      <w:r w:rsidRPr="00062B67">
        <w:rPr>
          <w:rFonts w:ascii="Times New Roman" w:eastAsiaTheme="minorEastAsia" w:hAnsi="Times New Roman"/>
          <w:b/>
          <w:sz w:val="28"/>
          <w:szCs w:val="28"/>
        </w:rPr>
        <w:t>.</w:t>
      </w:r>
      <w:r w:rsidR="001E149D" w:rsidRPr="00062B67">
        <w:rPr>
          <w:rFonts w:ascii="Times New Roman" w:eastAsiaTheme="minorEastAsia" w:hAnsi="Times New Roman"/>
          <w:b/>
          <w:sz w:val="28"/>
          <w:szCs w:val="28"/>
        </w:rPr>
        <w:t xml:space="preserve"> Реализация проекта межвузовского кампуса как флагманского проекта всего города, креативной территории и точки притяжения для архангелогородцев и гостей города</w:t>
      </w:r>
    </w:p>
    <w:p w14:paraId="424BEADE"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Для решения данной задачи предполагается реализация группы мероприятий, направленных на </w:t>
      </w:r>
      <w:r w:rsidRPr="00062B67">
        <w:rPr>
          <w:rFonts w:ascii="Times New Roman" w:hAnsi="Times New Roman" w:cs="Times New Roman"/>
          <w:sz w:val="28"/>
          <w:szCs w:val="28"/>
        </w:rPr>
        <w:t>развитие межвузовского кампуса на базе САФУ в г. Архангельске в качестве креативной территории и точки притяжении для студентов, жителей и гостей города.</w:t>
      </w:r>
    </w:p>
    <w:p w14:paraId="757E3085"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5185169"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развитию кампуса как открытого и интегрированного в общую городскую среду общественного пространства (определение открытых зон университетской территории, содействие внедрению современных систем безопасности);</w:t>
      </w:r>
    </w:p>
    <w:p w14:paraId="10F7DCA0"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в рамках кампуса совместных с муниципальными властями проектов комфортной городской среды, а также оказание содействия в получении федеральных и региональных льгот и преференций на данные цели;</w:t>
      </w:r>
    </w:p>
    <w:p w14:paraId="0FD79170"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Стимулирование создания сервисной составляющей высокого уровня в рамках кампуса: от медицинских офисов до продуктовых </w:t>
      </w:r>
      <w:r w:rsidRPr="00062B67">
        <w:rPr>
          <w:rFonts w:ascii="Times New Roman" w:hAnsi="Times New Roman" w:cs="Times New Roman"/>
          <w:sz w:val="28"/>
          <w:szCs w:val="28"/>
        </w:rPr>
        <w:lastRenderedPageBreak/>
        <w:t>магазинов, ресторанов, кафе и объектов розничной торговли (магазинов одежды, книжных и спортивных магазинов и т.д.);</w:t>
      </w:r>
    </w:p>
    <w:p w14:paraId="5BF328B6"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в организации на территории кампуса общественных коворкинг-зон;</w:t>
      </w:r>
    </w:p>
    <w:p w14:paraId="1A6DC2B5"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формированию кампуса в качестве территории инновационного роста, обеспечивающей привлечение наиболее высокопроизводительных и креативных трудовых ресурсов за счет доступности инновационной инфраструктуры (в том числе специализированного оборудования);</w:t>
      </w:r>
    </w:p>
    <w:p w14:paraId="7FD36581"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инвестиционных лотов для реализации проектов на территории межвузовского кампуса: для технологических видов бизнеса (технопарков), креативных индустрий и др.;</w:t>
      </w:r>
    </w:p>
    <w:p w14:paraId="6BE9F834" w14:textId="77777777" w:rsidR="001E149D" w:rsidRPr="00062B67" w:rsidRDefault="001E149D" w:rsidP="001E149D">
      <w:pPr>
        <w:pStyle w:val="af5"/>
        <w:numPr>
          <w:ilvl w:val="0"/>
          <w:numId w:val="3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Включение «студенческих маршрутов» в программу формирования комфортной городской среды, развитие общественных пространств с учетом требований университетской аудитории.</w:t>
      </w:r>
    </w:p>
    <w:p w14:paraId="09E3C3ED" w14:textId="77777777" w:rsidR="001E149D" w:rsidRPr="00062B67" w:rsidRDefault="001E149D" w:rsidP="001E149D">
      <w:pPr>
        <w:suppressAutoHyphens w:val="0"/>
        <w:spacing w:after="0" w:line="360" w:lineRule="auto"/>
        <w:jc w:val="both"/>
        <w:rPr>
          <w:rFonts w:ascii="Times New Roman" w:hAnsi="Times New Roman" w:cs="Times New Roman"/>
          <w:sz w:val="28"/>
          <w:szCs w:val="28"/>
        </w:rPr>
      </w:pPr>
    </w:p>
    <w:p w14:paraId="01E01745" w14:textId="6A7B565C" w:rsidR="001E149D" w:rsidRPr="00062B67" w:rsidRDefault="00E21E37" w:rsidP="001E149D">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3.3.3.2. </w:t>
      </w:r>
      <w:r w:rsidR="001E149D" w:rsidRPr="00062B67">
        <w:rPr>
          <w:rFonts w:ascii="Times New Roman" w:eastAsiaTheme="minorEastAsia" w:hAnsi="Times New Roman"/>
          <w:b/>
          <w:sz w:val="28"/>
          <w:szCs w:val="28"/>
        </w:rPr>
        <w:t>Создание экосистемы IT-индустрии, стимулирующей формирование, развитие и продвижение IT-стартапов на базе научно-образовательного потенциала города</w:t>
      </w:r>
    </w:p>
    <w:p w14:paraId="0CE96013"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развитие отрасли информационных технологий в городе. В рамках задачи на городском уровне предполагается реализация </w:t>
      </w:r>
      <w:r w:rsidRPr="00062B67">
        <w:rPr>
          <w:rFonts w:ascii="Times New Roman" w:hAnsi="Times New Roman" w:cs="Times New Roman"/>
          <w:i/>
          <w:sz w:val="28"/>
          <w:szCs w:val="28"/>
        </w:rPr>
        <w:t>проекта «Архангельск – город информационных технологий»</w:t>
      </w:r>
      <w:r w:rsidRPr="00062B67">
        <w:rPr>
          <w:rFonts w:ascii="Times New Roman" w:hAnsi="Times New Roman" w:cs="Times New Roman"/>
          <w:sz w:val="28"/>
          <w:szCs w:val="28"/>
        </w:rPr>
        <w:t xml:space="preserve">. </w:t>
      </w:r>
    </w:p>
    <w:p w14:paraId="7017809C"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активизация устойчивого развития в г. Архангельске отрасли информационных технологий в качестве одной из приоритетных отраслей экономики города. </w:t>
      </w:r>
    </w:p>
    <w:p w14:paraId="50ADCAFC"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Ключевые мероприятия:</w:t>
      </w:r>
    </w:p>
    <w:p w14:paraId="36510CE0"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формированию и модернизации образовательных программ, направленных на углубленное изучение цифровой грамотности и информационных технологий;</w:t>
      </w:r>
    </w:p>
    <w:p w14:paraId="5E67B35B"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Лицензирование новых образовательных программ подготовки кадров для цифровой экономики, в том числе программ повышения квалификации;</w:t>
      </w:r>
    </w:p>
    <w:p w14:paraId="4B589CEC"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образовательных площадок по модели «школы + ВУЗы» для организации дополнительных курсов по техническим специальностям;</w:t>
      </w:r>
    </w:p>
    <w:p w14:paraId="2188F509"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развитию и расширению деятельности </w:t>
      </w:r>
      <w:r w:rsidRPr="00062B67">
        <w:rPr>
          <w:rFonts w:ascii="Times New Roman" w:hAnsi="Times New Roman" w:cs="Times New Roman"/>
          <w:sz w:val="28"/>
          <w:szCs w:val="28"/>
          <w:lang w:val="en-US"/>
        </w:rPr>
        <w:t>IT</w:t>
      </w:r>
      <w:r w:rsidRPr="00062B67">
        <w:rPr>
          <w:rFonts w:ascii="Times New Roman" w:hAnsi="Times New Roman" w:cs="Times New Roman"/>
          <w:sz w:val="28"/>
          <w:szCs w:val="28"/>
        </w:rPr>
        <w:t>-парка «</w:t>
      </w:r>
      <w:proofErr w:type="spellStart"/>
      <w:r w:rsidRPr="00062B67">
        <w:rPr>
          <w:rFonts w:ascii="Times New Roman" w:hAnsi="Times New Roman" w:cs="Times New Roman"/>
          <w:sz w:val="28"/>
          <w:szCs w:val="28"/>
        </w:rPr>
        <w:t>Digital</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arctic</w:t>
      </w:r>
      <w:proofErr w:type="spellEnd"/>
      <w:r w:rsidRPr="00062B67">
        <w:rPr>
          <w:rFonts w:ascii="Times New Roman" w:hAnsi="Times New Roman" w:cs="Times New Roman"/>
          <w:sz w:val="28"/>
          <w:szCs w:val="28"/>
        </w:rPr>
        <w:t>»;</w:t>
      </w:r>
    </w:p>
    <w:p w14:paraId="1E2D11F2"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реализация плана мероприятий по повышению уровня цифровизации города (электронное оказание муниципальных услуг, элементы умной городской среды и т.д.);</w:t>
      </w:r>
    </w:p>
    <w:p w14:paraId="421622D1"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мероприятий по поиску и привлечению инвестиций в отрасль информационных технологий города;</w:t>
      </w:r>
    </w:p>
    <w:p w14:paraId="664284B7"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Активизация мер муниципальной поддержки на развитие МСП в </w:t>
      </w:r>
      <w:r w:rsidRPr="00062B67">
        <w:rPr>
          <w:rFonts w:ascii="Times New Roman" w:hAnsi="Times New Roman" w:cs="Times New Roman"/>
          <w:sz w:val="28"/>
          <w:szCs w:val="28"/>
          <w:lang w:val="en-US"/>
        </w:rPr>
        <w:t>IT</w:t>
      </w:r>
      <w:r w:rsidRPr="00062B67">
        <w:rPr>
          <w:rFonts w:ascii="Times New Roman" w:hAnsi="Times New Roman" w:cs="Times New Roman"/>
          <w:sz w:val="28"/>
          <w:szCs w:val="28"/>
        </w:rPr>
        <w:t>-отрасли;</w:t>
      </w:r>
    </w:p>
    <w:p w14:paraId="20EA43B0"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Оказание содействия в получении необходимых ресурсов для ведения бизнеса </w:t>
      </w:r>
      <w:r w:rsidRPr="00062B67">
        <w:rPr>
          <w:rFonts w:ascii="Times New Roman" w:hAnsi="Times New Roman" w:cs="Times New Roman"/>
          <w:sz w:val="28"/>
          <w:szCs w:val="28"/>
          <w:lang w:val="en-US"/>
        </w:rPr>
        <w:t>IT</w:t>
      </w:r>
      <w:r w:rsidRPr="00062B67">
        <w:rPr>
          <w:rFonts w:ascii="Times New Roman" w:hAnsi="Times New Roman" w:cs="Times New Roman"/>
          <w:sz w:val="28"/>
          <w:szCs w:val="28"/>
        </w:rPr>
        <w:t>-предприятиям (газ, электричество, тепло, вода, широкополосный доступ в Интернет);</w:t>
      </w:r>
    </w:p>
    <w:p w14:paraId="56337D4B"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Оказание мер муниципальной грантовой поддержки </w:t>
      </w:r>
      <w:r w:rsidRPr="00062B67">
        <w:rPr>
          <w:rFonts w:ascii="Times New Roman" w:hAnsi="Times New Roman" w:cs="Times New Roman"/>
          <w:color w:val="000000" w:themeColor="text1"/>
          <w:sz w:val="28"/>
          <w:szCs w:val="28"/>
          <w:lang w:val="en-US"/>
        </w:rPr>
        <w:t>IT</w:t>
      </w:r>
      <w:r w:rsidRPr="00062B67">
        <w:rPr>
          <w:rFonts w:ascii="Times New Roman" w:hAnsi="Times New Roman" w:cs="Times New Roman"/>
          <w:color w:val="000000" w:themeColor="text1"/>
          <w:sz w:val="28"/>
          <w:szCs w:val="28"/>
        </w:rPr>
        <w:t>-предприятиям для строительства, модернизации, реконструкции производственных объектов;</w:t>
      </w:r>
    </w:p>
    <w:p w14:paraId="105A9598"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 xml:space="preserve">Содействие в реализации и коммерциализации инновационных </w:t>
      </w:r>
      <w:r w:rsidRPr="00062B67">
        <w:rPr>
          <w:rFonts w:ascii="Times New Roman" w:hAnsi="Times New Roman" w:cs="Times New Roman"/>
          <w:color w:val="000000" w:themeColor="text1"/>
          <w:sz w:val="28"/>
          <w:szCs w:val="28"/>
          <w:lang w:val="en-US"/>
        </w:rPr>
        <w:t>IT</w:t>
      </w:r>
      <w:r w:rsidRPr="00062B67">
        <w:rPr>
          <w:rFonts w:ascii="Times New Roman" w:hAnsi="Times New Roman" w:cs="Times New Roman"/>
          <w:color w:val="000000" w:themeColor="text1"/>
          <w:sz w:val="28"/>
          <w:szCs w:val="28"/>
        </w:rPr>
        <w:t>-проектов Архангельска;</w:t>
      </w:r>
    </w:p>
    <w:p w14:paraId="7E29988B"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 Оценка комплексной социально-экономической целесообразности реализации инвестиционного проекта по строительству </w:t>
      </w:r>
      <w:r w:rsidRPr="00062B67">
        <w:rPr>
          <w:rFonts w:ascii="Times New Roman" w:hAnsi="Times New Roman" w:cs="Times New Roman"/>
          <w:sz w:val="28"/>
          <w:szCs w:val="28"/>
          <w:lang w:val="en-US"/>
        </w:rPr>
        <w:t>data</w:t>
      </w:r>
      <w:r w:rsidRPr="00062B67">
        <w:rPr>
          <w:rFonts w:ascii="Times New Roman" w:hAnsi="Times New Roman" w:cs="Times New Roman"/>
          <w:sz w:val="28"/>
          <w:szCs w:val="28"/>
        </w:rPr>
        <w:t>-центров в Архангельской агломерации (Новодвинск);</w:t>
      </w:r>
    </w:p>
    <w:p w14:paraId="1CCE12C5" w14:textId="77777777" w:rsidR="001E149D" w:rsidRPr="00062B67" w:rsidRDefault="001E149D" w:rsidP="001E149D">
      <w:pPr>
        <w:pStyle w:val="af5"/>
        <w:numPr>
          <w:ilvl w:val="0"/>
          <w:numId w:val="3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компаниям и предпринимателям </w:t>
      </w:r>
      <w:r w:rsidRPr="00062B67">
        <w:rPr>
          <w:rFonts w:ascii="Times New Roman" w:hAnsi="Times New Roman" w:cs="Times New Roman"/>
          <w:sz w:val="28"/>
          <w:szCs w:val="28"/>
          <w:lang w:val="en-US"/>
        </w:rPr>
        <w:t>IT</w:t>
      </w:r>
      <w:r w:rsidRPr="00062B67">
        <w:rPr>
          <w:rFonts w:ascii="Times New Roman" w:hAnsi="Times New Roman" w:cs="Times New Roman"/>
          <w:sz w:val="28"/>
          <w:szCs w:val="28"/>
        </w:rPr>
        <w:t>-отрасли города в получении статуса резидента Арктической зоны.</w:t>
      </w:r>
    </w:p>
    <w:p w14:paraId="28B2D63A" w14:textId="77777777" w:rsidR="001E149D" w:rsidRPr="00062B67" w:rsidRDefault="001E149D" w:rsidP="001E149D">
      <w:pPr>
        <w:suppressAutoHyphens w:val="0"/>
        <w:spacing w:after="0" w:line="360" w:lineRule="auto"/>
        <w:jc w:val="both"/>
        <w:rPr>
          <w:rFonts w:ascii="Times New Roman" w:hAnsi="Times New Roman" w:cs="Times New Roman"/>
          <w:sz w:val="28"/>
          <w:szCs w:val="28"/>
        </w:rPr>
      </w:pPr>
    </w:p>
    <w:p w14:paraId="6FD12D8F" w14:textId="43389F29" w:rsidR="001E149D" w:rsidRPr="00062B67" w:rsidRDefault="00E21E37" w:rsidP="001E149D">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3.3.3.3. </w:t>
      </w:r>
      <w:r w:rsidR="001E149D" w:rsidRPr="00062B67">
        <w:rPr>
          <w:rFonts w:ascii="Times New Roman" w:eastAsiaTheme="minorEastAsia" w:hAnsi="Times New Roman"/>
          <w:b/>
          <w:sz w:val="28"/>
          <w:szCs w:val="28"/>
        </w:rPr>
        <w:t>Развитие сетевого партнерского взаимодействия высшего, среднего образования, бизнеса и власти</w:t>
      </w:r>
    </w:p>
    <w:p w14:paraId="46CDB385" w14:textId="77777777" w:rsidR="001E149D" w:rsidRPr="00062B67" w:rsidRDefault="001E149D" w:rsidP="001E149D">
      <w:pPr>
        <w:spacing w:after="0" w:line="360" w:lineRule="auto"/>
        <w:ind w:firstLine="709"/>
        <w:jc w:val="both"/>
        <w:rPr>
          <w:rFonts w:ascii="Times New Roman" w:hAnsi="Times New Roman" w:cs="Times New Roman"/>
          <w:color w:val="000000" w:themeColor="text1"/>
          <w:sz w:val="28"/>
          <w:szCs w:val="28"/>
        </w:rPr>
      </w:pPr>
      <w:bookmarkStart w:id="158" w:name="_Hlk112838375"/>
      <w:r w:rsidRPr="00062B67">
        <w:rPr>
          <w:rFonts w:ascii="Times New Roman" w:hAnsi="Times New Roman" w:cs="Times New Roman"/>
          <w:color w:val="000000" w:themeColor="text1"/>
          <w:sz w:val="28"/>
          <w:szCs w:val="28"/>
        </w:rPr>
        <w:t xml:space="preserve">Решение данной задачи осуществляется посредством реализации </w:t>
      </w:r>
      <w:r w:rsidRPr="00062B67">
        <w:rPr>
          <w:rFonts w:ascii="Times New Roman" w:hAnsi="Times New Roman" w:cs="Times New Roman"/>
          <w:i/>
          <w:color w:val="000000" w:themeColor="text1"/>
          <w:sz w:val="28"/>
          <w:szCs w:val="28"/>
        </w:rPr>
        <w:t>проекта «Единый город»</w:t>
      </w:r>
      <w:r w:rsidRPr="00062B67">
        <w:rPr>
          <w:rFonts w:ascii="Times New Roman" w:hAnsi="Times New Roman" w:cs="Times New Roman"/>
          <w:color w:val="000000" w:themeColor="text1"/>
          <w:sz w:val="28"/>
          <w:szCs w:val="28"/>
        </w:rPr>
        <w:t xml:space="preserve">. </w:t>
      </w:r>
    </w:p>
    <w:p w14:paraId="5C6CD6CC"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организация комплексной единой сети взаимодействия между образовательными учреждениями, представителями бизнеса и власти в целях формирования условий для реализации инвестиционных проектов и устойчивого развития города.</w:t>
      </w:r>
    </w:p>
    <w:p w14:paraId="56793603"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319EC22"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Вовлечение представителей образовательных учреждений и бизнес сообщества в процесс формирования городской социально-экономической политики (посредством проведения тематических форумов, открытых рабочих групп и круглых столов, организации экспертизы соответствующих нормативно-правовых актов);</w:t>
      </w:r>
    </w:p>
    <w:p w14:paraId="14847C11"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 взаимодействии с Министерством здравоохранения Архангельской области, бизнес сообществом и образовательными учреждениями реализация проекта по развитию сектора медицинских услуг и технологий: </w:t>
      </w:r>
    </w:p>
    <w:p w14:paraId="399855FF"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на базе кинотеатра «Мир» конгресс-холла для проведения культурных и просветительских мероприятий при участии ВУЗов региона;</w:t>
      </w:r>
    </w:p>
    <w:p w14:paraId="2427DC7F"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оказание содействия со стороны муниципальных органов власти развитию малоинвазивной медицины в г. Архангельске;</w:t>
      </w:r>
    </w:p>
    <w:p w14:paraId="2842CB35"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оценка социально-экономического потенциала создания центра компетенций по телемедицине;</w:t>
      </w:r>
    </w:p>
    <w:p w14:paraId="257A6647"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муниципальных и региональных органов власти развитию высокотехнологичных видов медицинской помощи на базе ООО «Институт хирургии»;</w:t>
      </w:r>
    </w:p>
    <w:p w14:paraId="63B28A35"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реализации проекта по созданию диагностического центра «Арктический»;</w:t>
      </w:r>
    </w:p>
    <w:p w14:paraId="536CF9FB" w14:textId="77777777" w:rsidR="001E149D" w:rsidRPr="00062B67" w:rsidRDefault="001E149D" w:rsidP="001E149D">
      <w:pPr>
        <w:pStyle w:val="af5"/>
        <w:numPr>
          <w:ilvl w:val="1"/>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муниципальных и региональных органов власти развитию медицинского туризма.</w:t>
      </w:r>
    </w:p>
    <w:p w14:paraId="16BEED26"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Проработка концепции </w:t>
      </w:r>
      <w:r w:rsidRPr="00062B67">
        <w:rPr>
          <w:rFonts w:ascii="Times New Roman" w:hAnsi="Times New Roman" w:cs="Times New Roman"/>
          <w:sz w:val="28"/>
          <w:szCs w:val="28"/>
          <w:lang w:val="en-US"/>
        </w:rPr>
        <w:t>IT</w:t>
      </w:r>
      <w:r w:rsidRPr="00062B67">
        <w:rPr>
          <w:rFonts w:ascii="Times New Roman" w:hAnsi="Times New Roman" w:cs="Times New Roman"/>
          <w:sz w:val="28"/>
          <w:szCs w:val="28"/>
        </w:rPr>
        <w:t>-деревни на островных территориях г. Архангельска при участии бизнес-сообщества;</w:t>
      </w:r>
    </w:p>
    <w:p w14:paraId="359C91EA"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Развитие информационного пространства (сайтов и интернет-платформ) для организации оперативного обмена информацией между предпринимателями, образовательными организациями, фондами поддержки, органами власти;</w:t>
      </w:r>
    </w:p>
    <w:p w14:paraId="52967FF2"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инфраструктуры для осуществления образовательной деятельности на всех уровнях и исследовательских компетенций по приоритетным направлениям развития экономики города;</w:t>
      </w:r>
    </w:p>
    <w:p w14:paraId="72B73AC2"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открытию специализированных образовательных центров на базе ВУЗов города, осуществляющих подготовку ученых, инженеров и предпринимателей, способных к продвижению инновационных продуктов;</w:t>
      </w:r>
    </w:p>
    <w:p w14:paraId="7A560821"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Развитие и совершенствование системы кадрового обеспечения на базе единства и инновационности научного, образовательного и организационно-управленческого процессов по приоритетным направлениям </w:t>
      </w:r>
      <w:r w:rsidRPr="00062B67">
        <w:rPr>
          <w:rFonts w:ascii="Times New Roman" w:hAnsi="Times New Roman" w:cs="Times New Roman"/>
          <w:sz w:val="28"/>
          <w:szCs w:val="28"/>
        </w:rPr>
        <w:lastRenderedPageBreak/>
        <w:t xml:space="preserve">развития экономики города (реализация моделей повышения квалификации, </w:t>
      </w:r>
      <w:proofErr w:type="spellStart"/>
      <w:r w:rsidRPr="00062B67">
        <w:rPr>
          <w:rFonts w:ascii="Times New Roman" w:hAnsi="Times New Roman" w:cs="Times New Roman"/>
          <w:sz w:val="28"/>
          <w:szCs w:val="28"/>
        </w:rPr>
        <w:t>профпереподготовки</w:t>
      </w:r>
      <w:proofErr w:type="spellEnd"/>
      <w:r w:rsidRPr="00062B67">
        <w:rPr>
          <w:rFonts w:ascii="Times New Roman" w:hAnsi="Times New Roman" w:cs="Times New Roman"/>
          <w:sz w:val="28"/>
          <w:szCs w:val="28"/>
        </w:rPr>
        <w:t xml:space="preserve"> кадров);</w:t>
      </w:r>
    </w:p>
    <w:p w14:paraId="5182CA4E"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постоянного мониторинга рынков продукции и услуг в рамках формирования перечня инновационной и импортозамещающей продукции, которую можно производить в г. Архангельске;</w:t>
      </w:r>
    </w:p>
    <w:p w14:paraId="2197F6F8" w14:textId="77777777" w:rsidR="001E149D" w:rsidRPr="00062B67" w:rsidRDefault="001E149D" w:rsidP="001E149D">
      <w:pPr>
        <w:pStyle w:val="af5"/>
        <w:numPr>
          <w:ilvl w:val="0"/>
          <w:numId w:val="3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плана мероприятий по популяризации науки и инновационной деятельности для привлечения талантливой молодежи</w:t>
      </w:r>
      <w:bookmarkEnd w:id="158"/>
      <w:r w:rsidRPr="00062B67">
        <w:rPr>
          <w:rFonts w:ascii="Times New Roman" w:hAnsi="Times New Roman" w:cs="Times New Roman"/>
          <w:sz w:val="28"/>
          <w:szCs w:val="28"/>
        </w:rPr>
        <w:t>.</w:t>
      </w:r>
    </w:p>
    <w:p w14:paraId="5DEA3965" w14:textId="77777777" w:rsidR="001E149D" w:rsidRPr="00062B67" w:rsidRDefault="001E149D" w:rsidP="001E149D">
      <w:pPr>
        <w:suppressAutoHyphens w:val="0"/>
        <w:spacing w:after="0" w:line="360" w:lineRule="auto"/>
        <w:jc w:val="both"/>
        <w:rPr>
          <w:rFonts w:ascii="Times New Roman" w:hAnsi="Times New Roman" w:cs="Times New Roman"/>
          <w:sz w:val="28"/>
          <w:szCs w:val="28"/>
        </w:rPr>
      </w:pPr>
    </w:p>
    <w:p w14:paraId="7DA8C575" w14:textId="44D76111" w:rsidR="001E149D" w:rsidRPr="00062B67" w:rsidRDefault="00E21E37" w:rsidP="001E149D">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3.3.3.4. </w:t>
      </w:r>
      <w:r w:rsidR="001E149D" w:rsidRPr="00062B67">
        <w:rPr>
          <w:rFonts w:ascii="Times New Roman" w:eastAsiaTheme="minorEastAsia" w:hAnsi="Times New Roman"/>
          <w:b/>
          <w:sz w:val="28"/>
          <w:szCs w:val="28"/>
        </w:rPr>
        <w:t>Расширение международных и межрегиональных научно-образовательных связей города</w:t>
      </w:r>
    </w:p>
    <w:p w14:paraId="4EAC1DAD" w14:textId="77777777" w:rsidR="001E149D" w:rsidRPr="00062B67" w:rsidRDefault="001E149D" w:rsidP="001E149D">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Для решения данной задачи предполагается реализация группы мероприятий, направленных на развитие межрегиональной и международной кооперации и сотрудничества в сфере науки и образования, в т.ч. в рамках восточного вектора развития.</w:t>
      </w:r>
    </w:p>
    <w:p w14:paraId="3BFB5F92" w14:textId="77777777" w:rsidR="001E149D" w:rsidRPr="00062B67" w:rsidRDefault="001E149D" w:rsidP="001E149D">
      <w:pPr>
        <w:spacing w:after="0" w:line="360" w:lineRule="auto"/>
        <w:ind w:firstLine="709"/>
        <w:jc w:val="both"/>
        <w:rPr>
          <w:rFonts w:ascii="Times New Roman" w:hAnsi="Times New Roman" w:cs="Times New Roman"/>
          <w:sz w:val="28"/>
          <w:szCs w:val="28"/>
          <w:lang w:val="en-US"/>
        </w:rPr>
      </w:pPr>
      <w:r w:rsidRPr="00062B67">
        <w:rPr>
          <w:rFonts w:ascii="Times New Roman" w:hAnsi="Times New Roman" w:cs="Times New Roman"/>
          <w:sz w:val="28"/>
          <w:szCs w:val="28"/>
        </w:rPr>
        <w:t>Ключевые мероприятия:</w:t>
      </w:r>
      <w:r w:rsidRPr="00062B67">
        <w:rPr>
          <w:rFonts w:ascii="Times New Roman" w:hAnsi="Times New Roman" w:cs="Times New Roman"/>
          <w:sz w:val="28"/>
          <w:szCs w:val="28"/>
          <w:lang w:val="en-US"/>
        </w:rPr>
        <w:t xml:space="preserve"> </w:t>
      </w:r>
    </w:p>
    <w:p w14:paraId="358E4931"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Продвижение информации о научных достижениях, организация и обеспечение участия города в публичных событиях межрегионального, федерального и международного уровней (в научных и образовательных форумах, выставках и конференциях) и других мероприятиях, презентующих уровень научного и инновационного развития;</w:t>
      </w:r>
    </w:p>
    <w:p w14:paraId="2E9ABEE2"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повышению уровня развития делового туризма и </w:t>
      </w:r>
      <w:proofErr w:type="spellStart"/>
      <w:r w:rsidRPr="00062B67">
        <w:rPr>
          <w:rFonts w:ascii="Times New Roman" w:hAnsi="Times New Roman" w:cs="Times New Roman"/>
          <w:sz w:val="28"/>
          <w:szCs w:val="28"/>
        </w:rPr>
        <w:t>конгрессно</w:t>
      </w:r>
      <w:proofErr w:type="spellEnd"/>
      <w:r w:rsidRPr="00062B67">
        <w:rPr>
          <w:rFonts w:ascii="Times New Roman" w:hAnsi="Times New Roman" w:cs="Times New Roman"/>
          <w:sz w:val="28"/>
          <w:szCs w:val="28"/>
        </w:rPr>
        <w:t>-выставочной инфраструктуры, позволяющей проводить международные и крупные национальные мероприятия;</w:t>
      </w:r>
    </w:p>
    <w:p w14:paraId="0199B507"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sz w:val="28"/>
          <w:szCs w:val="28"/>
        </w:rPr>
        <w:t xml:space="preserve">Оказание содействия в патентовании, усовершенствовании, стандартизации и сертификации продукции, а также предоставление услуг по международным стандартам качества путем </w:t>
      </w:r>
      <w:r w:rsidRPr="00062B67">
        <w:rPr>
          <w:rFonts w:ascii="Times New Roman" w:hAnsi="Times New Roman" w:cs="Times New Roman"/>
          <w:color w:val="000000" w:themeColor="text1"/>
          <w:sz w:val="28"/>
          <w:szCs w:val="28"/>
        </w:rPr>
        <w:t>возмещения части затрат высокотехнологичным и инновационным предприятиям города;</w:t>
      </w:r>
    </w:p>
    <w:p w14:paraId="00C2879E"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Оказание содействия научно-образовательным организациям г. Архангельска в получении грантовой поддержки для реализации проектов международного и межрегионального уровней;</w:t>
      </w:r>
    </w:p>
    <w:p w14:paraId="41D9631C"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Стимулирование повышения международного имиджа ВУЗов г. Архангельска посредством реализации совместных исследовательских и образовательных программ (подготовка магистров и краткосрочные образовательные программы для иностранных студентов, аспирантов и стажеров);</w:t>
      </w:r>
    </w:p>
    <w:p w14:paraId="4BBBFCAD"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продвижению действующих и новых образовательных программ образовательных учреждений на межрегиональный и международный рынок образовательных услуг;</w:t>
      </w:r>
    </w:p>
    <w:p w14:paraId="05D95FBA" w14:textId="77777777" w:rsidR="001E149D" w:rsidRPr="00062B67" w:rsidRDefault="001E149D" w:rsidP="001E149D">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в подготовке и продвижении на межрегиональный и международный рынок краткосрочных учебных программ, семинаров (с вручением сертификатов о подготовке кадров в ВУЗах г. Архангельска);</w:t>
      </w:r>
    </w:p>
    <w:p w14:paraId="54F97DD9" w14:textId="77777777" w:rsidR="00C001E6" w:rsidRPr="00062B67" w:rsidRDefault="001E149D" w:rsidP="00C001E6">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Совместно с образовательными учреждениями города осуществление поиска новых заинтересованных партнеров и форм международного и межрегионального сотрудничества;</w:t>
      </w:r>
    </w:p>
    <w:p w14:paraId="41B87E08" w14:textId="3473AE7B" w:rsidR="00F77926" w:rsidRPr="00062B67" w:rsidRDefault="001E149D" w:rsidP="00C001E6">
      <w:pPr>
        <w:pStyle w:val="af5"/>
        <w:numPr>
          <w:ilvl w:val="0"/>
          <w:numId w:val="3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 участии Министерства образования Архангельской области подготовка и организация проведения переговоров с представителями иностранных государств по вопросам научного и образовательного сотрудничества.</w:t>
      </w:r>
    </w:p>
    <w:p w14:paraId="4224B4C8" w14:textId="77777777" w:rsidR="00E21E37" w:rsidRPr="00062B67" w:rsidRDefault="00E21E37" w:rsidP="00E21E37">
      <w:pPr>
        <w:suppressAutoHyphens w:val="0"/>
        <w:spacing w:after="0" w:line="360" w:lineRule="auto"/>
        <w:jc w:val="both"/>
        <w:rPr>
          <w:rFonts w:ascii="Times New Roman" w:hAnsi="Times New Roman" w:cs="Times New Roman"/>
          <w:sz w:val="28"/>
          <w:szCs w:val="28"/>
        </w:rPr>
      </w:pPr>
    </w:p>
    <w:p w14:paraId="1538251D" w14:textId="16E131C3" w:rsidR="00E21E37" w:rsidRPr="00062B67" w:rsidRDefault="00E21E37" w:rsidP="00E21E37">
      <w:pPr>
        <w:pStyle w:val="2"/>
        <w:spacing w:before="0" w:line="360" w:lineRule="auto"/>
        <w:ind w:firstLine="708"/>
        <w:jc w:val="both"/>
        <w:rPr>
          <w:rFonts w:ascii="Times New Roman" w:hAnsi="Times New Roman" w:cs="Times New Roman"/>
          <w:b/>
          <w:color w:val="auto"/>
          <w:sz w:val="28"/>
          <w:szCs w:val="28"/>
        </w:rPr>
      </w:pPr>
      <w:bookmarkStart w:id="159" w:name="_Toc116486779"/>
      <w:r w:rsidRPr="00062B67">
        <w:rPr>
          <w:rFonts w:ascii="Times New Roman" w:hAnsi="Times New Roman" w:cs="Times New Roman"/>
          <w:b/>
          <w:color w:val="auto"/>
          <w:sz w:val="28"/>
          <w:szCs w:val="28"/>
        </w:rPr>
        <w:t>3.3.4. Социальный капитал</w:t>
      </w:r>
      <w:bookmarkEnd w:id="159"/>
    </w:p>
    <w:p w14:paraId="1230EE01"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обеспечение сбалансированного развития человеческого потенциала, гражданского общества и эффективной системы местного самоуправления.</w:t>
      </w:r>
    </w:p>
    <w:p w14:paraId="7A27583A"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 xml:space="preserve">Задачи направления: </w:t>
      </w:r>
    </w:p>
    <w:p w14:paraId="5270AE4B"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w:t>
      </w:r>
      <w:r w:rsidRPr="00062B67">
        <w:t xml:space="preserve"> </w:t>
      </w:r>
      <w:r w:rsidRPr="00062B67">
        <w:rPr>
          <w:rFonts w:ascii="Times New Roman" w:hAnsi="Times New Roman" w:cs="Times New Roman"/>
          <w:sz w:val="28"/>
          <w:szCs w:val="28"/>
        </w:rPr>
        <w:t>Создание условий для улучшения демографической ситуации</w:t>
      </w:r>
    </w:p>
    <w:p w14:paraId="47DB4B96"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Создание условий для реализации трудового потенциала всех жителей города c учетом актуальных потребностей структуры экономики и рынка труда</w:t>
      </w:r>
    </w:p>
    <w:p w14:paraId="42EF9940"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Развитие спортивной инфраструктуры для поддержки и популяризации здорового образа жизни архангелогородцев</w:t>
      </w:r>
    </w:p>
    <w:p w14:paraId="7CD70B55"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 Создание функциональной досуговой инфраструктуры, учитывающей потребности молодежи, лиц среднего возраста и граждан пенсионного возраста</w:t>
      </w:r>
    </w:p>
    <w:p w14:paraId="60DAA8F9"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5. Обеспечение доступного, качественного и непрерывного образования, соответствующего современным требованиям общества  </w:t>
      </w:r>
    </w:p>
    <w:p w14:paraId="3F914447" w14:textId="38FFF377"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6. Развитие</w:t>
      </w:r>
      <w:r w:rsidRPr="00062B67">
        <w:rPr>
          <w:rFonts w:ascii="Times New Roman" w:hAnsi="Times New Roman" w:cs="Times New Roman"/>
          <w:color w:val="FF0000"/>
          <w:sz w:val="28"/>
          <w:szCs w:val="28"/>
        </w:rPr>
        <w:t xml:space="preserve"> </w:t>
      </w:r>
      <w:r w:rsidRPr="00062B67">
        <w:rPr>
          <w:rFonts w:ascii="Times New Roman" w:hAnsi="Times New Roman" w:cs="Times New Roman"/>
          <w:sz w:val="28"/>
          <w:szCs w:val="28"/>
        </w:rPr>
        <w:t xml:space="preserve">гражданского общества через формирование </w:t>
      </w:r>
      <w:proofErr w:type="spellStart"/>
      <w:r w:rsidRPr="00062B67">
        <w:rPr>
          <w:rFonts w:ascii="Times New Roman" w:hAnsi="Times New Roman" w:cs="Times New Roman"/>
          <w:sz w:val="28"/>
          <w:szCs w:val="28"/>
        </w:rPr>
        <w:t>партисипативной</w:t>
      </w:r>
      <w:proofErr w:type="spellEnd"/>
      <w:r w:rsidRPr="00062B67">
        <w:rPr>
          <w:rFonts w:ascii="Times New Roman" w:hAnsi="Times New Roman" w:cs="Times New Roman"/>
          <w:sz w:val="28"/>
          <w:szCs w:val="28"/>
        </w:rPr>
        <w:t xml:space="preserve"> системы управления стратегическим развитием города, включая вовлечение граждан в местное самоуправление, привлечение к волонтерским проектам, расширение системы ТОС.</w:t>
      </w:r>
    </w:p>
    <w:p w14:paraId="36EBBFD8" w14:textId="77777777" w:rsidR="00C8699E" w:rsidRPr="00062B67" w:rsidRDefault="00C8699E" w:rsidP="00E21E37">
      <w:pPr>
        <w:spacing w:line="240" w:lineRule="auto"/>
        <w:jc w:val="both"/>
        <w:rPr>
          <w:rFonts w:ascii="Times New Roman" w:hAnsi="Times New Roman" w:cs="Times New Roman"/>
          <w:sz w:val="28"/>
          <w:szCs w:val="28"/>
        </w:rPr>
      </w:pPr>
    </w:p>
    <w:p w14:paraId="42F5403E" w14:textId="48170A1C" w:rsidR="00E21E37" w:rsidRPr="00062B67" w:rsidRDefault="00E21E37" w:rsidP="00E21E37">
      <w:pPr>
        <w:spacing w:line="240" w:lineRule="auto"/>
        <w:jc w:val="both"/>
        <w:rPr>
          <w:rFonts w:ascii="Times New Roman" w:hAnsi="Times New Roman" w:cs="Times New Roman"/>
          <w:sz w:val="28"/>
          <w:szCs w:val="28"/>
        </w:rPr>
      </w:pPr>
      <w:r w:rsidRPr="00062B67">
        <w:rPr>
          <w:rFonts w:ascii="Times New Roman" w:hAnsi="Times New Roman" w:cs="Times New Roman"/>
          <w:sz w:val="28"/>
          <w:szCs w:val="28"/>
        </w:rPr>
        <w:t>Таблица 16 – Целевые индикаторы приоритетного направления «Социальный капитал»</w:t>
      </w:r>
    </w:p>
    <w:tbl>
      <w:tblPr>
        <w:tblStyle w:val="aff"/>
        <w:tblW w:w="5000" w:type="pct"/>
        <w:tblLook w:val="04A0" w:firstRow="1" w:lastRow="0" w:firstColumn="1" w:lastColumn="0" w:noHBand="0" w:noVBand="1"/>
      </w:tblPr>
      <w:tblGrid>
        <w:gridCol w:w="639"/>
        <w:gridCol w:w="3754"/>
        <w:gridCol w:w="849"/>
        <w:gridCol w:w="851"/>
        <w:gridCol w:w="849"/>
        <w:gridCol w:w="992"/>
        <w:gridCol w:w="1082"/>
      </w:tblGrid>
      <w:tr w:rsidR="00E21E37" w:rsidRPr="00062B67" w14:paraId="5A34B5E2" w14:textId="77777777" w:rsidTr="000827AF">
        <w:tc>
          <w:tcPr>
            <w:tcW w:w="354" w:type="pct"/>
          </w:tcPr>
          <w:p w14:paraId="55AE6C4E"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w:t>
            </w:r>
          </w:p>
        </w:tc>
        <w:tc>
          <w:tcPr>
            <w:tcW w:w="2082" w:type="pct"/>
          </w:tcPr>
          <w:p w14:paraId="1F7DC7C0"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Наименование показателя</w:t>
            </w:r>
          </w:p>
        </w:tc>
        <w:tc>
          <w:tcPr>
            <w:tcW w:w="471" w:type="pct"/>
          </w:tcPr>
          <w:p w14:paraId="3764DB4E"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2021</w:t>
            </w:r>
          </w:p>
        </w:tc>
        <w:tc>
          <w:tcPr>
            <w:tcW w:w="472" w:type="pct"/>
          </w:tcPr>
          <w:p w14:paraId="333E0EE9"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2023</w:t>
            </w:r>
          </w:p>
        </w:tc>
        <w:tc>
          <w:tcPr>
            <w:tcW w:w="471" w:type="pct"/>
          </w:tcPr>
          <w:p w14:paraId="6ECED6BC"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2025</w:t>
            </w:r>
          </w:p>
        </w:tc>
        <w:tc>
          <w:tcPr>
            <w:tcW w:w="550" w:type="pct"/>
          </w:tcPr>
          <w:p w14:paraId="1010DF30"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2030</w:t>
            </w:r>
          </w:p>
        </w:tc>
        <w:tc>
          <w:tcPr>
            <w:tcW w:w="601" w:type="pct"/>
          </w:tcPr>
          <w:p w14:paraId="724EF5B3"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2035</w:t>
            </w:r>
          </w:p>
        </w:tc>
      </w:tr>
      <w:tr w:rsidR="00E21E37" w:rsidRPr="00062B67" w14:paraId="34766A6A" w14:textId="77777777" w:rsidTr="000827AF">
        <w:tc>
          <w:tcPr>
            <w:tcW w:w="354" w:type="pct"/>
          </w:tcPr>
          <w:p w14:paraId="333281A2"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4</w:t>
            </w:r>
          </w:p>
        </w:tc>
        <w:tc>
          <w:tcPr>
            <w:tcW w:w="4646" w:type="pct"/>
            <w:gridSpan w:val="6"/>
          </w:tcPr>
          <w:p w14:paraId="33A3F839" w14:textId="77777777" w:rsidR="00E21E37" w:rsidRPr="00062B67" w:rsidRDefault="00E21E37" w:rsidP="000827AF">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Социальный капитал</w:t>
            </w:r>
          </w:p>
        </w:tc>
      </w:tr>
      <w:tr w:rsidR="00E21E37" w:rsidRPr="00062B67" w14:paraId="070B3945" w14:textId="77777777" w:rsidTr="000827AF">
        <w:tc>
          <w:tcPr>
            <w:tcW w:w="354" w:type="pct"/>
          </w:tcPr>
          <w:p w14:paraId="3DDD37D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w:t>
            </w:r>
          </w:p>
        </w:tc>
        <w:tc>
          <w:tcPr>
            <w:tcW w:w="4646" w:type="pct"/>
            <w:gridSpan w:val="6"/>
          </w:tcPr>
          <w:p w14:paraId="6AB39941"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Создание условий для улучшения демографической ситуации</w:t>
            </w:r>
          </w:p>
        </w:tc>
      </w:tr>
      <w:tr w:rsidR="00E21E37" w:rsidRPr="00062B67" w14:paraId="04D4231B" w14:textId="77777777" w:rsidTr="000827AF">
        <w:tc>
          <w:tcPr>
            <w:tcW w:w="354" w:type="pct"/>
          </w:tcPr>
          <w:p w14:paraId="54A0B9B2"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4.1.1</w:t>
            </w:r>
          </w:p>
        </w:tc>
        <w:tc>
          <w:tcPr>
            <w:tcW w:w="2082" w:type="pct"/>
          </w:tcPr>
          <w:p w14:paraId="3500D342" w14:textId="77777777" w:rsidR="00E21E37" w:rsidRPr="00062B67" w:rsidRDefault="00E21E37" w:rsidP="000827AF">
            <w:pPr>
              <w:spacing w:after="0" w:line="240" w:lineRule="auto"/>
              <w:jc w:val="both"/>
              <w:rPr>
                <w:rFonts w:ascii="Times New Roman" w:hAnsi="Times New Roman" w:cs="Times New Roman"/>
                <w:b/>
                <w:sz w:val="20"/>
                <w:szCs w:val="20"/>
              </w:rPr>
            </w:pPr>
            <w:r w:rsidRPr="00062B67">
              <w:rPr>
                <w:rFonts w:ascii="Times New Roman" w:hAnsi="Times New Roman" w:cs="Times New Roman"/>
                <w:sz w:val="20"/>
                <w:szCs w:val="20"/>
              </w:rPr>
              <w:t>Численность населения, тыс. чел. (на 1 января текущего года)</w:t>
            </w:r>
          </w:p>
        </w:tc>
        <w:tc>
          <w:tcPr>
            <w:tcW w:w="471" w:type="pct"/>
          </w:tcPr>
          <w:p w14:paraId="7BB54C8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352,0</w:t>
            </w:r>
          </w:p>
        </w:tc>
        <w:tc>
          <w:tcPr>
            <w:tcW w:w="472" w:type="pct"/>
          </w:tcPr>
          <w:p w14:paraId="7546217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349,2</w:t>
            </w:r>
          </w:p>
        </w:tc>
        <w:tc>
          <w:tcPr>
            <w:tcW w:w="471" w:type="pct"/>
          </w:tcPr>
          <w:p w14:paraId="1E7FFD8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349,3</w:t>
            </w:r>
          </w:p>
        </w:tc>
        <w:tc>
          <w:tcPr>
            <w:tcW w:w="550" w:type="pct"/>
          </w:tcPr>
          <w:p w14:paraId="2F2EB9CE" w14:textId="5A5573A3"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351,1</w:t>
            </w:r>
          </w:p>
        </w:tc>
        <w:tc>
          <w:tcPr>
            <w:tcW w:w="601" w:type="pct"/>
          </w:tcPr>
          <w:p w14:paraId="2E9AD46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354,8</w:t>
            </w:r>
          </w:p>
        </w:tc>
      </w:tr>
      <w:tr w:rsidR="00E21E37" w:rsidRPr="00062B67" w14:paraId="1F887075" w14:textId="77777777" w:rsidTr="000827AF">
        <w:tc>
          <w:tcPr>
            <w:tcW w:w="354" w:type="pct"/>
          </w:tcPr>
          <w:p w14:paraId="59537D8D"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4.1.2</w:t>
            </w:r>
          </w:p>
        </w:tc>
        <w:tc>
          <w:tcPr>
            <w:tcW w:w="2082" w:type="pct"/>
          </w:tcPr>
          <w:p w14:paraId="730473A5" w14:textId="77777777" w:rsidR="00E21E37" w:rsidRPr="00062B67" w:rsidRDefault="00E21E37" w:rsidP="000827AF">
            <w:pPr>
              <w:spacing w:after="0" w:line="240" w:lineRule="auto"/>
              <w:jc w:val="both"/>
              <w:rPr>
                <w:rFonts w:ascii="Times New Roman" w:hAnsi="Times New Roman" w:cs="Times New Roman"/>
                <w:b/>
                <w:sz w:val="20"/>
                <w:szCs w:val="20"/>
              </w:rPr>
            </w:pPr>
            <w:r w:rsidRPr="00062B67">
              <w:rPr>
                <w:rFonts w:ascii="Times New Roman" w:hAnsi="Times New Roman" w:cs="Times New Roman"/>
                <w:sz w:val="20"/>
                <w:szCs w:val="20"/>
              </w:rPr>
              <w:t>Уровень смертности на 1000 чел. (общие коэффициенты смертности)</w:t>
            </w:r>
          </w:p>
        </w:tc>
        <w:tc>
          <w:tcPr>
            <w:tcW w:w="471" w:type="pct"/>
          </w:tcPr>
          <w:p w14:paraId="0CD5709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13,0</w:t>
            </w:r>
          </w:p>
        </w:tc>
        <w:tc>
          <w:tcPr>
            <w:tcW w:w="472" w:type="pct"/>
          </w:tcPr>
          <w:p w14:paraId="734CF6D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11,1</w:t>
            </w:r>
          </w:p>
        </w:tc>
        <w:tc>
          <w:tcPr>
            <w:tcW w:w="471" w:type="pct"/>
          </w:tcPr>
          <w:p w14:paraId="6AA699D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11</w:t>
            </w:r>
            <w:r w:rsidRPr="00062B67">
              <w:rPr>
                <w:rFonts w:ascii="Times New Roman" w:hAnsi="Times New Roman" w:cs="Times New Roman"/>
                <w:sz w:val="20"/>
                <w:szCs w:val="20"/>
              </w:rPr>
              <w:t>,0</w:t>
            </w:r>
          </w:p>
        </w:tc>
        <w:tc>
          <w:tcPr>
            <w:tcW w:w="550" w:type="pct"/>
          </w:tcPr>
          <w:p w14:paraId="1468407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11</w:t>
            </w:r>
            <w:r w:rsidRPr="00062B67">
              <w:rPr>
                <w:rFonts w:ascii="Times New Roman" w:hAnsi="Times New Roman" w:cs="Times New Roman"/>
                <w:sz w:val="20"/>
                <w:szCs w:val="20"/>
              </w:rPr>
              <w:t>,0</w:t>
            </w:r>
          </w:p>
        </w:tc>
        <w:tc>
          <w:tcPr>
            <w:tcW w:w="601" w:type="pct"/>
          </w:tcPr>
          <w:p w14:paraId="7E7D1480" w14:textId="541EA7BD"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11,</w:t>
            </w:r>
            <w:r w:rsidR="006932F4" w:rsidRPr="00062B67">
              <w:rPr>
                <w:rFonts w:ascii="Times New Roman" w:hAnsi="Times New Roman" w:cs="Times New Roman"/>
                <w:sz w:val="20"/>
                <w:szCs w:val="20"/>
              </w:rPr>
              <w:t>1</w:t>
            </w:r>
          </w:p>
        </w:tc>
      </w:tr>
      <w:tr w:rsidR="00E21E37" w:rsidRPr="00062B67" w14:paraId="3AA70DAE" w14:textId="77777777" w:rsidTr="000827AF">
        <w:tc>
          <w:tcPr>
            <w:tcW w:w="354" w:type="pct"/>
          </w:tcPr>
          <w:p w14:paraId="504EF904"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4.1.3</w:t>
            </w:r>
          </w:p>
        </w:tc>
        <w:tc>
          <w:tcPr>
            <w:tcW w:w="2082" w:type="pct"/>
          </w:tcPr>
          <w:p w14:paraId="00B3F75B" w14:textId="77777777" w:rsidR="00E21E37" w:rsidRPr="00062B67" w:rsidRDefault="00E21E37" w:rsidP="000827AF">
            <w:pPr>
              <w:spacing w:after="0" w:line="240" w:lineRule="auto"/>
              <w:jc w:val="both"/>
              <w:rPr>
                <w:rFonts w:ascii="Times New Roman" w:hAnsi="Times New Roman" w:cs="Times New Roman"/>
                <w:b/>
                <w:sz w:val="20"/>
                <w:szCs w:val="20"/>
              </w:rPr>
            </w:pPr>
            <w:r w:rsidRPr="00062B67">
              <w:rPr>
                <w:rFonts w:ascii="Times New Roman" w:hAnsi="Times New Roman" w:cs="Times New Roman"/>
                <w:sz w:val="20"/>
                <w:szCs w:val="20"/>
              </w:rPr>
              <w:t>Уровень рождаемости на 1000 чел. (общие коэффициенты рождаемости)</w:t>
            </w:r>
          </w:p>
        </w:tc>
        <w:tc>
          <w:tcPr>
            <w:tcW w:w="471" w:type="pct"/>
          </w:tcPr>
          <w:p w14:paraId="13251CE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w:t>
            </w:r>
          </w:p>
        </w:tc>
        <w:tc>
          <w:tcPr>
            <w:tcW w:w="472" w:type="pct"/>
          </w:tcPr>
          <w:p w14:paraId="11D372C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w:t>
            </w:r>
          </w:p>
        </w:tc>
        <w:tc>
          <w:tcPr>
            <w:tcW w:w="471" w:type="pct"/>
          </w:tcPr>
          <w:p w14:paraId="77E7615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10,4</w:t>
            </w:r>
          </w:p>
        </w:tc>
        <w:tc>
          <w:tcPr>
            <w:tcW w:w="550" w:type="pct"/>
          </w:tcPr>
          <w:p w14:paraId="028D764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10,4</w:t>
            </w:r>
          </w:p>
        </w:tc>
        <w:tc>
          <w:tcPr>
            <w:tcW w:w="601" w:type="pct"/>
          </w:tcPr>
          <w:p w14:paraId="07FE1CE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10,4</w:t>
            </w:r>
          </w:p>
        </w:tc>
      </w:tr>
      <w:tr w:rsidR="00E21E37" w:rsidRPr="00062B67" w14:paraId="66D8937E" w14:textId="77777777" w:rsidTr="000827AF">
        <w:tc>
          <w:tcPr>
            <w:tcW w:w="354" w:type="pct"/>
          </w:tcPr>
          <w:p w14:paraId="35C4952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w:t>
            </w:r>
          </w:p>
        </w:tc>
        <w:tc>
          <w:tcPr>
            <w:tcW w:w="4646" w:type="pct"/>
            <w:gridSpan w:val="6"/>
          </w:tcPr>
          <w:p w14:paraId="519BF37B"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Создание условий для реализации трудового потенциала всех жителей города c учетом актуальных потребностей структуры экономики и рынка труда</w:t>
            </w:r>
          </w:p>
        </w:tc>
      </w:tr>
      <w:tr w:rsidR="00E21E37" w:rsidRPr="00062B67" w14:paraId="06C88281" w14:textId="77777777" w:rsidTr="000827AF">
        <w:tc>
          <w:tcPr>
            <w:tcW w:w="354" w:type="pct"/>
          </w:tcPr>
          <w:p w14:paraId="1D9F3280"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4.2.1</w:t>
            </w:r>
          </w:p>
        </w:tc>
        <w:tc>
          <w:tcPr>
            <w:tcW w:w="2082" w:type="pct"/>
          </w:tcPr>
          <w:p w14:paraId="7F611749"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Численность населения трудоспособного возраста, тыс. чел.</w:t>
            </w:r>
          </w:p>
        </w:tc>
        <w:tc>
          <w:tcPr>
            <w:tcW w:w="471" w:type="pct"/>
            <w:vAlign w:val="center"/>
          </w:tcPr>
          <w:p w14:paraId="4AC753F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208,1</w:t>
            </w:r>
          </w:p>
        </w:tc>
        <w:tc>
          <w:tcPr>
            <w:tcW w:w="472" w:type="pct"/>
            <w:vAlign w:val="center"/>
          </w:tcPr>
          <w:p w14:paraId="5BECFBB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212,4</w:t>
            </w:r>
          </w:p>
        </w:tc>
        <w:tc>
          <w:tcPr>
            <w:tcW w:w="471" w:type="pct"/>
            <w:vAlign w:val="center"/>
          </w:tcPr>
          <w:p w14:paraId="2D81F5F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216,4</w:t>
            </w:r>
          </w:p>
        </w:tc>
        <w:tc>
          <w:tcPr>
            <w:tcW w:w="550" w:type="pct"/>
            <w:vAlign w:val="center"/>
          </w:tcPr>
          <w:p w14:paraId="6DC61E6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224,1</w:t>
            </w:r>
          </w:p>
        </w:tc>
        <w:tc>
          <w:tcPr>
            <w:tcW w:w="601" w:type="pct"/>
            <w:vAlign w:val="center"/>
          </w:tcPr>
          <w:p w14:paraId="64896A8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222,7</w:t>
            </w:r>
          </w:p>
        </w:tc>
      </w:tr>
      <w:tr w:rsidR="00E21E37" w:rsidRPr="00062B67" w14:paraId="61610F6B" w14:textId="77777777" w:rsidTr="000827AF">
        <w:tc>
          <w:tcPr>
            <w:tcW w:w="354" w:type="pct"/>
          </w:tcPr>
          <w:p w14:paraId="554350F3"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4.2.2</w:t>
            </w:r>
          </w:p>
        </w:tc>
        <w:tc>
          <w:tcPr>
            <w:tcW w:w="2082" w:type="pct"/>
          </w:tcPr>
          <w:p w14:paraId="12855C10"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Доля населения трудоспособного возраста, %</w:t>
            </w:r>
          </w:p>
        </w:tc>
        <w:tc>
          <w:tcPr>
            <w:tcW w:w="471" w:type="pct"/>
            <w:vAlign w:val="center"/>
          </w:tcPr>
          <w:p w14:paraId="212986DD" w14:textId="77777777" w:rsidR="00E21E37" w:rsidRPr="00062B67" w:rsidRDefault="00E21E37" w:rsidP="000827AF">
            <w:pPr>
              <w:spacing w:after="0" w:line="240" w:lineRule="auto"/>
              <w:jc w:val="center"/>
              <w:rPr>
                <w:rFonts w:ascii="Times New Roman" w:hAnsi="Times New Roman" w:cs="Times New Roman"/>
                <w:sz w:val="20"/>
                <w:szCs w:val="20"/>
                <w:lang w:val="en-US"/>
              </w:rPr>
            </w:pPr>
            <w:r w:rsidRPr="00062B67">
              <w:rPr>
                <w:rFonts w:ascii="Times New Roman" w:hAnsi="Times New Roman" w:cs="Times New Roman"/>
                <w:sz w:val="20"/>
                <w:szCs w:val="20"/>
              </w:rPr>
              <w:t>59,</w:t>
            </w:r>
            <w:r w:rsidRPr="00062B67">
              <w:rPr>
                <w:rFonts w:ascii="Times New Roman" w:hAnsi="Times New Roman" w:cs="Times New Roman"/>
                <w:sz w:val="20"/>
                <w:szCs w:val="20"/>
                <w:lang w:val="en-US"/>
              </w:rPr>
              <w:t>1</w:t>
            </w:r>
          </w:p>
        </w:tc>
        <w:tc>
          <w:tcPr>
            <w:tcW w:w="472" w:type="pct"/>
            <w:vAlign w:val="center"/>
          </w:tcPr>
          <w:p w14:paraId="512796D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60,8</w:t>
            </w:r>
          </w:p>
        </w:tc>
        <w:tc>
          <w:tcPr>
            <w:tcW w:w="471" w:type="pct"/>
            <w:vAlign w:val="center"/>
          </w:tcPr>
          <w:p w14:paraId="76D285A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62,0</w:t>
            </w:r>
          </w:p>
        </w:tc>
        <w:tc>
          <w:tcPr>
            <w:tcW w:w="550" w:type="pct"/>
            <w:vAlign w:val="center"/>
          </w:tcPr>
          <w:p w14:paraId="055F3A4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63,8</w:t>
            </w:r>
          </w:p>
        </w:tc>
        <w:tc>
          <w:tcPr>
            <w:tcW w:w="601" w:type="pct"/>
            <w:vAlign w:val="center"/>
          </w:tcPr>
          <w:p w14:paraId="314C90F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62,8</w:t>
            </w:r>
          </w:p>
        </w:tc>
      </w:tr>
      <w:tr w:rsidR="00E21E37" w:rsidRPr="00062B67" w14:paraId="056CE93B" w14:textId="77777777" w:rsidTr="000827AF">
        <w:tc>
          <w:tcPr>
            <w:tcW w:w="354" w:type="pct"/>
          </w:tcPr>
          <w:p w14:paraId="6399599B"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lastRenderedPageBreak/>
              <w:t>4.2.3</w:t>
            </w:r>
          </w:p>
        </w:tc>
        <w:tc>
          <w:tcPr>
            <w:tcW w:w="2082" w:type="pct"/>
          </w:tcPr>
          <w:p w14:paraId="0D0F7211"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Среднемесячная номинальная начисленная заработная плата на одного работника (по крупным и средним предприятиям), тыс. руб.</w:t>
            </w:r>
          </w:p>
        </w:tc>
        <w:tc>
          <w:tcPr>
            <w:tcW w:w="471" w:type="pct"/>
            <w:vAlign w:val="center"/>
          </w:tcPr>
          <w:p w14:paraId="2497B91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63,6</w:t>
            </w:r>
          </w:p>
        </w:tc>
        <w:tc>
          <w:tcPr>
            <w:tcW w:w="472" w:type="pct"/>
            <w:vAlign w:val="center"/>
          </w:tcPr>
          <w:p w14:paraId="6BA462B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79,9</w:t>
            </w:r>
          </w:p>
        </w:tc>
        <w:tc>
          <w:tcPr>
            <w:tcW w:w="471" w:type="pct"/>
            <w:vAlign w:val="center"/>
          </w:tcPr>
          <w:p w14:paraId="1C6B417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91,9</w:t>
            </w:r>
          </w:p>
        </w:tc>
        <w:tc>
          <w:tcPr>
            <w:tcW w:w="550" w:type="pct"/>
            <w:vAlign w:val="center"/>
          </w:tcPr>
          <w:p w14:paraId="59BB8DB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128,8</w:t>
            </w:r>
          </w:p>
        </w:tc>
        <w:tc>
          <w:tcPr>
            <w:tcW w:w="601" w:type="pct"/>
            <w:vAlign w:val="center"/>
          </w:tcPr>
          <w:p w14:paraId="0B382EE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179,2</w:t>
            </w:r>
          </w:p>
        </w:tc>
      </w:tr>
      <w:tr w:rsidR="00E21E37" w:rsidRPr="00062B67" w14:paraId="235B75CE" w14:textId="77777777" w:rsidTr="000827AF">
        <w:tc>
          <w:tcPr>
            <w:tcW w:w="354" w:type="pct"/>
          </w:tcPr>
          <w:p w14:paraId="3E3C3993"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4.2.4</w:t>
            </w:r>
          </w:p>
        </w:tc>
        <w:tc>
          <w:tcPr>
            <w:tcW w:w="2082" w:type="pct"/>
          </w:tcPr>
          <w:p w14:paraId="27799EA3"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Уровень зарегистрированной безработицы, %</w:t>
            </w:r>
          </w:p>
        </w:tc>
        <w:tc>
          <w:tcPr>
            <w:tcW w:w="471" w:type="pct"/>
            <w:vAlign w:val="center"/>
          </w:tcPr>
          <w:p w14:paraId="7FC78BB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0,9</w:t>
            </w:r>
          </w:p>
        </w:tc>
        <w:tc>
          <w:tcPr>
            <w:tcW w:w="472" w:type="pct"/>
            <w:vAlign w:val="center"/>
          </w:tcPr>
          <w:p w14:paraId="25479D4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0,9</w:t>
            </w:r>
          </w:p>
        </w:tc>
        <w:tc>
          <w:tcPr>
            <w:tcW w:w="471" w:type="pct"/>
            <w:vAlign w:val="center"/>
          </w:tcPr>
          <w:p w14:paraId="476AB19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0,8</w:t>
            </w:r>
          </w:p>
        </w:tc>
        <w:tc>
          <w:tcPr>
            <w:tcW w:w="550" w:type="pct"/>
            <w:vAlign w:val="center"/>
          </w:tcPr>
          <w:p w14:paraId="632C0283"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0,6</w:t>
            </w:r>
          </w:p>
        </w:tc>
        <w:tc>
          <w:tcPr>
            <w:tcW w:w="601" w:type="pct"/>
            <w:vAlign w:val="center"/>
          </w:tcPr>
          <w:p w14:paraId="2A6943D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r>
      <w:tr w:rsidR="00E21E37" w:rsidRPr="00062B67" w14:paraId="0A90808F" w14:textId="77777777" w:rsidTr="000827AF">
        <w:tc>
          <w:tcPr>
            <w:tcW w:w="354" w:type="pct"/>
          </w:tcPr>
          <w:p w14:paraId="06C32141" w14:textId="77777777" w:rsidR="00E21E37" w:rsidRPr="00062B67" w:rsidRDefault="00E21E37" w:rsidP="000827AF">
            <w:pPr>
              <w:spacing w:after="0" w:line="240" w:lineRule="auto"/>
              <w:rPr>
                <w:rFonts w:ascii="Times New Roman" w:hAnsi="Times New Roman" w:cs="Times New Roman"/>
                <w:color w:val="000000"/>
                <w:sz w:val="20"/>
                <w:szCs w:val="20"/>
              </w:rPr>
            </w:pPr>
            <w:r w:rsidRPr="00062B67">
              <w:rPr>
                <w:rFonts w:ascii="Times New Roman" w:hAnsi="Times New Roman" w:cs="Times New Roman"/>
                <w:sz w:val="20"/>
                <w:szCs w:val="20"/>
              </w:rPr>
              <w:t>4.2.5</w:t>
            </w:r>
          </w:p>
        </w:tc>
        <w:tc>
          <w:tcPr>
            <w:tcW w:w="2082" w:type="pct"/>
            <w:vAlign w:val="bottom"/>
          </w:tcPr>
          <w:p w14:paraId="06DF5DAF"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color w:val="000000"/>
                <w:sz w:val="20"/>
                <w:szCs w:val="20"/>
              </w:rPr>
              <w:t>Коэффициент миграционного прироста, на 10 тыс. чел.</w:t>
            </w:r>
          </w:p>
        </w:tc>
        <w:tc>
          <w:tcPr>
            <w:tcW w:w="471" w:type="pct"/>
            <w:vAlign w:val="center"/>
          </w:tcPr>
          <w:p w14:paraId="4219B65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-13,9</w:t>
            </w:r>
          </w:p>
        </w:tc>
        <w:tc>
          <w:tcPr>
            <w:tcW w:w="472" w:type="pct"/>
            <w:vAlign w:val="center"/>
          </w:tcPr>
          <w:p w14:paraId="6F7561E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12,6</w:t>
            </w:r>
          </w:p>
        </w:tc>
        <w:tc>
          <w:tcPr>
            <w:tcW w:w="471" w:type="pct"/>
            <w:vAlign w:val="center"/>
          </w:tcPr>
          <w:p w14:paraId="0538BDA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13,6</w:t>
            </w:r>
          </w:p>
        </w:tc>
        <w:tc>
          <w:tcPr>
            <w:tcW w:w="550" w:type="pct"/>
            <w:vAlign w:val="center"/>
          </w:tcPr>
          <w:p w14:paraId="6CD032B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22,5</w:t>
            </w:r>
          </w:p>
        </w:tc>
        <w:tc>
          <w:tcPr>
            <w:tcW w:w="601" w:type="pct"/>
            <w:vAlign w:val="center"/>
          </w:tcPr>
          <w:p w14:paraId="0A3767A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36,5</w:t>
            </w:r>
          </w:p>
        </w:tc>
      </w:tr>
      <w:tr w:rsidR="00E21E37" w:rsidRPr="00062B67" w14:paraId="319D7A0C" w14:textId="77777777" w:rsidTr="000827AF">
        <w:tc>
          <w:tcPr>
            <w:tcW w:w="354" w:type="pct"/>
          </w:tcPr>
          <w:p w14:paraId="64A0B055"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4.2.6</w:t>
            </w:r>
          </w:p>
        </w:tc>
        <w:tc>
          <w:tcPr>
            <w:tcW w:w="2082" w:type="pct"/>
          </w:tcPr>
          <w:p w14:paraId="0399AA8A"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sz w:val="20"/>
                <w:szCs w:val="20"/>
              </w:rPr>
              <w:t>Число проведенных ярмарок вакансий для молодежи, ед.</w:t>
            </w:r>
          </w:p>
        </w:tc>
        <w:tc>
          <w:tcPr>
            <w:tcW w:w="471" w:type="pct"/>
            <w:vAlign w:val="center"/>
          </w:tcPr>
          <w:p w14:paraId="393014B3"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0496E31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471" w:type="pct"/>
            <w:vAlign w:val="center"/>
          </w:tcPr>
          <w:p w14:paraId="2B925E1E"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550" w:type="pct"/>
            <w:vAlign w:val="center"/>
          </w:tcPr>
          <w:p w14:paraId="2931754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601" w:type="pct"/>
            <w:vAlign w:val="center"/>
          </w:tcPr>
          <w:p w14:paraId="696DBAA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r>
      <w:tr w:rsidR="00E21E37" w:rsidRPr="00062B67" w14:paraId="4350961D" w14:textId="77777777" w:rsidTr="000827AF">
        <w:tc>
          <w:tcPr>
            <w:tcW w:w="354" w:type="pct"/>
          </w:tcPr>
          <w:p w14:paraId="015FE3BF"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4.2.7</w:t>
            </w:r>
          </w:p>
        </w:tc>
        <w:tc>
          <w:tcPr>
            <w:tcW w:w="2082" w:type="pct"/>
          </w:tcPr>
          <w:p w14:paraId="56B0D181"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sz w:val="20"/>
                <w:szCs w:val="20"/>
              </w:rPr>
              <w:t>Создание единого информативного портала о предлагаемых вакансиях на предприятиях города с возможностью открытого и безвозмездного участия работодателей</w:t>
            </w:r>
          </w:p>
        </w:tc>
        <w:tc>
          <w:tcPr>
            <w:tcW w:w="471" w:type="pct"/>
            <w:vAlign w:val="center"/>
          </w:tcPr>
          <w:p w14:paraId="586227C4"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489C70B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471" w:type="pct"/>
            <w:vAlign w:val="center"/>
          </w:tcPr>
          <w:p w14:paraId="349C95D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550" w:type="pct"/>
            <w:vAlign w:val="center"/>
          </w:tcPr>
          <w:p w14:paraId="762C200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601" w:type="pct"/>
            <w:vAlign w:val="center"/>
          </w:tcPr>
          <w:p w14:paraId="15D5BA1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E21E37" w:rsidRPr="00062B67" w14:paraId="6AC93F83" w14:textId="77777777" w:rsidTr="000827AF">
        <w:tc>
          <w:tcPr>
            <w:tcW w:w="354" w:type="pct"/>
          </w:tcPr>
          <w:p w14:paraId="059BB24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w:t>
            </w:r>
          </w:p>
        </w:tc>
        <w:tc>
          <w:tcPr>
            <w:tcW w:w="4646" w:type="pct"/>
            <w:gridSpan w:val="6"/>
          </w:tcPr>
          <w:p w14:paraId="41120150"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Развитие спортивной инфраструктуры для поддержки и популяризации здорового образа жизни архангелогородцев</w:t>
            </w:r>
          </w:p>
        </w:tc>
      </w:tr>
      <w:tr w:rsidR="00E21E37" w:rsidRPr="00062B67" w14:paraId="1A023386" w14:textId="77777777" w:rsidTr="000827AF">
        <w:tc>
          <w:tcPr>
            <w:tcW w:w="354" w:type="pct"/>
          </w:tcPr>
          <w:p w14:paraId="4596828B"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4.3.1</w:t>
            </w:r>
          </w:p>
        </w:tc>
        <w:tc>
          <w:tcPr>
            <w:tcW w:w="2082" w:type="pct"/>
          </w:tcPr>
          <w:p w14:paraId="3A1AF560"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 %</w:t>
            </w:r>
          </w:p>
        </w:tc>
        <w:tc>
          <w:tcPr>
            <w:tcW w:w="471" w:type="pct"/>
            <w:vAlign w:val="center"/>
          </w:tcPr>
          <w:p w14:paraId="3744266A" w14:textId="795657C8" w:rsidR="00E21E37" w:rsidRPr="00062B67" w:rsidRDefault="00112235"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41,1</w:t>
            </w:r>
          </w:p>
        </w:tc>
        <w:tc>
          <w:tcPr>
            <w:tcW w:w="472" w:type="pct"/>
            <w:vAlign w:val="center"/>
          </w:tcPr>
          <w:p w14:paraId="4C826F5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50,3</w:t>
            </w:r>
          </w:p>
        </w:tc>
        <w:tc>
          <w:tcPr>
            <w:tcW w:w="471" w:type="pct"/>
            <w:vAlign w:val="center"/>
          </w:tcPr>
          <w:p w14:paraId="42F7789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550" w:type="pct"/>
            <w:vAlign w:val="center"/>
          </w:tcPr>
          <w:p w14:paraId="2AD8F91E"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70,0</w:t>
            </w:r>
          </w:p>
        </w:tc>
        <w:tc>
          <w:tcPr>
            <w:tcW w:w="601" w:type="pct"/>
            <w:vAlign w:val="center"/>
          </w:tcPr>
          <w:p w14:paraId="60D9AE5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r>
      <w:tr w:rsidR="00E21E37" w:rsidRPr="00062B67" w14:paraId="53BF56C3" w14:textId="77777777" w:rsidTr="000827AF">
        <w:tc>
          <w:tcPr>
            <w:tcW w:w="354" w:type="pct"/>
          </w:tcPr>
          <w:p w14:paraId="617F4F14"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4.3.2</w:t>
            </w:r>
          </w:p>
        </w:tc>
        <w:tc>
          <w:tcPr>
            <w:tcW w:w="2082" w:type="pct"/>
          </w:tcPr>
          <w:p w14:paraId="6C09A354"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sz w:val="20"/>
                <w:szCs w:val="20"/>
              </w:rPr>
              <w:t>Увеличение протяженности сети велосипедных дорожек (к уровню предыдущего года), %</w:t>
            </w:r>
          </w:p>
        </w:tc>
        <w:tc>
          <w:tcPr>
            <w:tcW w:w="471" w:type="pct"/>
            <w:vAlign w:val="center"/>
          </w:tcPr>
          <w:p w14:paraId="48CBD164"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4E2CB72E"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471" w:type="pct"/>
            <w:vAlign w:val="center"/>
          </w:tcPr>
          <w:p w14:paraId="247C2EF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w:t>
            </w:r>
          </w:p>
        </w:tc>
        <w:tc>
          <w:tcPr>
            <w:tcW w:w="550" w:type="pct"/>
            <w:vAlign w:val="center"/>
          </w:tcPr>
          <w:p w14:paraId="4B235A2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601" w:type="pct"/>
            <w:vAlign w:val="center"/>
          </w:tcPr>
          <w:p w14:paraId="2645830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r>
      <w:tr w:rsidR="00E21E37" w:rsidRPr="00062B67" w14:paraId="0E8304E8" w14:textId="77777777" w:rsidTr="000827AF">
        <w:tc>
          <w:tcPr>
            <w:tcW w:w="354" w:type="pct"/>
          </w:tcPr>
          <w:p w14:paraId="6E7066C8"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4.3.3</w:t>
            </w:r>
          </w:p>
        </w:tc>
        <w:tc>
          <w:tcPr>
            <w:tcW w:w="2082" w:type="pct"/>
          </w:tcPr>
          <w:p w14:paraId="6923EEBB"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sz w:val="20"/>
                <w:szCs w:val="20"/>
              </w:rPr>
              <w:t>Создание единой информационной платформы для учреждений сферы физической культуры и спорта</w:t>
            </w:r>
          </w:p>
        </w:tc>
        <w:tc>
          <w:tcPr>
            <w:tcW w:w="471" w:type="pct"/>
            <w:vAlign w:val="center"/>
          </w:tcPr>
          <w:p w14:paraId="228A6150"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31C40AB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471" w:type="pct"/>
            <w:vAlign w:val="center"/>
          </w:tcPr>
          <w:p w14:paraId="48DAC67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550" w:type="pct"/>
            <w:vAlign w:val="center"/>
          </w:tcPr>
          <w:p w14:paraId="0BFDD7B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601" w:type="pct"/>
            <w:vAlign w:val="center"/>
          </w:tcPr>
          <w:p w14:paraId="24488E2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E21E37" w:rsidRPr="00062B67" w14:paraId="2C40B603" w14:textId="77777777" w:rsidTr="000827AF">
        <w:tc>
          <w:tcPr>
            <w:tcW w:w="354" w:type="pct"/>
          </w:tcPr>
          <w:p w14:paraId="535FE05E"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4.3.4</w:t>
            </w:r>
          </w:p>
        </w:tc>
        <w:tc>
          <w:tcPr>
            <w:tcW w:w="2082" w:type="pct"/>
          </w:tcPr>
          <w:p w14:paraId="202F56CF"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sz w:val="20"/>
                <w:szCs w:val="20"/>
              </w:rPr>
              <w:t xml:space="preserve">Число проведенных общегородских спортивных мероприятий, ед. </w:t>
            </w:r>
          </w:p>
        </w:tc>
        <w:tc>
          <w:tcPr>
            <w:tcW w:w="471" w:type="pct"/>
            <w:vAlign w:val="center"/>
          </w:tcPr>
          <w:p w14:paraId="532202D0"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5AD2C79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471" w:type="pct"/>
            <w:vAlign w:val="center"/>
          </w:tcPr>
          <w:p w14:paraId="633EF5FE"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24</w:t>
            </w:r>
          </w:p>
        </w:tc>
        <w:tc>
          <w:tcPr>
            <w:tcW w:w="550" w:type="pct"/>
            <w:vAlign w:val="center"/>
          </w:tcPr>
          <w:p w14:paraId="016FF5D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36</w:t>
            </w:r>
          </w:p>
        </w:tc>
        <w:tc>
          <w:tcPr>
            <w:tcW w:w="601" w:type="pct"/>
            <w:vAlign w:val="center"/>
          </w:tcPr>
          <w:p w14:paraId="3F3696B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w:t>
            </w:r>
          </w:p>
        </w:tc>
      </w:tr>
      <w:tr w:rsidR="00E21E37" w:rsidRPr="00062B67" w14:paraId="668C93BE" w14:textId="77777777" w:rsidTr="000827AF">
        <w:tc>
          <w:tcPr>
            <w:tcW w:w="354" w:type="pct"/>
          </w:tcPr>
          <w:p w14:paraId="499353A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w:t>
            </w:r>
          </w:p>
        </w:tc>
        <w:tc>
          <w:tcPr>
            <w:tcW w:w="4646" w:type="pct"/>
            <w:gridSpan w:val="6"/>
          </w:tcPr>
          <w:p w14:paraId="33FC065B"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Создание функциональной досуговой инфраструктуры, учитывающей потребности молодежи, лиц среднего возраста и граждан пенсионного возраста</w:t>
            </w:r>
          </w:p>
        </w:tc>
      </w:tr>
      <w:tr w:rsidR="00E21E37" w:rsidRPr="00062B67" w14:paraId="7888EF9E" w14:textId="77777777" w:rsidTr="000827AF">
        <w:tc>
          <w:tcPr>
            <w:tcW w:w="354" w:type="pct"/>
          </w:tcPr>
          <w:p w14:paraId="3A0CD330"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4.4.1</w:t>
            </w:r>
          </w:p>
        </w:tc>
        <w:tc>
          <w:tcPr>
            <w:tcW w:w="2082" w:type="pct"/>
          </w:tcPr>
          <w:p w14:paraId="190EB93F"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Число посещений музеев, библиотек, учреждений культурно-досугового типа, парков, на тыс. чел.</w:t>
            </w:r>
          </w:p>
        </w:tc>
        <w:tc>
          <w:tcPr>
            <w:tcW w:w="471" w:type="pct"/>
            <w:vAlign w:val="center"/>
          </w:tcPr>
          <w:p w14:paraId="64E5737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1 437,9</w:t>
            </w:r>
          </w:p>
        </w:tc>
        <w:tc>
          <w:tcPr>
            <w:tcW w:w="472" w:type="pct"/>
            <w:vAlign w:val="center"/>
          </w:tcPr>
          <w:p w14:paraId="518A6973"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1 875,8</w:t>
            </w:r>
          </w:p>
        </w:tc>
        <w:tc>
          <w:tcPr>
            <w:tcW w:w="471" w:type="pct"/>
            <w:vAlign w:val="center"/>
          </w:tcPr>
          <w:p w14:paraId="45FC51D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2 095,8</w:t>
            </w:r>
          </w:p>
        </w:tc>
        <w:tc>
          <w:tcPr>
            <w:tcW w:w="550" w:type="pct"/>
            <w:vAlign w:val="center"/>
          </w:tcPr>
          <w:p w14:paraId="7BDCA8F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2 808,8</w:t>
            </w:r>
          </w:p>
        </w:tc>
        <w:tc>
          <w:tcPr>
            <w:tcW w:w="601" w:type="pct"/>
            <w:vAlign w:val="center"/>
          </w:tcPr>
          <w:p w14:paraId="5B4B730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3 548,0</w:t>
            </w:r>
          </w:p>
        </w:tc>
      </w:tr>
      <w:tr w:rsidR="00E21E37" w:rsidRPr="00062B67" w14:paraId="57913362" w14:textId="77777777" w:rsidTr="000827AF">
        <w:tc>
          <w:tcPr>
            <w:tcW w:w="354" w:type="pct"/>
          </w:tcPr>
          <w:p w14:paraId="385D67F3"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4.4.2</w:t>
            </w:r>
          </w:p>
        </w:tc>
        <w:tc>
          <w:tcPr>
            <w:tcW w:w="2082" w:type="pct"/>
          </w:tcPr>
          <w:p w14:paraId="7269B050"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Число посещений культурно-массовых мероприятий, на тыс. чел.</w:t>
            </w:r>
          </w:p>
        </w:tc>
        <w:tc>
          <w:tcPr>
            <w:tcW w:w="471" w:type="pct"/>
            <w:vAlign w:val="center"/>
          </w:tcPr>
          <w:p w14:paraId="5B9DE18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1 628,9</w:t>
            </w:r>
          </w:p>
        </w:tc>
        <w:tc>
          <w:tcPr>
            <w:tcW w:w="472" w:type="pct"/>
            <w:vAlign w:val="center"/>
          </w:tcPr>
          <w:p w14:paraId="52E0CFD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2 095,2</w:t>
            </w:r>
          </w:p>
        </w:tc>
        <w:tc>
          <w:tcPr>
            <w:tcW w:w="471" w:type="pct"/>
            <w:vAlign w:val="center"/>
          </w:tcPr>
          <w:p w14:paraId="1591DA2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3 143,7</w:t>
            </w:r>
          </w:p>
        </w:tc>
        <w:tc>
          <w:tcPr>
            <w:tcW w:w="550" w:type="pct"/>
            <w:vAlign w:val="center"/>
          </w:tcPr>
          <w:p w14:paraId="176BA1E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4 213,2</w:t>
            </w:r>
          </w:p>
        </w:tc>
        <w:tc>
          <w:tcPr>
            <w:tcW w:w="601" w:type="pct"/>
            <w:vAlign w:val="center"/>
          </w:tcPr>
          <w:p w14:paraId="172DEAB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5 322,0</w:t>
            </w:r>
          </w:p>
        </w:tc>
      </w:tr>
      <w:tr w:rsidR="00E21E37" w:rsidRPr="00062B67" w14:paraId="0BC209A0" w14:textId="77777777" w:rsidTr="000827AF">
        <w:tc>
          <w:tcPr>
            <w:tcW w:w="354" w:type="pct"/>
          </w:tcPr>
          <w:p w14:paraId="786D2172" w14:textId="77777777" w:rsidR="00E21E37" w:rsidRPr="00062B67" w:rsidRDefault="00E21E37" w:rsidP="000827AF">
            <w:pPr>
              <w:spacing w:after="0" w:line="240" w:lineRule="auto"/>
              <w:rPr>
                <w:rFonts w:ascii="Times New Roman" w:hAnsi="Times New Roman" w:cs="Times New Roman"/>
                <w:color w:val="000000"/>
                <w:sz w:val="20"/>
                <w:szCs w:val="20"/>
              </w:rPr>
            </w:pPr>
            <w:r w:rsidRPr="00062B67">
              <w:rPr>
                <w:rFonts w:ascii="Times New Roman" w:hAnsi="Times New Roman" w:cs="Times New Roman"/>
                <w:sz w:val="20"/>
                <w:szCs w:val="20"/>
              </w:rPr>
              <w:t>4.4.3</w:t>
            </w:r>
          </w:p>
        </w:tc>
        <w:tc>
          <w:tcPr>
            <w:tcW w:w="2082" w:type="pct"/>
            <w:vAlign w:val="bottom"/>
          </w:tcPr>
          <w:p w14:paraId="0DA9135E"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color w:val="000000"/>
                <w:sz w:val="20"/>
                <w:szCs w:val="20"/>
              </w:rPr>
              <w:t>Доля детей в возрасте от 6,5 до 17 лет, охваченных различными формами отдыха, в общей численности детей городского округа «Город Архангельск» данной возрастной группы, %</w:t>
            </w:r>
          </w:p>
        </w:tc>
        <w:tc>
          <w:tcPr>
            <w:tcW w:w="471" w:type="pct"/>
            <w:vAlign w:val="center"/>
          </w:tcPr>
          <w:p w14:paraId="2A58C7DB"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21,4</w:t>
            </w:r>
          </w:p>
        </w:tc>
        <w:tc>
          <w:tcPr>
            <w:tcW w:w="472" w:type="pct"/>
            <w:vAlign w:val="center"/>
          </w:tcPr>
          <w:p w14:paraId="2AF7D3B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21,9</w:t>
            </w:r>
          </w:p>
        </w:tc>
        <w:tc>
          <w:tcPr>
            <w:tcW w:w="471" w:type="pct"/>
            <w:vAlign w:val="center"/>
          </w:tcPr>
          <w:p w14:paraId="0081949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550" w:type="pct"/>
            <w:vAlign w:val="center"/>
          </w:tcPr>
          <w:p w14:paraId="062ECD9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601" w:type="pct"/>
            <w:vAlign w:val="center"/>
          </w:tcPr>
          <w:p w14:paraId="4C91ADB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r>
      <w:tr w:rsidR="00E21E37" w:rsidRPr="00062B67" w14:paraId="2E374A17" w14:textId="77777777" w:rsidTr="000827AF">
        <w:tc>
          <w:tcPr>
            <w:tcW w:w="354" w:type="pct"/>
          </w:tcPr>
          <w:p w14:paraId="2DF805EF" w14:textId="77777777" w:rsidR="00E21E37" w:rsidRPr="00062B67" w:rsidRDefault="00E21E37" w:rsidP="000827AF">
            <w:pPr>
              <w:spacing w:after="0" w:line="240" w:lineRule="auto"/>
              <w:rPr>
                <w:rFonts w:ascii="Times New Roman" w:hAnsi="Times New Roman" w:cs="Times New Roman"/>
                <w:color w:val="000000"/>
                <w:sz w:val="20"/>
                <w:szCs w:val="20"/>
              </w:rPr>
            </w:pPr>
            <w:r w:rsidRPr="00062B67">
              <w:rPr>
                <w:rFonts w:ascii="Times New Roman" w:hAnsi="Times New Roman" w:cs="Times New Roman"/>
                <w:sz w:val="20"/>
                <w:szCs w:val="20"/>
              </w:rPr>
              <w:t>4.4.4</w:t>
            </w:r>
          </w:p>
        </w:tc>
        <w:tc>
          <w:tcPr>
            <w:tcW w:w="2082" w:type="pct"/>
            <w:vAlign w:val="bottom"/>
          </w:tcPr>
          <w:p w14:paraId="1F086E41"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color w:val="000000"/>
                <w:sz w:val="20"/>
                <w:szCs w:val="20"/>
              </w:rPr>
              <w:t>Качество условий оказания услуг муниципальными организациями в сфере культуры за счет бюджетных ассигнований, %</w:t>
            </w:r>
          </w:p>
        </w:tc>
        <w:tc>
          <w:tcPr>
            <w:tcW w:w="471" w:type="pct"/>
            <w:vAlign w:val="center"/>
          </w:tcPr>
          <w:p w14:paraId="217A719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90,47*</w:t>
            </w:r>
          </w:p>
        </w:tc>
        <w:tc>
          <w:tcPr>
            <w:tcW w:w="472" w:type="pct"/>
            <w:vAlign w:val="center"/>
          </w:tcPr>
          <w:p w14:paraId="71641CEB"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91,0</w:t>
            </w:r>
          </w:p>
        </w:tc>
        <w:tc>
          <w:tcPr>
            <w:tcW w:w="471" w:type="pct"/>
            <w:vAlign w:val="center"/>
          </w:tcPr>
          <w:p w14:paraId="28B661A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92,0</w:t>
            </w:r>
          </w:p>
        </w:tc>
        <w:tc>
          <w:tcPr>
            <w:tcW w:w="550" w:type="pct"/>
            <w:vAlign w:val="center"/>
          </w:tcPr>
          <w:p w14:paraId="77CC138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93,0</w:t>
            </w:r>
          </w:p>
        </w:tc>
        <w:tc>
          <w:tcPr>
            <w:tcW w:w="601" w:type="pct"/>
            <w:vAlign w:val="center"/>
          </w:tcPr>
          <w:p w14:paraId="6B15610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94,0</w:t>
            </w:r>
          </w:p>
        </w:tc>
      </w:tr>
      <w:tr w:rsidR="00E21E37" w:rsidRPr="00062B67" w14:paraId="6C7A5A61" w14:textId="77777777" w:rsidTr="000827AF">
        <w:tc>
          <w:tcPr>
            <w:tcW w:w="354" w:type="pct"/>
          </w:tcPr>
          <w:p w14:paraId="1A222F6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w:t>
            </w:r>
          </w:p>
        </w:tc>
        <w:tc>
          <w:tcPr>
            <w:tcW w:w="4646" w:type="pct"/>
            <w:gridSpan w:val="6"/>
          </w:tcPr>
          <w:p w14:paraId="2C8103C5"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Обеспечение доступного, качественного и непрерывного образования, соответствующего современным требованиям общества</w:t>
            </w:r>
          </w:p>
        </w:tc>
      </w:tr>
      <w:tr w:rsidR="00E21E37" w:rsidRPr="00062B67" w14:paraId="25674372" w14:textId="77777777" w:rsidTr="000827AF">
        <w:tc>
          <w:tcPr>
            <w:tcW w:w="354" w:type="pct"/>
          </w:tcPr>
          <w:p w14:paraId="2CEA35D3"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4.5.1</w:t>
            </w:r>
          </w:p>
        </w:tc>
        <w:tc>
          <w:tcPr>
            <w:tcW w:w="2082" w:type="pct"/>
          </w:tcPr>
          <w:p w14:paraId="301F996C"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w:t>
            </w:r>
          </w:p>
        </w:tc>
        <w:tc>
          <w:tcPr>
            <w:tcW w:w="471" w:type="pct"/>
            <w:vAlign w:val="center"/>
          </w:tcPr>
          <w:p w14:paraId="474D9FC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7,25</w:t>
            </w:r>
          </w:p>
        </w:tc>
        <w:tc>
          <w:tcPr>
            <w:tcW w:w="472" w:type="pct"/>
            <w:vAlign w:val="center"/>
          </w:tcPr>
          <w:p w14:paraId="07F82D9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471" w:type="pct"/>
            <w:vAlign w:val="center"/>
          </w:tcPr>
          <w:p w14:paraId="56FA344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w:t>
            </w:r>
          </w:p>
        </w:tc>
        <w:tc>
          <w:tcPr>
            <w:tcW w:w="550" w:type="pct"/>
            <w:vAlign w:val="center"/>
          </w:tcPr>
          <w:p w14:paraId="57B45EA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601" w:type="pct"/>
            <w:vAlign w:val="center"/>
          </w:tcPr>
          <w:p w14:paraId="3D9F5AB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E21E37" w:rsidRPr="00062B67" w14:paraId="41B7E2C6" w14:textId="77777777" w:rsidTr="000827AF">
        <w:tc>
          <w:tcPr>
            <w:tcW w:w="354" w:type="pct"/>
          </w:tcPr>
          <w:p w14:paraId="05932BA8"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4.5.2</w:t>
            </w:r>
          </w:p>
        </w:tc>
        <w:tc>
          <w:tcPr>
            <w:tcW w:w="2082" w:type="pct"/>
          </w:tcPr>
          <w:p w14:paraId="79FE8B31"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Доля детей в возрасте 5 - 18 лет, получающих услуги по дополнительному образованию в организациях различной </w:t>
            </w:r>
            <w:r w:rsidRPr="00062B67">
              <w:rPr>
                <w:rFonts w:ascii="Times New Roman" w:hAnsi="Times New Roman" w:cs="Times New Roman"/>
                <w:sz w:val="20"/>
                <w:szCs w:val="20"/>
              </w:rPr>
              <w:lastRenderedPageBreak/>
              <w:t>организационно-правовой формы и формы собственности, в общей численности детей данной возрастной группы, %</w:t>
            </w:r>
          </w:p>
        </w:tc>
        <w:tc>
          <w:tcPr>
            <w:tcW w:w="471" w:type="pct"/>
            <w:vAlign w:val="center"/>
          </w:tcPr>
          <w:p w14:paraId="352EDBB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59,08</w:t>
            </w:r>
          </w:p>
        </w:tc>
        <w:tc>
          <w:tcPr>
            <w:tcW w:w="472" w:type="pct"/>
            <w:vAlign w:val="center"/>
          </w:tcPr>
          <w:p w14:paraId="61B02B0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79,5</w:t>
            </w:r>
          </w:p>
        </w:tc>
        <w:tc>
          <w:tcPr>
            <w:tcW w:w="471" w:type="pct"/>
            <w:vAlign w:val="center"/>
          </w:tcPr>
          <w:p w14:paraId="3E6FE883"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w:t>
            </w:r>
          </w:p>
        </w:tc>
        <w:tc>
          <w:tcPr>
            <w:tcW w:w="550" w:type="pct"/>
            <w:vAlign w:val="center"/>
          </w:tcPr>
          <w:p w14:paraId="6637C72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w:t>
            </w:r>
          </w:p>
        </w:tc>
        <w:tc>
          <w:tcPr>
            <w:tcW w:w="601" w:type="pct"/>
            <w:vAlign w:val="center"/>
          </w:tcPr>
          <w:p w14:paraId="04E0DE2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87</w:t>
            </w:r>
          </w:p>
        </w:tc>
      </w:tr>
      <w:tr w:rsidR="00E21E37" w:rsidRPr="00062B67" w14:paraId="0B5E1F23" w14:textId="77777777" w:rsidTr="000827AF">
        <w:tc>
          <w:tcPr>
            <w:tcW w:w="354" w:type="pct"/>
          </w:tcPr>
          <w:p w14:paraId="4683A6E3"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4.5.3</w:t>
            </w:r>
          </w:p>
        </w:tc>
        <w:tc>
          <w:tcPr>
            <w:tcW w:w="2082" w:type="pct"/>
          </w:tcPr>
          <w:p w14:paraId="43A62DF4"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        </w:t>
            </w:r>
          </w:p>
        </w:tc>
        <w:tc>
          <w:tcPr>
            <w:tcW w:w="471" w:type="pct"/>
            <w:vAlign w:val="center"/>
          </w:tcPr>
          <w:p w14:paraId="593DBB2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14,53</w:t>
            </w:r>
          </w:p>
        </w:tc>
        <w:tc>
          <w:tcPr>
            <w:tcW w:w="472" w:type="pct"/>
            <w:vAlign w:val="center"/>
          </w:tcPr>
          <w:p w14:paraId="304205B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w:t>
            </w:r>
          </w:p>
        </w:tc>
        <w:tc>
          <w:tcPr>
            <w:tcW w:w="471" w:type="pct"/>
            <w:vAlign w:val="center"/>
          </w:tcPr>
          <w:p w14:paraId="6FE1ED9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w:t>
            </w:r>
          </w:p>
        </w:tc>
        <w:tc>
          <w:tcPr>
            <w:tcW w:w="550" w:type="pct"/>
            <w:vAlign w:val="center"/>
          </w:tcPr>
          <w:p w14:paraId="49645E7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601" w:type="pct"/>
            <w:vAlign w:val="center"/>
          </w:tcPr>
          <w:p w14:paraId="2A8A013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E21E37" w:rsidRPr="00062B67" w14:paraId="4A38C6F5" w14:textId="77777777" w:rsidTr="000827AF">
        <w:tc>
          <w:tcPr>
            <w:tcW w:w="354" w:type="pct"/>
          </w:tcPr>
          <w:p w14:paraId="34DD2801"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4.5.4</w:t>
            </w:r>
          </w:p>
        </w:tc>
        <w:tc>
          <w:tcPr>
            <w:tcW w:w="2082" w:type="pct"/>
          </w:tcPr>
          <w:p w14:paraId="2354813C"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услуг в сфере дошкольного образования, % </w:t>
            </w:r>
          </w:p>
        </w:tc>
        <w:tc>
          <w:tcPr>
            <w:tcW w:w="471" w:type="pct"/>
            <w:vAlign w:val="center"/>
          </w:tcPr>
          <w:p w14:paraId="7BEEB09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98,3</w:t>
            </w:r>
          </w:p>
        </w:tc>
        <w:tc>
          <w:tcPr>
            <w:tcW w:w="472" w:type="pct"/>
            <w:vAlign w:val="center"/>
          </w:tcPr>
          <w:p w14:paraId="0EF969E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98,5</w:t>
            </w:r>
          </w:p>
        </w:tc>
        <w:tc>
          <w:tcPr>
            <w:tcW w:w="471" w:type="pct"/>
            <w:vAlign w:val="center"/>
          </w:tcPr>
          <w:p w14:paraId="115F61C3"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98,8</w:t>
            </w:r>
          </w:p>
        </w:tc>
        <w:tc>
          <w:tcPr>
            <w:tcW w:w="550" w:type="pct"/>
            <w:vAlign w:val="center"/>
          </w:tcPr>
          <w:p w14:paraId="13362FD6"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601" w:type="pct"/>
            <w:vAlign w:val="center"/>
          </w:tcPr>
          <w:p w14:paraId="20D5EED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r>
      <w:tr w:rsidR="00E21E37" w:rsidRPr="00062B67" w14:paraId="7969E567" w14:textId="77777777" w:rsidTr="000827AF">
        <w:tc>
          <w:tcPr>
            <w:tcW w:w="354" w:type="pct"/>
          </w:tcPr>
          <w:p w14:paraId="7F3593D2"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4.5.4</w:t>
            </w:r>
          </w:p>
        </w:tc>
        <w:tc>
          <w:tcPr>
            <w:tcW w:w="2082" w:type="pct"/>
          </w:tcPr>
          <w:p w14:paraId="4574D1EE"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услуг в сфере общего образования, % </w:t>
            </w:r>
          </w:p>
        </w:tc>
        <w:tc>
          <w:tcPr>
            <w:tcW w:w="471" w:type="pct"/>
            <w:vAlign w:val="center"/>
          </w:tcPr>
          <w:p w14:paraId="2DA66E0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95,4</w:t>
            </w:r>
          </w:p>
        </w:tc>
        <w:tc>
          <w:tcPr>
            <w:tcW w:w="472" w:type="pct"/>
            <w:vAlign w:val="center"/>
          </w:tcPr>
          <w:p w14:paraId="64D6EE5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96,0</w:t>
            </w:r>
          </w:p>
        </w:tc>
        <w:tc>
          <w:tcPr>
            <w:tcW w:w="471" w:type="pct"/>
            <w:vAlign w:val="center"/>
          </w:tcPr>
          <w:p w14:paraId="2482282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97,0</w:t>
            </w:r>
          </w:p>
        </w:tc>
        <w:tc>
          <w:tcPr>
            <w:tcW w:w="550" w:type="pct"/>
            <w:vAlign w:val="center"/>
          </w:tcPr>
          <w:p w14:paraId="304AD12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97,1</w:t>
            </w:r>
          </w:p>
        </w:tc>
        <w:tc>
          <w:tcPr>
            <w:tcW w:w="601" w:type="pct"/>
            <w:vAlign w:val="center"/>
          </w:tcPr>
          <w:p w14:paraId="4147C553"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97,2</w:t>
            </w:r>
          </w:p>
        </w:tc>
      </w:tr>
      <w:tr w:rsidR="00E21E37" w:rsidRPr="00062B67" w14:paraId="7C9D971F" w14:textId="77777777" w:rsidTr="000827AF">
        <w:tc>
          <w:tcPr>
            <w:tcW w:w="354" w:type="pct"/>
          </w:tcPr>
          <w:p w14:paraId="6E92A1F7"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4.5.5</w:t>
            </w:r>
          </w:p>
        </w:tc>
        <w:tc>
          <w:tcPr>
            <w:tcW w:w="2082" w:type="pct"/>
          </w:tcPr>
          <w:p w14:paraId="0A5C832F"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услуг в сфере дополнительного образования, % </w:t>
            </w:r>
          </w:p>
        </w:tc>
        <w:tc>
          <w:tcPr>
            <w:tcW w:w="471" w:type="pct"/>
            <w:vAlign w:val="center"/>
          </w:tcPr>
          <w:p w14:paraId="1A215EB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c>
          <w:tcPr>
            <w:tcW w:w="472" w:type="pct"/>
            <w:vAlign w:val="center"/>
          </w:tcPr>
          <w:p w14:paraId="0D3A841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99,2</w:t>
            </w:r>
          </w:p>
        </w:tc>
        <w:tc>
          <w:tcPr>
            <w:tcW w:w="471" w:type="pct"/>
            <w:vAlign w:val="center"/>
          </w:tcPr>
          <w:p w14:paraId="18EB483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99,3</w:t>
            </w:r>
          </w:p>
        </w:tc>
        <w:tc>
          <w:tcPr>
            <w:tcW w:w="550" w:type="pct"/>
            <w:vAlign w:val="center"/>
          </w:tcPr>
          <w:p w14:paraId="153F481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99,4</w:t>
            </w:r>
          </w:p>
        </w:tc>
        <w:tc>
          <w:tcPr>
            <w:tcW w:w="601" w:type="pct"/>
            <w:vAlign w:val="center"/>
          </w:tcPr>
          <w:p w14:paraId="37BD84D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99,5</w:t>
            </w:r>
          </w:p>
        </w:tc>
      </w:tr>
      <w:tr w:rsidR="00E21E37" w:rsidRPr="00062B67" w14:paraId="6A7DED4E" w14:textId="77777777" w:rsidTr="000827AF">
        <w:tc>
          <w:tcPr>
            <w:tcW w:w="354" w:type="pct"/>
          </w:tcPr>
          <w:p w14:paraId="44BB85D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w:t>
            </w:r>
          </w:p>
        </w:tc>
        <w:tc>
          <w:tcPr>
            <w:tcW w:w="4646" w:type="pct"/>
            <w:gridSpan w:val="6"/>
          </w:tcPr>
          <w:p w14:paraId="690B1DAA" w14:textId="77777777" w:rsidR="00E21E37" w:rsidRPr="00062B67" w:rsidRDefault="00E21E37" w:rsidP="000827AF">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 xml:space="preserve">Развитие гражданского общества через формирование </w:t>
            </w:r>
            <w:proofErr w:type="spellStart"/>
            <w:r w:rsidRPr="00062B67">
              <w:rPr>
                <w:rFonts w:ascii="Times New Roman" w:hAnsi="Times New Roman" w:cs="Times New Roman"/>
                <w:i/>
                <w:sz w:val="20"/>
                <w:szCs w:val="20"/>
              </w:rPr>
              <w:t>партисипативной</w:t>
            </w:r>
            <w:proofErr w:type="spellEnd"/>
            <w:r w:rsidRPr="00062B67">
              <w:rPr>
                <w:rFonts w:ascii="Times New Roman" w:hAnsi="Times New Roman" w:cs="Times New Roman"/>
                <w:i/>
                <w:sz w:val="20"/>
                <w:szCs w:val="20"/>
              </w:rPr>
              <w:t xml:space="preserve"> системы управления стратегическим развитием города, включая вовлечение граждан в местное самоуправление, привлечение к волонтерским проектам, расширение системы ТОС</w:t>
            </w:r>
          </w:p>
        </w:tc>
      </w:tr>
      <w:tr w:rsidR="00E21E37" w:rsidRPr="00062B67" w14:paraId="44B16CC1" w14:textId="77777777" w:rsidTr="000827AF">
        <w:tc>
          <w:tcPr>
            <w:tcW w:w="354" w:type="pct"/>
          </w:tcPr>
          <w:p w14:paraId="7C05AE69"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4.6.1</w:t>
            </w:r>
          </w:p>
        </w:tc>
        <w:tc>
          <w:tcPr>
            <w:tcW w:w="2082" w:type="pct"/>
          </w:tcPr>
          <w:p w14:paraId="0100F3A0"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Численность молодежи, посещающей учреждения молодежной политики на постоянной основе, чел. </w:t>
            </w:r>
          </w:p>
        </w:tc>
        <w:tc>
          <w:tcPr>
            <w:tcW w:w="471" w:type="pct"/>
            <w:vAlign w:val="center"/>
          </w:tcPr>
          <w:p w14:paraId="1C8EEFCF"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1 774</w:t>
            </w:r>
          </w:p>
        </w:tc>
        <w:tc>
          <w:tcPr>
            <w:tcW w:w="472" w:type="pct"/>
            <w:vAlign w:val="center"/>
          </w:tcPr>
          <w:p w14:paraId="329291E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2 095</w:t>
            </w:r>
          </w:p>
        </w:tc>
        <w:tc>
          <w:tcPr>
            <w:tcW w:w="471" w:type="pct"/>
            <w:vAlign w:val="center"/>
          </w:tcPr>
          <w:p w14:paraId="3BF3DE4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2 619</w:t>
            </w:r>
          </w:p>
        </w:tc>
        <w:tc>
          <w:tcPr>
            <w:tcW w:w="550" w:type="pct"/>
            <w:vAlign w:val="center"/>
          </w:tcPr>
          <w:p w14:paraId="15A381C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3 511</w:t>
            </w:r>
          </w:p>
        </w:tc>
        <w:tc>
          <w:tcPr>
            <w:tcW w:w="601" w:type="pct"/>
            <w:vAlign w:val="center"/>
          </w:tcPr>
          <w:p w14:paraId="3CB69CF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5 322</w:t>
            </w:r>
          </w:p>
        </w:tc>
      </w:tr>
      <w:tr w:rsidR="00E21E37" w:rsidRPr="00062B67" w14:paraId="23282443" w14:textId="77777777" w:rsidTr="000827AF">
        <w:tc>
          <w:tcPr>
            <w:tcW w:w="354" w:type="pct"/>
          </w:tcPr>
          <w:p w14:paraId="65A5EF98"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4.6.2</w:t>
            </w:r>
          </w:p>
        </w:tc>
        <w:tc>
          <w:tcPr>
            <w:tcW w:w="2082" w:type="pct"/>
          </w:tcPr>
          <w:p w14:paraId="29E57F00"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Удовлетворенность населения деятельностью органов местного самоуправления, %</w:t>
            </w:r>
          </w:p>
        </w:tc>
        <w:tc>
          <w:tcPr>
            <w:tcW w:w="471" w:type="pct"/>
            <w:vAlign w:val="center"/>
          </w:tcPr>
          <w:p w14:paraId="6445E23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39,6</w:t>
            </w:r>
          </w:p>
        </w:tc>
        <w:tc>
          <w:tcPr>
            <w:tcW w:w="472" w:type="pct"/>
            <w:vAlign w:val="center"/>
          </w:tcPr>
          <w:p w14:paraId="680523B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45,0</w:t>
            </w:r>
          </w:p>
        </w:tc>
        <w:tc>
          <w:tcPr>
            <w:tcW w:w="471" w:type="pct"/>
            <w:vAlign w:val="center"/>
          </w:tcPr>
          <w:p w14:paraId="2836F580"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550" w:type="pct"/>
            <w:vAlign w:val="center"/>
          </w:tcPr>
          <w:p w14:paraId="5F74EBD1"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601" w:type="pct"/>
            <w:vAlign w:val="center"/>
          </w:tcPr>
          <w:p w14:paraId="2387933C"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70,0</w:t>
            </w:r>
          </w:p>
        </w:tc>
      </w:tr>
      <w:tr w:rsidR="00E21E37" w:rsidRPr="00062B67" w14:paraId="0322B81B" w14:textId="77777777" w:rsidTr="000827AF">
        <w:tc>
          <w:tcPr>
            <w:tcW w:w="354" w:type="pct"/>
          </w:tcPr>
          <w:p w14:paraId="5603F269" w14:textId="77777777" w:rsidR="00E21E37" w:rsidRPr="00062B67" w:rsidRDefault="00E21E37" w:rsidP="000827A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4.6.3</w:t>
            </w:r>
          </w:p>
        </w:tc>
        <w:tc>
          <w:tcPr>
            <w:tcW w:w="2082" w:type="pct"/>
          </w:tcPr>
          <w:p w14:paraId="70777857"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Удовлетворенность населения информационной открытостью органов местного самоуправления, %</w:t>
            </w:r>
          </w:p>
        </w:tc>
        <w:tc>
          <w:tcPr>
            <w:tcW w:w="471" w:type="pct"/>
            <w:vAlign w:val="center"/>
          </w:tcPr>
          <w:p w14:paraId="3250856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39,8</w:t>
            </w:r>
          </w:p>
        </w:tc>
        <w:tc>
          <w:tcPr>
            <w:tcW w:w="472" w:type="pct"/>
            <w:vAlign w:val="center"/>
          </w:tcPr>
          <w:p w14:paraId="561AE4E2"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471" w:type="pct"/>
            <w:vAlign w:val="center"/>
          </w:tcPr>
          <w:p w14:paraId="60CBA6D7"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65,0</w:t>
            </w:r>
          </w:p>
        </w:tc>
        <w:tc>
          <w:tcPr>
            <w:tcW w:w="550" w:type="pct"/>
            <w:vAlign w:val="center"/>
          </w:tcPr>
          <w:p w14:paraId="7FCC5FCB"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c>
          <w:tcPr>
            <w:tcW w:w="601" w:type="pct"/>
            <w:vAlign w:val="center"/>
          </w:tcPr>
          <w:p w14:paraId="5E83D8D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r>
      <w:tr w:rsidR="00E21E37" w:rsidRPr="00062B67" w14:paraId="2EBB4F40" w14:textId="77777777" w:rsidTr="000827AF">
        <w:tc>
          <w:tcPr>
            <w:tcW w:w="354" w:type="pct"/>
          </w:tcPr>
          <w:p w14:paraId="65FD8AEB" w14:textId="77777777" w:rsidR="00E21E37" w:rsidRPr="00062B67" w:rsidRDefault="00E21E37" w:rsidP="000827AF">
            <w:pPr>
              <w:spacing w:after="0" w:line="240" w:lineRule="auto"/>
              <w:rPr>
                <w:rFonts w:ascii="Times New Roman" w:hAnsi="Times New Roman" w:cs="Times New Roman"/>
                <w:color w:val="000000"/>
                <w:sz w:val="20"/>
                <w:szCs w:val="20"/>
              </w:rPr>
            </w:pPr>
            <w:r w:rsidRPr="00062B67">
              <w:rPr>
                <w:rFonts w:ascii="Times New Roman" w:hAnsi="Times New Roman" w:cs="Times New Roman"/>
                <w:sz w:val="20"/>
                <w:szCs w:val="20"/>
              </w:rPr>
              <w:t>4.6.4</w:t>
            </w:r>
          </w:p>
        </w:tc>
        <w:tc>
          <w:tcPr>
            <w:tcW w:w="2082" w:type="pct"/>
            <w:vAlign w:val="bottom"/>
          </w:tcPr>
          <w:p w14:paraId="4AC75288" w14:textId="77777777" w:rsidR="00E21E37" w:rsidRPr="00062B67" w:rsidRDefault="00E21E37" w:rsidP="000827AF">
            <w:pPr>
              <w:spacing w:after="0" w:line="240" w:lineRule="auto"/>
              <w:jc w:val="both"/>
              <w:rPr>
                <w:rFonts w:ascii="Times New Roman" w:hAnsi="Times New Roman" w:cs="Times New Roman"/>
                <w:sz w:val="20"/>
                <w:szCs w:val="20"/>
              </w:rPr>
            </w:pPr>
            <w:r w:rsidRPr="00062B67">
              <w:rPr>
                <w:rFonts w:ascii="Times New Roman" w:hAnsi="Times New Roman" w:cs="Times New Roman"/>
                <w:color w:val="000000"/>
                <w:sz w:val="20"/>
                <w:szCs w:val="20"/>
              </w:rPr>
              <w:t xml:space="preserve">Количество территориальных общественных самоуправлений, зарегистрированных на территории городского округа «Город Архангельск», ед. </w:t>
            </w:r>
          </w:p>
        </w:tc>
        <w:tc>
          <w:tcPr>
            <w:tcW w:w="471" w:type="pct"/>
            <w:vAlign w:val="center"/>
          </w:tcPr>
          <w:p w14:paraId="5BB6113C" w14:textId="77777777" w:rsidR="00E21E37" w:rsidRPr="00062B67" w:rsidRDefault="00E21E37" w:rsidP="000827AF">
            <w:pPr>
              <w:spacing w:after="0" w:line="240" w:lineRule="auto"/>
              <w:jc w:val="center"/>
              <w:rPr>
                <w:rFonts w:ascii="Times New Roman" w:hAnsi="Times New Roman" w:cs="Times New Roman"/>
                <w:sz w:val="20"/>
                <w:szCs w:val="20"/>
                <w:lang w:val="en-US"/>
              </w:rPr>
            </w:pPr>
            <w:r w:rsidRPr="00062B67">
              <w:rPr>
                <w:rFonts w:ascii="Times New Roman" w:hAnsi="Times New Roman" w:cs="Times New Roman"/>
                <w:sz w:val="20"/>
                <w:szCs w:val="20"/>
                <w:lang w:val="en-US"/>
              </w:rPr>
              <w:t>16</w:t>
            </w:r>
          </w:p>
        </w:tc>
        <w:tc>
          <w:tcPr>
            <w:tcW w:w="472" w:type="pct"/>
            <w:vAlign w:val="center"/>
          </w:tcPr>
          <w:p w14:paraId="72BFFEDD"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471" w:type="pct"/>
            <w:vAlign w:val="center"/>
          </w:tcPr>
          <w:p w14:paraId="4AA15CD8"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550" w:type="pct"/>
            <w:vAlign w:val="center"/>
          </w:tcPr>
          <w:p w14:paraId="2B73AE5A"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601" w:type="pct"/>
            <w:vAlign w:val="center"/>
          </w:tcPr>
          <w:p w14:paraId="0FF46B0B" w14:textId="3E2E9D33" w:rsidR="00E21E37" w:rsidRPr="00062B67" w:rsidRDefault="00C001E6"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w:t>
            </w:r>
          </w:p>
        </w:tc>
      </w:tr>
      <w:tr w:rsidR="00E21E37" w:rsidRPr="00062B67" w14:paraId="00D14311" w14:textId="77777777" w:rsidTr="000827AF">
        <w:tc>
          <w:tcPr>
            <w:tcW w:w="354" w:type="pct"/>
          </w:tcPr>
          <w:p w14:paraId="62DC2450" w14:textId="77777777" w:rsidR="00E21E37" w:rsidRPr="00062B67" w:rsidRDefault="00E21E37" w:rsidP="000827AF">
            <w:pPr>
              <w:spacing w:after="0" w:line="240" w:lineRule="auto"/>
              <w:rPr>
                <w:rFonts w:ascii="Times New Roman" w:hAnsi="Times New Roman" w:cs="Times New Roman"/>
                <w:color w:val="000000"/>
                <w:sz w:val="20"/>
                <w:szCs w:val="20"/>
              </w:rPr>
            </w:pPr>
            <w:r w:rsidRPr="00062B67">
              <w:rPr>
                <w:rFonts w:ascii="Times New Roman" w:hAnsi="Times New Roman" w:cs="Times New Roman"/>
                <w:sz w:val="20"/>
                <w:szCs w:val="20"/>
              </w:rPr>
              <w:t>4.6.5</w:t>
            </w:r>
          </w:p>
        </w:tc>
        <w:tc>
          <w:tcPr>
            <w:tcW w:w="2082" w:type="pct"/>
            <w:vAlign w:val="bottom"/>
          </w:tcPr>
          <w:p w14:paraId="3269F7A4" w14:textId="77777777" w:rsidR="00E21E37" w:rsidRPr="00062B67" w:rsidRDefault="00E21E37" w:rsidP="000827AF">
            <w:pPr>
              <w:spacing w:after="0" w:line="240" w:lineRule="auto"/>
              <w:jc w:val="both"/>
              <w:rPr>
                <w:rFonts w:ascii="Times New Roman" w:hAnsi="Times New Roman" w:cs="Times New Roman"/>
                <w:color w:val="000000"/>
                <w:sz w:val="20"/>
                <w:szCs w:val="20"/>
              </w:rPr>
            </w:pPr>
            <w:r w:rsidRPr="00062B67">
              <w:rPr>
                <w:rFonts w:ascii="Times New Roman" w:hAnsi="Times New Roman" w:cs="Times New Roman"/>
                <w:color w:val="000000"/>
                <w:sz w:val="20"/>
                <w:szCs w:val="20"/>
              </w:rPr>
              <w:t>Создание центра консультационно-методического и рекламно-информационного сопровождения проектов инициативного бюджетирования</w:t>
            </w:r>
          </w:p>
        </w:tc>
        <w:tc>
          <w:tcPr>
            <w:tcW w:w="471" w:type="pct"/>
            <w:vAlign w:val="center"/>
          </w:tcPr>
          <w:p w14:paraId="264E1B9B" w14:textId="77777777" w:rsidR="00E21E37" w:rsidRPr="00062B67" w:rsidRDefault="00E21E37" w:rsidP="000827AF">
            <w:pPr>
              <w:spacing w:after="0" w:line="240" w:lineRule="auto"/>
              <w:jc w:val="center"/>
              <w:rPr>
                <w:rFonts w:ascii="Times New Roman" w:hAnsi="Times New Roman" w:cs="Times New Roman"/>
                <w:sz w:val="20"/>
                <w:szCs w:val="20"/>
              </w:rPr>
            </w:pPr>
          </w:p>
        </w:tc>
        <w:tc>
          <w:tcPr>
            <w:tcW w:w="472" w:type="pct"/>
            <w:vAlign w:val="center"/>
          </w:tcPr>
          <w:p w14:paraId="1D85D8A9"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471" w:type="pct"/>
            <w:vAlign w:val="center"/>
          </w:tcPr>
          <w:p w14:paraId="32D58C9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550" w:type="pct"/>
            <w:vAlign w:val="center"/>
          </w:tcPr>
          <w:p w14:paraId="457F0B04"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601" w:type="pct"/>
            <w:vAlign w:val="center"/>
          </w:tcPr>
          <w:p w14:paraId="35D67EF5" w14:textId="77777777" w:rsidR="00E21E37" w:rsidRPr="00062B67" w:rsidRDefault="00E21E37" w:rsidP="000827A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bl>
    <w:p w14:paraId="77069048" w14:textId="77777777" w:rsidR="00E21E37" w:rsidRPr="00062B67" w:rsidRDefault="00E21E37" w:rsidP="00E21E37">
      <w:pPr>
        <w:spacing w:after="0" w:line="240" w:lineRule="auto"/>
        <w:rPr>
          <w:rFonts w:ascii="Times New Roman" w:hAnsi="Times New Roman" w:cs="Times New Roman"/>
          <w:bCs/>
          <w:sz w:val="20"/>
          <w:szCs w:val="20"/>
        </w:rPr>
      </w:pPr>
      <w:r w:rsidRPr="00062B67">
        <w:rPr>
          <w:rFonts w:ascii="Times New Roman" w:hAnsi="Times New Roman" w:cs="Times New Roman"/>
          <w:bCs/>
          <w:sz w:val="20"/>
          <w:szCs w:val="20"/>
        </w:rPr>
        <w:t>* оценка на 2019 год</w:t>
      </w:r>
    </w:p>
    <w:p w14:paraId="51DA0155" w14:textId="77777777" w:rsidR="00E21E37" w:rsidRPr="00062B67" w:rsidRDefault="00E21E37" w:rsidP="00E21E37">
      <w:pPr>
        <w:spacing w:after="0" w:line="240" w:lineRule="auto"/>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337203E7" w14:textId="0D2B9BFC" w:rsidR="00E21E37" w:rsidRPr="00062B67" w:rsidRDefault="00E21E37" w:rsidP="00E21E37">
      <w:pPr>
        <w:spacing w:line="360" w:lineRule="auto"/>
        <w:rPr>
          <w:rFonts w:ascii="Times New Roman" w:hAnsi="Times New Roman" w:cs="Times New Roman"/>
          <w:bCs/>
          <w:sz w:val="20"/>
          <w:szCs w:val="20"/>
        </w:rPr>
      </w:pPr>
    </w:p>
    <w:p w14:paraId="380C8F95" w14:textId="7C6CEA3A" w:rsidR="00E21E37" w:rsidRPr="00062B67" w:rsidRDefault="00E21E37" w:rsidP="00E21E37">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3.3.4.1. Создание условий для улучшения демографической ситуации</w:t>
      </w:r>
    </w:p>
    <w:p w14:paraId="54ED18BA"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реализацию Национального проекта «Демография» в рамках полномочий </w:t>
      </w:r>
      <w:r w:rsidRPr="00062B67">
        <w:rPr>
          <w:rFonts w:ascii="Times New Roman" w:hAnsi="Times New Roman" w:cs="Times New Roman"/>
          <w:sz w:val="28"/>
          <w:szCs w:val="28"/>
        </w:rPr>
        <w:lastRenderedPageBreak/>
        <w:t xml:space="preserve">муниципального образования «Город Архангельск». В дополнение, для повышения эффективности и выполнения приоритетов Стратегии на городском уровне предлагается реализация </w:t>
      </w:r>
      <w:r w:rsidRPr="00062B67">
        <w:rPr>
          <w:rFonts w:ascii="Times New Roman" w:hAnsi="Times New Roman" w:cs="Times New Roman"/>
          <w:i/>
          <w:sz w:val="28"/>
          <w:szCs w:val="28"/>
        </w:rPr>
        <w:t>проекта «Устойчивая демография».</w:t>
      </w:r>
    </w:p>
    <w:p w14:paraId="26DA69FE"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«Устойчивая демография»</w:t>
      </w:r>
    </w:p>
    <w:p w14:paraId="2421079F"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обеспечение стабильного роста населения и благоприятных условий для воспитания детей на территории городского округа «Город Архангельск». </w:t>
      </w:r>
    </w:p>
    <w:p w14:paraId="222E2A2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60137693" w14:textId="77777777"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Проведение городских мероприятий, направленных на всестороннее укрепление института семьи, защиту интересов семьи и детей;</w:t>
      </w:r>
    </w:p>
    <w:p w14:paraId="65B8DAE3" w14:textId="77777777"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Оказание содействия семьям, принимающим участия в тематических региональных и всероссийских конкурсах;</w:t>
      </w:r>
    </w:p>
    <w:p w14:paraId="7FB22F78" w14:textId="77777777"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Создание центра психологической помощи, оказывающего консультационную поддержку семьям на безвозмездной основе;</w:t>
      </w:r>
    </w:p>
    <w:p w14:paraId="71D41C35" w14:textId="77777777"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 Расширение мер социальной поддержки семьям с детьми, в т. ч. находящимся в трудных жизненных ситуациях;</w:t>
      </w:r>
    </w:p>
    <w:p w14:paraId="714B02C7" w14:textId="1731D828" w:rsidR="00E21E37" w:rsidRPr="00062B67" w:rsidRDefault="00E21E37" w:rsidP="00E21E37">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5. Организация и проведение информационной кампании по популяризации семейных ценностей.</w:t>
      </w:r>
    </w:p>
    <w:p w14:paraId="6E3E39D0" w14:textId="77777777" w:rsidR="000827AF" w:rsidRPr="00062B67" w:rsidRDefault="000827AF" w:rsidP="00E21E37">
      <w:pPr>
        <w:suppressAutoHyphens w:val="0"/>
        <w:spacing w:after="0" w:line="360" w:lineRule="auto"/>
        <w:ind w:firstLine="709"/>
        <w:jc w:val="both"/>
        <w:rPr>
          <w:rFonts w:ascii="Times New Roman" w:hAnsi="Times New Roman" w:cs="Times New Roman"/>
          <w:sz w:val="28"/>
          <w:szCs w:val="28"/>
        </w:rPr>
      </w:pPr>
    </w:p>
    <w:p w14:paraId="65B6914A" w14:textId="7A135513" w:rsidR="00E21E37" w:rsidRPr="00062B67" w:rsidRDefault="000827AF" w:rsidP="00E21E37">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3.3.4.2. </w:t>
      </w:r>
      <w:r w:rsidR="00E21E37" w:rsidRPr="00062B67">
        <w:rPr>
          <w:rFonts w:ascii="Times New Roman" w:eastAsiaTheme="minorEastAsia" w:hAnsi="Times New Roman"/>
          <w:b/>
          <w:sz w:val="28"/>
          <w:szCs w:val="28"/>
        </w:rPr>
        <w:t xml:space="preserve"> Создание условий для реализации трудового потенциала всех жителей города c учетом актуальных потребностей структуры экономики и рынка труда</w:t>
      </w:r>
    </w:p>
    <w:p w14:paraId="27F0AD9C"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реализацию Национальных проектов «Производительность труда», «Демография», «Образование» в рамках полномочий муниципального образования «Город </w:t>
      </w:r>
      <w:r w:rsidRPr="00062B67">
        <w:rPr>
          <w:rFonts w:ascii="Times New Roman" w:hAnsi="Times New Roman" w:cs="Times New Roman"/>
          <w:sz w:val="28"/>
          <w:szCs w:val="28"/>
        </w:rPr>
        <w:lastRenderedPageBreak/>
        <w:t xml:space="preserve">Архангельск». Помимо них для повышения эффективности и выполнения приоритетов Стратегии на городском уровне предлагается реализация </w:t>
      </w:r>
      <w:r w:rsidRPr="00062B67">
        <w:rPr>
          <w:rFonts w:ascii="Times New Roman" w:hAnsi="Times New Roman" w:cs="Times New Roman"/>
          <w:i/>
          <w:sz w:val="28"/>
          <w:szCs w:val="28"/>
        </w:rPr>
        <w:t>проектов «Профориентация», «Кооперативное жилье» и «Городская информационно-просветительская кампания».</w:t>
      </w:r>
    </w:p>
    <w:p w14:paraId="5740F876" w14:textId="77777777" w:rsidR="00E21E37" w:rsidRPr="00062B67" w:rsidRDefault="00E21E37" w:rsidP="00E21E37">
      <w:pPr>
        <w:spacing w:after="0" w:line="360" w:lineRule="auto"/>
        <w:ind w:firstLine="709"/>
        <w:jc w:val="both"/>
        <w:rPr>
          <w:rFonts w:ascii="Times New Roman" w:hAnsi="Times New Roman" w:cs="Times New Roman"/>
          <w:i/>
          <w:sz w:val="28"/>
          <w:szCs w:val="28"/>
        </w:rPr>
      </w:pPr>
    </w:p>
    <w:p w14:paraId="7288A8F2"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«Профориентация»</w:t>
      </w:r>
    </w:p>
    <w:p w14:paraId="7FC64332"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наращивание кадрового потенциала через создание функциональной системы профориентационной работы, в перспективе позволяющей обеспечить соответствие структуры образования и качества подготовки специалистов г. Архангельска потребностям экономики, социальной сферы и сферы управления.</w:t>
      </w:r>
    </w:p>
    <w:p w14:paraId="740CDBF5"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C5F3D8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1. Выстраивание поэтапной системы профориентационной деятельности «детский сад-школа-вуз»:  </w:t>
      </w:r>
    </w:p>
    <w:p w14:paraId="5CC7C000" w14:textId="77777777" w:rsidR="00E21E37" w:rsidRPr="00062B67" w:rsidRDefault="00E21E37" w:rsidP="00E21E37">
      <w:pPr>
        <w:pStyle w:val="af5"/>
        <w:numPr>
          <w:ilvl w:val="0"/>
          <w:numId w:val="3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программа «</w:t>
      </w:r>
      <w:r w:rsidRPr="00062B67">
        <w:rPr>
          <w:rFonts w:ascii="Times New Roman" w:hAnsi="Times New Roman" w:cs="Times New Roman"/>
          <w:sz w:val="28"/>
          <w:szCs w:val="28"/>
          <w:lang w:val="en-US"/>
        </w:rPr>
        <w:t>Baby</w:t>
      </w:r>
      <w:r w:rsidRPr="00062B67">
        <w:rPr>
          <w:rFonts w:ascii="Times New Roman" w:hAnsi="Times New Roman" w:cs="Times New Roman"/>
          <w:sz w:val="28"/>
          <w:szCs w:val="28"/>
        </w:rPr>
        <w:t xml:space="preserve"> </w:t>
      </w:r>
      <w:r w:rsidRPr="00062B67">
        <w:rPr>
          <w:rFonts w:ascii="Times New Roman" w:hAnsi="Times New Roman" w:cs="Times New Roman"/>
          <w:sz w:val="28"/>
          <w:szCs w:val="28"/>
          <w:lang w:val="en-US"/>
        </w:rPr>
        <w:t>skills</w:t>
      </w:r>
      <w:r w:rsidRPr="00062B67">
        <w:rPr>
          <w:rFonts w:ascii="Times New Roman" w:hAnsi="Times New Roman" w:cs="Times New Roman"/>
          <w:sz w:val="28"/>
          <w:szCs w:val="28"/>
        </w:rPr>
        <w:t>»: расширение специальностей, по которым ведется   организационно-методическая работа воспитателями детских садов;</w:t>
      </w:r>
    </w:p>
    <w:p w14:paraId="761DB20A" w14:textId="77777777" w:rsidR="00E21E37" w:rsidRPr="00062B67" w:rsidRDefault="00E21E37" w:rsidP="00E21E37">
      <w:pPr>
        <w:pStyle w:val="af5"/>
        <w:numPr>
          <w:ilvl w:val="0"/>
          <w:numId w:val="3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программа «Профильные классы»: оказание содействия школам в налаживании кооперации с ВУЗами для создание профильных классов, оказание психолого-педагогической и методической поддержки профильных университетских классов.</w:t>
      </w:r>
    </w:p>
    <w:p w14:paraId="6C441501" w14:textId="77777777" w:rsidR="00E21E37" w:rsidRPr="00062B67" w:rsidRDefault="00E21E37" w:rsidP="00E21E37">
      <w:pPr>
        <w:pStyle w:val="Default"/>
        <w:spacing w:line="360" w:lineRule="auto"/>
        <w:ind w:firstLine="709"/>
        <w:jc w:val="both"/>
        <w:rPr>
          <w:sz w:val="28"/>
          <w:szCs w:val="28"/>
        </w:rPr>
      </w:pPr>
      <w:r w:rsidRPr="00062B67">
        <w:rPr>
          <w:sz w:val="28"/>
          <w:szCs w:val="28"/>
        </w:rPr>
        <w:t xml:space="preserve">2. Проведение </w:t>
      </w:r>
      <w:proofErr w:type="spellStart"/>
      <w:r w:rsidRPr="00062B67">
        <w:rPr>
          <w:sz w:val="28"/>
          <w:szCs w:val="28"/>
        </w:rPr>
        <w:t>профориентированных</w:t>
      </w:r>
      <w:proofErr w:type="spellEnd"/>
      <w:r w:rsidRPr="00062B67">
        <w:rPr>
          <w:sz w:val="28"/>
          <w:szCs w:val="28"/>
        </w:rPr>
        <w:t xml:space="preserve"> образовательных лагерных смен;</w:t>
      </w:r>
    </w:p>
    <w:p w14:paraId="0AE6AC72" w14:textId="77777777" w:rsidR="00E21E37" w:rsidRPr="00062B67" w:rsidRDefault="00E21E37" w:rsidP="00E21E37">
      <w:pPr>
        <w:pStyle w:val="Default"/>
        <w:spacing w:line="360" w:lineRule="auto"/>
        <w:ind w:firstLine="709"/>
        <w:jc w:val="both"/>
        <w:rPr>
          <w:sz w:val="28"/>
          <w:szCs w:val="28"/>
        </w:rPr>
      </w:pPr>
      <w:r w:rsidRPr="00062B67">
        <w:rPr>
          <w:sz w:val="28"/>
          <w:szCs w:val="28"/>
        </w:rPr>
        <w:t>3. Организация конкурса методических разработок профориентационного содержания для педагогов образовательных организаций разных типов с целью</w:t>
      </w:r>
      <w:r w:rsidRPr="00062B67">
        <w:t xml:space="preserve"> </w:t>
      </w:r>
      <w:r w:rsidRPr="00062B67">
        <w:rPr>
          <w:sz w:val="28"/>
          <w:szCs w:val="28"/>
        </w:rPr>
        <w:t>повышения квалификации, выявления и обобщения положительного опыта профориентационной работы;</w:t>
      </w:r>
    </w:p>
    <w:p w14:paraId="4E72463D" w14:textId="77777777" w:rsidR="00E21E37" w:rsidRPr="00062B67" w:rsidRDefault="00E21E37" w:rsidP="00E21E37">
      <w:pPr>
        <w:pStyle w:val="Default"/>
        <w:spacing w:line="360" w:lineRule="auto"/>
        <w:ind w:firstLine="709"/>
        <w:jc w:val="both"/>
        <w:rPr>
          <w:sz w:val="28"/>
          <w:szCs w:val="28"/>
        </w:rPr>
      </w:pPr>
      <w:r w:rsidRPr="00062B67">
        <w:rPr>
          <w:sz w:val="28"/>
          <w:szCs w:val="28"/>
        </w:rPr>
        <w:lastRenderedPageBreak/>
        <w:t xml:space="preserve"> 4. Проведение практико-ориентированных семинаров (конференций) «Современные формы и методы профориентации обучающихся», в рамках которых проводятся мастер-классы, профессиональные пробы, чемпионаты W</w:t>
      </w:r>
      <w:proofErr w:type="spellStart"/>
      <w:r w:rsidRPr="00062B67">
        <w:rPr>
          <w:sz w:val="28"/>
          <w:szCs w:val="28"/>
          <w:lang w:val="en-US"/>
        </w:rPr>
        <w:t>orld</w:t>
      </w:r>
      <w:proofErr w:type="spellEnd"/>
      <w:r w:rsidRPr="00062B67">
        <w:rPr>
          <w:sz w:val="28"/>
          <w:szCs w:val="28"/>
        </w:rPr>
        <w:t>S</w:t>
      </w:r>
      <w:r w:rsidRPr="00062B67">
        <w:rPr>
          <w:sz w:val="28"/>
          <w:szCs w:val="28"/>
          <w:lang w:val="en-US"/>
        </w:rPr>
        <w:t>kills</w:t>
      </w:r>
      <w:r w:rsidRPr="00062B67">
        <w:rPr>
          <w:sz w:val="28"/>
          <w:szCs w:val="28"/>
        </w:rPr>
        <w:t>R</w:t>
      </w:r>
      <w:proofErr w:type="spellStart"/>
      <w:r w:rsidRPr="00062B67">
        <w:rPr>
          <w:sz w:val="28"/>
          <w:szCs w:val="28"/>
          <w:lang w:val="en-US"/>
        </w:rPr>
        <w:t>ussia</w:t>
      </w:r>
      <w:proofErr w:type="spellEnd"/>
      <w:r w:rsidRPr="00062B67">
        <w:rPr>
          <w:sz w:val="28"/>
          <w:szCs w:val="28"/>
        </w:rPr>
        <w:t xml:space="preserve">, выставки технического творчества, профориентационные проекты, студенческие бизнес-инкубаторы и </w:t>
      </w:r>
      <w:proofErr w:type="gramStart"/>
      <w:r w:rsidRPr="00062B67">
        <w:rPr>
          <w:sz w:val="28"/>
          <w:szCs w:val="28"/>
        </w:rPr>
        <w:t>т.п..</w:t>
      </w:r>
      <w:proofErr w:type="gramEnd"/>
    </w:p>
    <w:p w14:paraId="10FD6E2D"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657869EB"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«Кооперативное жилье»</w:t>
      </w:r>
    </w:p>
    <w:p w14:paraId="578457B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системы долгосрочных мер кадровой политики, направленной на привлечение специалистов (и</w:t>
      </w:r>
      <w:r w:rsidRPr="00062B67">
        <w:rPr>
          <w:rFonts w:ascii="Times New Roman" w:hAnsi="Times New Roman" w:cs="Times New Roman"/>
          <w:b/>
          <w:sz w:val="28"/>
          <w:szCs w:val="28"/>
        </w:rPr>
        <w:t xml:space="preserve"> </w:t>
      </w:r>
      <w:r w:rsidRPr="00062B67">
        <w:rPr>
          <w:rFonts w:ascii="Times New Roman" w:hAnsi="Times New Roman" w:cs="Times New Roman"/>
          <w:sz w:val="28"/>
          <w:szCs w:val="28"/>
        </w:rPr>
        <w:t>стимулирование долгосрочных трудовых отношений) через удовлетворение жилищных потребностей работников социальной сферы.</w:t>
      </w:r>
    </w:p>
    <w:p w14:paraId="0B256D7C"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5E5E066" w14:textId="77777777" w:rsidR="00E21E37" w:rsidRPr="00062B67" w:rsidRDefault="00E21E37" w:rsidP="00E21E37">
      <w:pPr>
        <w:pStyle w:val="af5"/>
        <w:numPr>
          <w:ilvl w:val="0"/>
          <w:numId w:val="3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Внедрить инструменты инвестирования в развитие жилищного строительства для работников социальной сферы;</w:t>
      </w:r>
    </w:p>
    <w:p w14:paraId="4EDE854A" w14:textId="77777777" w:rsidR="00E21E37" w:rsidRPr="00062B67" w:rsidRDefault="00E21E37" w:rsidP="00E21E37">
      <w:pPr>
        <w:pStyle w:val="af5"/>
        <w:numPr>
          <w:ilvl w:val="0"/>
          <w:numId w:val="3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совместно с органами вышестоящих уровней власти программы по строительству жилья для работников социальной сферы;</w:t>
      </w:r>
    </w:p>
    <w:p w14:paraId="49AC58B9" w14:textId="77777777" w:rsidR="00E21E37" w:rsidRPr="00062B67" w:rsidRDefault="00E21E37" w:rsidP="00E21E37">
      <w:pPr>
        <w:pStyle w:val="af5"/>
        <w:numPr>
          <w:ilvl w:val="0"/>
          <w:numId w:val="3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институтов проектного управления муниципальными программами по строительству жилья для отдельных категорий работников;</w:t>
      </w:r>
    </w:p>
    <w:p w14:paraId="73D4A02C" w14:textId="77777777" w:rsidR="00E21E37" w:rsidRPr="00062B67" w:rsidRDefault="00E21E37" w:rsidP="00E21E37">
      <w:pPr>
        <w:pStyle w:val="af5"/>
        <w:numPr>
          <w:ilvl w:val="0"/>
          <w:numId w:val="3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межмуниципального (жилищного) кредитного кооператива;</w:t>
      </w:r>
    </w:p>
    <w:p w14:paraId="3F11B890" w14:textId="77777777" w:rsidR="00E21E37" w:rsidRPr="00062B67" w:rsidRDefault="00E21E37" w:rsidP="00E21E37">
      <w:pPr>
        <w:pStyle w:val="af5"/>
        <w:numPr>
          <w:ilvl w:val="0"/>
          <w:numId w:val="3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информационно-просветительских и социально-рекламных кампаний, направленных на распространение и популяризацию жилищных программ для работников социальной сферы:</w:t>
      </w:r>
    </w:p>
    <w:p w14:paraId="25E23A77" w14:textId="77777777" w:rsidR="00E21E37" w:rsidRPr="00062B67" w:rsidRDefault="00E21E37" w:rsidP="00E21E37">
      <w:pPr>
        <w:pStyle w:val="af5"/>
        <w:numPr>
          <w:ilvl w:val="0"/>
          <w:numId w:val="3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и расширение каналов коммуникаций муниципалитета с гражданами, потенциальными инвесторами (мобильные приложения, каналы в соцсетях, порталы);</w:t>
      </w:r>
    </w:p>
    <w:p w14:paraId="72E9AC03" w14:textId="77777777" w:rsidR="00E21E37" w:rsidRPr="00062B67" w:rsidRDefault="00E21E37" w:rsidP="00E21E37">
      <w:pPr>
        <w:pStyle w:val="af5"/>
        <w:numPr>
          <w:ilvl w:val="0"/>
          <w:numId w:val="3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проведение бесплатных консультаций по жилищным вопросам и существующим возможностям для горожан;</w:t>
      </w:r>
    </w:p>
    <w:p w14:paraId="0978E58E" w14:textId="77777777" w:rsidR="00E21E37" w:rsidRPr="00062B67" w:rsidRDefault="00E21E37" w:rsidP="00E21E37">
      <w:pPr>
        <w:pStyle w:val="af5"/>
        <w:numPr>
          <w:ilvl w:val="0"/>
          <w:numId w:val="3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стимулирование интереса к профессиям социальной сферы;</w:t>
      </w:r>
    </w:p>
    <w:p w14:paraId="7E0B32CD" w14:textId="77777777" w:rsidR="00E21E37" w:rsidRPr="00062B67" w:rsidRDefault="00E21E37" w:rsidP="00E21E37">
      <w:pPr>
        <w:pStyle w:val="af5"/>
        <w:numPr>
          <w:ilvl w:val="0"/>
          <w:numId w:val="3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повышение информированности граждан на территории города, региона о вводимых жилищных мерах кадрового стимулирования работников социальной сферы.</w:t>
      </w:r>
    </w:p>
    <w:p w14:paraId="0EA8E7D9" w14:textId="77777777" w:rsidR="00E21E37" w:rsidRPr="00062B67" w:rsidRDefault="00E21E37" w:rsidP="00E21E37">
      <w:pPr>
        <w:pStyle w:val="af5"/>
        <w:spacing w:after="0" w:line="360" w:lineRule="auto"/>
        <w:ind w:left="0" w:firstLine="709"/>
        <w:jc w:val="both"/>
        <w:rPr>
          <w:rFonts w:ascii="Times New Roman" w:hAnsi="Times New Roman" w:cs="Times New Roman"/>
          <w:sz w:val="28"/>
          <w:szCs w:val="28"/>
        </w:rPr>
      </w:pPr>
    </w:p>
    <w:p w14:paraId="00D32F9A"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«Городская информационно-просветительская кампания»</w:t>
      </w:r>
    </w:p>
    <w:p w14:paraId="40D5CA29"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осуществление системного информирования граждан города по всем аспектам системы кадрового обеспечения на территории г. Архангельска.</w:t>
      </w:r>
    </w:p>
    <w:p w14:paraId="64B96EF8"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8E310DD"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Создания инструментария для проведения информационно-просветительской кампании, ориентированной на молодежь;  </w:t>
      </w:r>
    </w:p>
    <w:p w14:paraId="7A0AAFEB" w14:textId="462A8B81"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мероприятий по организации трудоустройства молодежи г. Архангельска</w:t>
      </w:r>
      <w:r w:rsidR="000E5972" w:rsidRPr="00062B67">
        <w:rPr>
          <w:rFonts w:ascii="Times New Roman" w:hAnsi="Times New Roman" w:cs="Times New Roman"/>
          <w:sz w:val="28"/>
          <w:szCs w:val="28"/>
        </w:rPr>
        <w:t>;</w:t>
      </w:r>
    </w:p>
    <w:p w14:paraId="070BCF13"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Внедрение механизмов мониторинга рынка труда с использованием современных цифровых систем;</w:t>
      </w:r>
    </w:p>
    <w:p w14:paraId="6B13B363"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Участие в реализации мероприятий, направленных на: привлечение мигрантов трудоспособного возраста востребованных профессий, необеспеченных рынком труда города, их адаптацию и интеграцию в городской социум;</w:t>
      </w:r>
    </w:p>
    <w:p w14:paraId="6DD5D29A"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партнерства государственной службы занятости населения с частными агентствами занятости и центрами по трудоустройству выпускников образовательных учреждений;</w:t>
      </w:r>
    </w:p>
    <w:p w14:paraId="3EFD3EAE"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Создание единого информативного портала о предлагаемых вакансиях на предприятиях города с возможностью открытого и безвозмездного участия работодателей; </w:t>
      </w:r>
    </w:p>
    <w:p w14:paraId="145A5FDF"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и проведение работодателями сезонных ярмарок вакансий для молодежи;</w:t>
      </w:r>
    </w:p>
    <w:p w14:paraId="6A1CAC80" w14:textId="77777777" w:rsidR="00E21E37" w:rsidRPr="00062B67" w:rsidRDefault="00E21E37" w:rsidP="00E21E37">
      <w:pPr>
        <w:pStyle w:val="af5"/>
        <w:numPr>
          <w:ilvl w:val="0"/>
          <w:numId w:val="3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Информирование молодежи о возможностях стажировок на предприятиях города.</w:t>
      </w:r>
    </w:p>
    <w:p w14:paraId="69129712" w14:textId="77777777" w:rsidR="00E21E37" w:rsidRPr="00062B67" w:rsidRDefault="00E21E37" w:rsidP="00E21E37">
      <w:pPr>
        <w:suppressAutoHyphens w:val="0"/>
        <w:spacing w:after="0" w:line="360" w:lineRule="auto"/>
        <w:jc w:val="both"/>
        <w:rPr>
          <w:rFonts w:ascii="Times New Roman" w:hAnsi="Times New Roman" w:cs="Times New Roman"/>
          <w:sz w:val="28"/>
          <w:szCs w:val="28"/>
        </w:rPr>
      </w:pPr>
    </w:p>
    <w:p w14:paraId="093A6EF3" w14:textId="107FC146" w:rsidR="00E21E37" w:rsidRPr="00062B67" w:rsidRDefault="000827AF" w:rsidP="00E21E37">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3.3.4.3. </w:t>
      </w:r>
      <w:r w:rsidR="00E21E37" w:rsidRPr="00062B67">
        <w:rPr>
          <w:rFonts w:ascii="Times New Roman" w:eastAsiaTheme="minorEastAsia" w:hAnsi="Times New Roman"/>
          <w:b/>
          <w:sz w:val="28"/>
          <w:szCs w:val="28"/>
        </w:rPr>
        <w:t>Развитие спортивной инфраструктуры для поддержки и популяризации здорового образа жизни архангелогородцев</w:t>
      </w:r>
    </w:p>
    <w:p w14:paraId="21BF18DA"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реализацию Национального проекта «Демография» в рамках полномочий муниципального образования «Город Архангельск». Помимо них для повышения эффективности и выполнения приоритетов Стратегии на городском уровне предлагается реализация </w:t>
      </w:r>
      <w:r w:rsidRPr="00062B67">
        <w:rPr>
          <w:rFonts w:ascii="Times New Roman" w:hAnsi="Times New Roman" w:cs="Times New Roman"/>
          <w:i/>
          <w:sz w:val="28"/>
          <w:szCs w:val="28"/>
        </w:rPr>
        <w:t>проектов «На спорте»</w:t>
      </w:r>
      <w:r w:rsidRPr="00062B67">
        <w:rPr>
          <w:rFonts w:ascii="Times New Roman" w:hAnsi="Times New Roman" w:cs="Times New Roman"/>
          <w:sz w:val="28"/>
          <w:szCs w:val="28"/>
        </w:rPr>
        <w:t xml:space="preserve"> и </w:t>
      </w:r>
      <w:r w:rsidRPr="00062B67">
        <w:rPr>
          <w:rFonts w:ascii="Times New Roman" w:hAnsi="Times New Roman" w:cs="Times New Roman"/>
          <w:i/>
          <w:sz w:val="28"/>
          <w:szCs w:val="28"/>
        </w:rPr>
        <w:t>«Популяризация ЗОЖ».</w:t>
      </w:r>
    </w:p>
    <w:p w14:paraId="3B291BFE"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3323ACFA"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«На спорте»</w:t>
      </w:r>
    </w:p>
    <w:p w14:paraId="7AAFB428"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современной спортивной инфраструктуры для удовлетворения потребности населения в систематических занятиях физической культурой и спортом.</w:t>
      </w:r>
    </w:p>
    <w:p w14:paraId="419F4B5B"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71AC065"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Инициализация и поддержка в городе малых спортивных обществ, клубов, спортивных центров и отдельных команд;</w:t>
      </w:r>
    </w:p>
    <w:p w14:paraId="7853B077"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Создание</w:t>
      </w:r>
      <w:r w:rsidRPr="00062B67">
        <w:t xml:space="preserve"> </w:t>
      </w:r>
      <w:r w:rsidRPr="00062B67">
        <w:rPr>
          <w:rFonts w:ascii="Times New Roman" w:hAnsi="Times New Roman" w:cs="Times New Roman"/>
          <w:sz w:val="28"/>
          <w:szCs w:val="28"/>
        </w:rPr>
        <w:t>открытых спортивных площадок на территории города (</w:t>
      </w:r>
      <w:proofErr w:type="spellStart"/>
      <w:r w:rsidRPr="00062B67">
        <w:rPr>
          <w:rFonts w:ascii="Times New Roman" w:hAnsi="Times New Roman" w:cs="Times New Roman"/>
          <w:sz w:val="28"/>
          <w:szCs w:val="28"/>
        </w:rPr>
        <w:t>воркаут</w:t>
      </w:r>
      <w:proofErr w:type="spellEnd"/>
      <w:r w:rsidRPr="00062B67">
        <w:rPr>
          <w:rFonts w:ascii="Times New Roman" w:hAnsi="Times New Roman" w:cs="Times New Roman"/>
          <w:sz w:val="28"/>
          <w:szCs w:val="28"/>
        </w:rPr>
        <w:t xml:space="preserve">, скейтборд, теннис, бадминтон, комплексные площадки для подвижных игр и экстремального спорта (ВМХ и </w:t>
      </w:r>
      <w:proofErr w:type="spellStart"/>
      <w:r w:rsidRPr="00062B67">
        <w:rPr>
          <w:rFonts w:ascii="Times New Roman" w:hAnsi="Times New Roman" w:cs="Times New Roman"/>
          <w:sz w:val="28"/>
          <w:szCs w:val="28"/>
        </w:rPr>
        <w:t>кикскутер</w:t>
      </w:r>
      <w:proofErr w:type="spellEnd"/>
      <w:r w:rsidRPr="00062B67">
        <w:rPr>
          <w:rFonts w:ascii="Times New Roman" w:hAnsi="Times New Roman" w:cs="Times New Roman"/>
          <w:sz w:val="28"/>
          <w:szCs w:val="28"/>
        </w:rPr>
        <w:t xml:space="preserve">); </w:t>
      </w:r>
    </w:p>
    <w:p w14:paraId="3DA5B3E6"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всесезонных условий для занятия лыжным спортом (строительство летней роллерной дорожки в Ломоносовском территориальном округе);</w:t>
      </w:r>
    </w:p>
    <w:p w14:paraId="18F36356"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trike/>
          <w:sz w:val="28"/>
          <w:szCs w:val="28"/>
        </w:rPr>
      </w:pPr>
      <w:r w:rsidRPr="00062B67">
        <w:rPr>
          <w:rFonts w:ascii="Times New Roman" w:hAnsi="Times New Roman" w:cs="Times New Roman"/>
          <w:sz w:val="28"/>
          <w:szCs w:val="28"/>
        </w:rPr>
        <w:t>Совершенствование системы физической подготовки в спортивных и общеобразовательных школах, вузах и колледжах для приоритетных для города видов спорта: лыжи, хоккей, легкая атлетика, водные виды спорта;</w:t>
      </w:r>
    </w:p>
    <w:p w14:paraId="4C36997B"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Проектирование и строительство сети велосипедных дорожек на территории города;</w:t>
      </w:r>
    </w:p>
    <w:p w14:paraId="65AAE936"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Строительство открытого льда для спортивных занятий с сопутствующей инфраструктурой: места для переодевания, теплая зона и т.п.; </w:t>
      </w:r>
    </w:p>
    <w:p w14:paraId="68C19B2D"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Строительства спортивных бассейнов в районах, испытывающих недостаток водных объектов инфраструктуры: </w:t>
      </w:r>
      <w:proofErr w:type="spellStart"/>
      <w:r w:rsidRPr="00062B67">
        <w:rPr>
          <w:rFonts w:ascii="Times New Roman" w:hAnsi="Times New Roman" w:cs="Times New Roman"/>
          <w:sz w:val="28"/>
          <w:szCs w:val="28"/>
        </w:rPr>
        <w:t>Соломбала</w:t>
      </w:r>
      <w:proofErr w:type="spellEnd"/>
      <w:r w:rsidRPr="00062B67">
        <w:rPr>
          <w:rFonts w:ascii="Times New Roman" w:hAnsi="Times New Roman" w:cs="Times New Roman"/>
          <w:sz w:val="28"/>
          <w:szCs w:val="28"/>
        </w:rPr>
        <w:t xml:space="preserve">, Майская горка, </w:t>
      </w:r>
      <w:proofErr w:type="spellStart"/>
      <w:r w:rsidRPr="00062B67">
        <w:rPr>
          <w:rFonts w:ascii="Times New Roman" w:hAnsi="Times New Roman" w:cs="Times New Roman"/>
          <w:sz w:val="28"/>
          <w:szCs w:val="28"/>
        </w:rPr>
        <w:t>Варавино</w:t>
      </w:r>
      <w:proofErr w:type="spellEnd"/>
      <w:r w:rsidRPr="00062B67">
        <w:rPr>
          <w:rFonts w:ascii="Times New Roman" w:hAnsi="Times New Roman" w:cs="Times New Roman"/>
          <w:sz w:val="28"/>
          <w:szCs w:val="28"/>
        </w:rPr>
        <w:t>-Фактория;</w:t>
      </w:r>
    </w:p>
    <w:p w14:paraId="666AF007"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Реконструкция бывшего спортивного комплекса в современный</w:t>
      </w:r>
      <w:r w:rsidRPr="00062B67">
        <w:t xml:space="preserve"> </w:t>
      </w:r>
      <w:r w:rsidRPr="00062B67">
        <w:rPr>
          <w:rFonts w:ascii="Times New Roman" w:hAnsi="Times New Roman" w:cs="Times New Roman"/>
          <w:sz w:val="28"/>
          <w:szCs w:val="28"/>
        </w:rPr>
        <w:t>Университетский спортивный центр высокого качества;</w:t>
      </w:r>
    </w:p>
    <w:p w14:paraId="2F871EDA"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реконструкции и</w:t>
      </w:r>
      <w:r w:rsidRPr="00062B67">
        <w:rPr>
          <w:rFonts w:ascii="Times New Roman" w:hAnsi="Times New Roman" w:cs="Times New Roman"/>
          <w:b/>
          <w:sz w:val="28"/>
          <w:szCs w:val="28"/>
        </w:rPr>
        <w:t xml:space="preserve"> </w:t>
      </w:r>
      <w:r w:rsidRPr="00062B67">
        <w:rPr>
          <w:rFonts w:ascii="Times New Roman" w:hAnsi="Times New Roman" w:cs="Times New Roman"/>
          <w:sz w:val="28"/>
          <w:szCs w:val="28"/>
        </w:rPr>
        <w:t>капитальному ремонту существующих объектов, укрепление их материально-технической базы;</w:t>
      </w:r>
    </w:p>
    <w:p w14:paraId="6DB750A8"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Применение адаптивного подхода (в частности, учитывающего фактор сезонности) к организации и выбору новых объектов спортивной инфраструктуры;</w:t>
      </w:r>
    </w:p>
    <w:p w14:paraId="2C9E3777" w14:textId="77777777" w:rsidR="00E21E37" w:rsidRPr="00062B67" w:rsidRDefault="00E21E37" w:rsidP="00E21E37">
      <w:pPr>
        <w:pStyle w:val="af5"/>
        <w:numPr>
          <w:ilvl w:val="0"/>
          <w:numId w:val="3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технологической оснащённости спортивных площадок и объектов города до уровня, позволяющего проводить мероприятия федерального и международного масштаба.</w:t>
      </w:r>
    </w:p>
    <w:p w14:paraId="61E3D32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lastRenderedPageBreak/>
        <w:t>Проект «Популяризация ЗОЖ»</w:t>
      </w:r>
    </w:p>
    <w:p w14:paraId="7C2801F0" w14:textId="77777777" w:rsidR="00E21E37" w:rsidRPr="00062B67" w:rsidRDefault="00E21E37" w:rsidP="00E21E37">
      <w:pPr>
        <w:spacing w:after="0" w:line="360" w:lineRule="auto"/>
        <w:ind w:firstLine="709"/>
        <w:jc w:val="both"/>
        <w:rPr>
          <w:rFonts w:ascii="Times New Roman" w:hAnsi="Times New Roman" w:cs="Times New Roman"/>
          <w:b/>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популяризация физической культуры и спорта,</w:t>
      </w:r>
      <w:r w:rsidRPr="00062B67">
        <w:t xml:space="preserve"> </w:t>
      </w:r>
      <w:r w:rsidRPr="00062B67">
        <w:rPr>
          <w:rFonts w:ascii="Times New Roman" w:hAnsi="Times New Roman" w:cs="Times New Roman"/>
          <w:sz w:val="28"/>
          <w:szCs w:val="28"/>
        </w:rPr>
        <w:t>привлечение населения к занятиям спортом и повышение уровня физической культуры и спорта жителей города, в</w:t>
      </w:r>
      <w:r w:rsidRPr="00062B67">
        <w:rPr>
          <w:rFonts w:ascii="Times New Roman" w:hAnsi="Times New Roman" w:cs="Times New Roman"/>
          <w:color w:val="000000"/>
          <w:sz w:val="28"/>
          <w:szCs w:val="28"/>
        </w:rPr>
        <w:t>овлечение населения в спортивные мероприятия через</w:t>
      </w:r>
      <w:r w:rsidRPr="00062B67">
        <w:rPr>
          <w:rFonts w:ascii="Times New Roman" w:hAnsi="Times New Roman" w:cs="Times New Roman"/>
          <w:sz w:val="28"/>
          <w:szCs w:val="28"/>
        </w:rPr>
        <w:t xml:space="preserve"> активное развитие спортивного туризма и индустрии здорового образа жизни, формирование имиджа г. Архангельска как спортивной столицы Русского севера. </w:t>
      </w:r>
    </w:p>
    <w:p w14:paraId="25DF49AD"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21A447F"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Поддержка организации мероприятий и соревнований международного, национального, регионального, муниципального и местного уровней по олимпийским и не олимпийским видам спорта;</w:t>
      </w:r>
    </w:p>
    <w:p w14:paraId="44C27D06" w14:textId="77777777" w:rsidR="00E21E37" w:rsidRPr="00062B67" w:rsidRDefault="00E21E37" w:rsidP="00E21E37">
      <w:pPr>
        <w:pStyle w:val="af5"/>
        <w:numPr>
          <w:ilvl w:val="0"/>
          <w:numId w:val="39"/>
        </w:numPr>
        <w:suppressAutoHyphens w:val="0"/>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Создание единой информационной платформы для учреждений сферы физической культуры и спорта;</w:t>
      </w:r>
    </w:p>
    <w:p w14:paraId="7443348F" w14:textId="77777777" w:rsidR="00E21E37" w:rsidRPr="00062B67" w:rsidRDefault="00E21E37" w:rsidP="00E21E37">
      <w:pPr>
        <w:pStyle w:val="af5"/>
        <w:numPr>
          <w:ilvl w:val="0"/>
          <w:numId w:val="39"/>
        </w:numPr>
        <w:suppressAutoHyphens w:val="0"/>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 xml:space="preserve">Расширение ассортимента услуг в сфере физической культуры и спорта; </w:t>
      </w:r>
    </w:p>
    <w:p w14:paraId="51443993" w14:textId="7D88B166" w:rsidR="00E21E37" w:rsidRPr="00062B67" w:rsidRDefault="00E21E37" w:rsidP="00E21E37">
      <w:pPr>
        <w:pStyle w:val="af5"/>
        <w:numPr>
          <w:ilvl w:val="0"/>
          <w:numId w:val="39"/>
        </w:numPr>
        <w:suppressAutoHyphens w:val="0"/>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62B67">
        <w:rPr>
          <w:rFonts w:ascii="Times New Roman" w:hAnsi="Times New Roman" w:cs="Times New Roman"/>
          <w:color w:val="000000"/>
          <w:sz w:val="28"/>
          <w:szCs w:val="28"/>
        </w:rPr>
        <w:t>Р</w:t>
      </w:r>
      <w:r w:rsidR="000E5972" w:rsidRPr="00062B67">
        <w:rPr>
          <w:rFonts w:ascii="Times New Roman" w:hAnsi="Times New Roman" w:cs="Times New Roman"/>
          <w:color w:val="000000"/>
          <w:sz w:val="28"/>
          <w:szCs w:val="28"/>
        </w:rPr>
        <w:t>азвитие</w:t>
      </w:r>
      <w:r w:rsidRPr="00062B67">
        <w:rPr>
          <w:rFonts w:ascii="Times New Roman" w:hAnsi="Times New Roman" w:cs="Times New Roman"/>
          <w:color w:val="000000"/>
          <w:sz w:val="28"/>
          <w:szCs w:val="28"/>
        </w:rPr>
        <w:t xml:space="preserve"> предпринимательской активности в сфере физической культуры и спорта;</w:t>
      </w:r>
    </w:p>
    <w:p w14:paraId="41619E55"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Поддержка обеспечения в городе эффективной работы и создания новых магазинов спортивной одежды, спортивного питания и инвентаря, образующих развивающийся сектор городской экономики;</w:t>
      </w:r>
    </w:p>
    <w:p w14:paraId="59040C3A"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информационных сервисов, позволяющих получить разноплановую информацию по физкультурно-спортивной деятельности в городе (места, базы, тренеры, ограничения);</w:t>
      </w:r>
    </w:p>
    <w:p w14:paraId="0B55F5C0"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Проведение массированной информационно-пропагандистской кампании, популяризирующей спорт и формирующей престижный имидж спортивного образа жизни, ценности собственного здоровья и здоровья </w:t>
      </w:r>
      <w:r w:rsidRPr="00062B67">
        <w:rPr>
          <w:rFonts w:ascii="Times New Roman" w:hAnsi="Times New Roman" w:cs="Times New Roman"/>
          <w:sz w:val="28"/>
          <w:szCs w:val="28"/>
        </w:rPr>
        <w:lastRenderedPageBreak/>
        <w:t>окружающих с использованием объектов городского пространства, городских интернет-порталов и СМИ;</w:t>
      </w:r>
    </w:p>
    <w:p w14:paraId="7BC170B5"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дальнейшей работы по расширению возможностей для занятий спортом, в том числе для людей с ограниченными возможностями здоровья;</w:t>
      </w:r>
    </w:p>
    <w:p w14:paraId="470DC52B"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мероприятий по проведению тестирования выполнения нормативов испытаний (тестов) комплекса ГТО для горожан всех возрастов;</w:t>
      </w:r>
    </w:p>
    <w:p w14:paraId="7651CE5F"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поддержки развития нетрадиционных видов физкультуры и спорта;</w:t>
      </w:r>
    </w:p>
    <w:p w14:paraId="3B6704DA" w14:textId="77777777" w:rsidR="00E21E37" w:rsidRPr="00062B67" w:rsidRDefault="00E21E37" w:rsidP="00E21E37">
      <w:pPr>
        <w:pStyle w:val="af5"/>
        <w:numPr>
          <w:ilvl w:val="0"/>
          <w:numId w:val="3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Проведение мероприятий по пропаганде уличных субкультур спортивной направленности: паркур (акробатика в городском пространстве); экстремальные виды спорта: роллеры, скейтеры, </w:t>
      </w:r>
      <w:proofErr w:type="spellStart"/>
      <w:r w:rsidRPr="00062B67">
        <w:rPr>
          <w:rFonts w:ascii="Times New Roman" w:hAnsi="Times New Roman" w:cs="Times New Roman"/>
          <w:sz w:val="28"/>
          <w:szCs w:val="28"/>
        </w:rPr>
        <w:t>стритрэйсеры</w:t>
      </w:r>
      <w:proofErr w:type="spellEnd"/>
      <w:r w:rsidRPr="00062B67">
        <w:rPr>
          <w:rFonts w:ascii="Times New Roman" w:hAnsi="Times New Roman" w:cs="Times New Roman"/>
          <w:sz w:val="28"/>
          <w:szCs w:val="28"/>
        </w:rPr>
        <w:t xml:space="preserve"> (уличные гонки).</w:t>
      </w:r>
    </w:p>
    <w:p w14:paraId="7A320039" w14:textId="77777777" w:rsidR="00E21E37" w:rsidRPr="00062B67" w:rsidRDefault="00E21E37" w:rsidP="00E21E37">
      <w:pPr>
        <w:suppressAutoHyphens w:val="0"/>
        <w:spacing w:after="0" w:line="360" w:lineRule="auto"/>
        <w:jc w:val="both"/>
        <w:rPr>
          <w:rFonts w:ascii="Times New Roman" w:hAnsi="Times New Roman" w:cs="Times New Roman"/>
          <w:sz w:val="28"/>
          <w:szCs w:val="28"/>
        </w:rPr>
      </w:pPr>
    </w:p>
    <w:p w14:paraId="6B3F9386" w14:textId="0E089E5F" w:rsidR="00E21E37" w:rsidRPr="00062B67" w:rsidRDefault="000827AF" w:rsidP="00E21E37">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3.3.4.4. </w:t>
      </w:r>
      <w:r w:rsidR="00E21E37" w:rsidRPr="00062B67">
        <w:rPr>
          <w:rFonts w:ascii="Times New Roman" w:eastAsiaTheme="minorEastAsia" w:hAnsi="Times New Roman"/>
          <w:b/>
          <w:sz w:val="28"/>
          <w:szCs w:val="28"/>
        </w:rPr>
        <w:t>Создание функциональной досуговой инфраструктуры, учитывающей потребности молодежи, лиц среднего возраста и граждан пенсионного возраста</w:t>
      </w:r>
    </w:p>
    <w:p w14:paraId="010B6F99"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реализацию Национальных проектов «Демография», «Культура» в рамках полномочий муниципального образования «Город Архангельск». Помимо них для повышения эффективности и выполнения приоритетов Стратегии на городском уровне предлагается реализация следующих </w:t>
      </w:r>
      <w:r w:rsidRPr="00062B67">
        <w:rPr>
          <w:rFonts w:ascii="Times New Roman" w:hAnsi="Times New Roman" w:cs="Times New Roman"/>
          <w:i/>
          <w:sz w:val="28"/>
          <w:szCs w:val="28"/>
        </w:rPr>
        <w:t>проектов: «Молодежь Архангельска», «Активное долголетие»</w:t>
      </w:r>
      <w:r w:rsidRPr="00062B67">
        <w:rPr>
          <w:rFonts w:ascii="Times New Roman" w:hAnsi="Times New Roman" w:cs="Times New Roman"/>
          <w:sz w:val="28"/>
          <w:szCs w:val="28"/>
        </w:rPr>
        <w:t xml:space="preserve"> и </w:t>
      </w:r>
      <w:r w:rsidRPr="00062B67">
        <w:rPr>
          <w:rFonts w:ascii="Times New Roman" w:hAnsi="Times New Roman" w:cs="Times New Roman"/>
          <w:i/>
          <w:sz w:val="28"/>
          <w:szCs w:val="28"/>
        </w:rPr>
        <w:t>«Культура без границ».</w:t>
      </w:r>
    </w:p>
    <w:p w14:paraId="2EC4F40F"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54D3B51F"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Проект «Молодежь Архангельска»</w:t>
      </w:r>
    </w:p>
    <w:p w14:paraId="58D84B27"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условий для содействия успешной интеграции молодежи и повышение ее роли в жизни города.</w:t>
      </w:r>
    </w:p>
    <w:p w14:paraId="7CC7F413"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DEB8619"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Применение механизмов поддержки талантливой молодежи:</w:t>
      </w:r>
    </w:p>
    <w:p w14:paraId="6F843709" w14:textId="77777777" w:rsidR="00E21E37" w:rsidRPr="00062B67" w:rsidRDefault="00E21E37" w:rsidP="00E21E37">
      <w:pPr>
        <w:pStyle w:val="af5"/>
        <w:numPr>
          <w:ilvl w:val="0"/>
          <w:numId w:val="4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летних школ для одаренной молодежи;</w:t>
      </w:r>
    </w:p>
    <w:p w14:paraId="3E4038D3" w14:textId="77777777" w:rsidR="00E21E37" w:rsidRPr="00062B67" w:rsidRDefault="00E21E37" w:rsidP="00E21E37">
      <w:pPr>
        <w:pStyle w:val="af5"/>
        <w:numPr>
          <w:ilvl w:val="0"/>
          <w:numId w:val="4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денежные выплаты (муниципальная стипендия) для призеров и победителей олимпиад, участников нескольких олимпиад (на основании списка достижений);</w:t>
      </w:r>
    </w:p>
    <w:p w14:paraId="40D0C780" w14:textId="77777777" w:rsidR="00E21E37" w:rsidRPr="00062B67" w:rsidRDefault="00E21E37" w:rsidP="00E21E37">
      <w:pPr>
        <w:pStyle w:val="af5"/>
        <w:numPr>
          <w:ilvl w:val="0"/>
          <w:numId w:val="4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предоставление льгот и преференций при поступлении в ВУЗы города;</w:t>
      </w:r>
    </w:p>
    <w:p w14:paraId="248252F7" w14:textId="77777777" w:rsidR="00E21E37" w:rsidRPr="00062B67" w:rsidRDefault="00E21E37" w:rsidP="00E21E37">
      <w:pPr>
        <w:pStyle w:val="af5"/>
        <w:numPr>
          <w:ilvl w:val="0"/>
          <w:numId w:val="4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системы городского общества наставничества талантливой молодежи.</w:t>
      </w:r>
    </w:p>
    <w:p w14:paraId="36B5A2ED"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и проведение крупных молодежных мероприятий городского, регионального и межрегионального масштабов (фестивали, </w:t>
      </w:r>
      <w:proofErr w:type="spellStart"/>
      <w:r w:rsidRPr="00062B67">
        <w:rPr>
          <w:rFonts w:ascii="Times New Roman" w:hAnsi="Times New Roman" w:cs="Times New Roman"/>
          <w:sz w:val="28"/>
          <w:szCs w:val="28"/>
        </w:rPr>
        <w:t>фэсты</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спортакиады</w:t>
      </w:r>
      <w:proofErr w:type="spellEnd"/>
      <w:r w:rsidRPr="00062B67">
        <w:rPr>
          <w:rFonts w:ascii="Times New Roman" w:hAnsi="Times New Roman" w:cs="Times New Roman"/>
          <w:sz w:val="28"/>
          <w:szCs w:val="28"/>
        </w:rPr>
        <w:t xml:space="preserve">, ярмарки, концерты, выставки, митинги и другие); </w:t>
      </w:r>
    </w:p>
    <w:p w14:paraId="713825BA"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участия молодежных делегаций в краевых конкурсах и фестивалях; </w:t>
      </w:r>
    </w:p>
    <w:p w14:paraId="120C434A"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уровня предпринимательской активности в молодежной среде, поддержка социального предпринимательства и социальных инициатив;</w:t>
      </w:r>
    </w:p>
    <w:p w14:paraId="7B7E24F4"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Гражданское и патриотическое воспитание молодежи:</w:t>
      </w:r>
    </w:p>
    <w:p w14:paraId="315C91E3" w14:textId="77777777" w:rsidR="00E21E37" w:rsidRPr="00062B67" w:rsidRDefault="00E21E37" w:rsidP="00E21E37">
      <w:pPr>
        <w:pStyle w:val="af5"/>
        <w:numPr>
          <w:ilvl w:val="0"/>
          <w:numId w:val="4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массовых патриотических мероприятий, флешмобов, фестивалей молодежных субкультур, современной художественной самодеятельности и улично-спортивных движений;</w:t>
      </w:r>
    </w:p>
    <w:p w14:paraId="47558503" w14:textId="77777777" w:rsidR="00E21E37" w:rsidRPr="00062B67" w:rsidRDefault="00E21E37" w:rsidP="00E21E37">
      <w:pPr>
        <w:pStyle w:val="af5"/>
        <w:numPr>
          <w:ilvl w:val="0"/>
          <w:numId w:val="4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городских, региональных и межрегиональных тематических конкурсов патриотической направленности;</w:t>
      </w:r>
    </w:p>
    <w:p w14:paraId="36DC8BDF" w14:textId="77777777" w:rsidR="00E21E37" w:rsidRPr="00062B67" w:rsidRDefault="00E21E37" w:rsidP="00E21E37">
      <w:pPr>
        <w:pStyle w:val="af5"/>
        <w:numPr>
          <w:ilvl w:val="0"/>
          <w:numId w:val="4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организация и субсидирование мероприятий по реконструкции исторических событий;</w:t>
      </w:r>
    </w:p>
    <w:p w14:paraId="45EEC44D"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Профилактика асоциальных явлений в молодежной среде;</w:t>
      </w:r>
    </w:p>
    <w:p w14:paraId="73ED9317"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различных форм организации свободных молодежных пространств (места взаимодействия с представителями молодёжного сообщества с общими интересами);</w:t>
      </w:r>
    </w:p>
    <w:p w14:paraId="7C30C061"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в рамках г. Архангельска арт-пространств для культурного роста творческой молодежи (выделение и оборудование арт-площадки, включающей в себя сценический помост, места для рабочих встреч, звуковое и световое оборудование для проведения мероприятий, кронштейны и подсветку для проведения выставок и т.п.);</w:t>
      </w:r>
    </w:p>
    <w:p w14:paraId="75514026"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зон коворкинга (отдельное пространство для совместной работы, в основе которого лежит модель работы, в которой участники, оставаясь независимыми и свободными, используют общее пространство для своей деятельности);</w:t>
      </w:r>
    </w:p>
    <w:p w14:paraId="4916D5D5" w14:textId="77777777" w:rsidR="00E21E37" w:rsidRPr="00062B67" w:rsidRDefault="00E21E37" w:rsidP="00E21E37">
      <w:pPr>
        <w:pStyle w:val="af5"/>
        <w:numPr>
          <w:ilvl w:val="0"/>
          <w:numId w:val="4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Реконструкция и/или модернизация действующих муниципальных учреждений сферы досуга и культуры: парк аттракционов «Потешный двор», Архангельский городской культурный центр, Молодежный культурный центр «Луч», Ломоносовский дворец культуры, «</w:t>
      </w:r>
      <w:proofErr w:type="spellStart"/>
      <w:r w:rsidRPr="00062B67">
        <w:rPr>
          <w:rFonts w:ascii="Times New Roman" w:hAnsi="Times New Roman" w:cs="Times New Roman"/>
          <w:sz w:val="28"/>
          <w:szCs w:val="28"/>
        </w:rPr>
        <w:t>Исакогорско-Цигломенский</w:t>
      </w:r>
      <w:proofErr w:type="spellEnd"/>
      <w:r w:rsidRPr="00062B67">
        <w:rPr>
          <w:rFonts w:ascii="Times New Roman" w:hAnsi="Times New Roman" w:cs="Times New Roman"/>
          <w:sz w:val="28"/>
          <w:szCs w:val="28"/>
        </w:rPr>
        <w:t xml:space="preserve"> культурный центр», культурные центры «Северный», «</w:t>
      </w:r>
      <w:proofErr w:type="spellStart"/>
      <w:r w:rsidRPr="00062B67">
        <w:rPr>
          <w:rFonts w:ascii="Times New Roman" w:hAnsi="Times New Roman" w:cs="Times New Roman"/>
          <w:sz w:val="28"/>
          <w:szCs w:val="28"/>
        </w:rPr>
        <w:t>Маймакса</w:t>
      </w:r>
      <w:proofErr w:type="spellEnd"/>
      <w:r w:rsidRPr="00062B67">
        <w:rPr>
          <w:rFonts w:ascii="Times New Roman" w:hAnsi="Times New Roman" w:cs="Times New Roman"/>
          <w:sz w:val="28"/>
          <w:szCs w:val="28"/>
        </w:rPr>
        <w:t>», «</w:t>
      </w:r>
      <w:proofErr w:type="spellStart"/>
      <w:r w:rsidRPr="00062B67">
        <w:rPr>
          <w:rFonts w:ascii="Times New Roman" w:hAnsi="Times New Roman" w:cs="Times New Roman"/>
          <w:sz w:val="28"/>
          <w:szCs w:val="28"/>
        </w:rPr>
        <w:t>Соломбала</w:t>
      </w:r>
      <w:proofErr w:type="spellEnd"/>
      <w:r w:rsidRPr="00062B67">
        <w:rPr>
          <w:rFonts w:ascii="Times New Roman" w:hAnsi="Times New Roman" w:cs="Times New Roman"/>
          <w:sz w:val="28"/>
          <w:szCs w:val="28"/>
        </w:rPr>
        <w:t>-Арт».</w:t>
      </w:r>
    </w:p>
    <w:p w14:paraId="0C16391A"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4B99636D" w14:textId="77777777" w:rsidR="00E21E37" w:rsidRPr="00062B67" w:rsidRDefault="00E21E37" w:rsidP="00E21E37">
      <w:pPr>
        <w:pStyle w:val="af5"/>
        <w:spacing w:after="0" w:line="360" w:lineRule="auto"/>
        <w:ind w:left="0"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«Активное долголетие»</w:t>
      </w:r>
    </w:p>
    <w:p w14:paraId="5688234A" w14:textId="77777777" w:rsidR="00E21E37" w:rsidRPr="00062B67" w:rsidRDefault="00E21E37" w:rsidP="00E21E37">
      <w:pPr>
        <w:pStyle w:val="af5"/>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расширение возможностей участия граждан старшего поколения в культурных, образовательных, физкультурных, оздоровительных и иных досуговых мероприятиях на территории города.</w:t>
      </w:r>
    </w:p>
    <w:p w14:paraId="3FBEADCB"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11E0B68" w14:textId="77777777" w:rsidR="00E21E37" w:rsidRPr="00062B67" w:rsidRDefault="00E21E37" w:rsidP="00E21E37">
      <w:pPr>
        <w:pStyle w:val="af5"/>
        <w:numPr>
          <w:ilvl w:val="0"/>
          <w:numId w:val="4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Организация мероприятий досугового типа для граждан пенсионного возраста (интеллектуальные игры, клубы по интересам, кулинарные мастер-классы, танцевальные вечера, караоке и т.п.);</w:t>
      </w:r>
    </w:p>
    <w:p w14:paraId="48A85345" w14:textId="77777777" w:rsidR="00E21E37" w:rsidRPr="00062B67" w:rsidRDefault="00E21E37" w:rsidP="00E21E37">
      <w:pPr>
        <w:pStyle w:val="af5"/>
        <w:numPr>
          <w:ilvl w:val="0"/>
          <w:numId w:val="4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Оборудование классов компьютерной грамотности и проведение занятий для пенсионеров;</w:t>
      </w:r>
    </w:p>
    <w:p w14:paraId="7C8F6AA2" w14:textId="77777777" w:rsidR="00E21E37" w:rsidRPr="00062B67" w:rsidRDefault="00E21E37" w:rsidP="00E21E37">
      <w:pPr>
        <w:pStyle w:val="af5"/>
        <w:numPr>
          <w:ilvl w:val="0"/>
          <w:numId w:val="4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Расширение программ обучения архангелогородцев старшего возраста с целью их дальнейшей самозанятости; </w:t>
      </w:r>
    </w:p>
    <w:p w14:paraId="24FAD0A0" w14:textId="28E60DAF" w:rsidR="00E21E37" w:rsidRPr="00062B67" w:rsidRDefault="00E21E37" w:rsidP="00E21E37">
      <w:pPr>
        <w:pStyle w:val="af5"/>
        <w:numPr>
          <w:ilvl w:val="0"/>
          <w:numId w:val="4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активных мероприятий для лиц пожилого возраста: скандинавская ходьба, лечебная физкультура, йога на природе, беговые лыжи в парке.  </w:t>
      </w:r>
    </w:p>
    <w:p w14:paraId="452242B2"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4E6585D3"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«Культура без границ»</w:t>
      </w:r>
    </w:p>
    <w:p w14:paraId="27CBBD5B" w14:textId="77777777" w:rsidR="00E21E37" w:rsidRPr="00062B67" w:rsidRDefault="00E21E37" w:rsidP="00E21E37">
      <w:pPr>
        <w:pStyle w:val="Default"/>
        <w:spacing w:line="360" w:lineRule="auto"/>
        <w:ind w:firstLine="709"/>
        <w:jc w:val="both"/>
        <w:rPr>
          <w:sz w:val="28"/>
          <w:szCs w:val="28"/>
        </w:rPr>
      </w:pPr>
      <w:r w:rsidRPr="00062B67">
        <w:rPr>
          <w:i/>
          <w:sz w:val="28"/>
          <w:szCs w:val="28"/>
        </w:rPr>
        <w:t>Цель проекта</w:t>
      </w:r>
      <w:r w:rsidRPr="00062B67">
        <w:rPr>
          <w:sz w:val="28"/>
          <w:szCs w:val="28"/>
        </w:rPr>
        <w:t xml:space="preserve"> – расширение спектра возможностей для обеспечения высококачественного культурного, интеллектуального, художественно-эстетического досуга. </w:t>
      </w:r>
    </w:p>
    <w:p w14:paraId="4E2C0D65"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B0AC485" w14:textId="77777777" w:rsidR="00E21E37" w:rsidRPr="00062B67" w:rsidRDefault="00E21E37" w:rsidP="00E21E37">
      <w:pPr>
        <w:pStyle w:val="af5"/>
        <w:numPr>
          <w:ilvl w:val="0"/>
          <w:numId w:val="4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единой информационной платформы, объединяющей все культурные события города;</w:t>
      </w:r>
    </w:p>
    <w:p w14:paraId="3721DA37" w14:textId="77777777" w:rsidR="00E21E37" w:rsidRPr="00062B67" w:rsidRDefault="00E21E37" w:rsidP="00E21E37">
      <w:pPr>
        <w:pStyle w:val="af5"/>
        <w:numPr>
          <w:ilvl w:val="0"/>
          <w:numId w:val="4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муниципального центра локальных культурных практик;</w:t>
      </w:r>
    </w:p>
    <w:p w14:paraId="28BD36CA" w14:textId="77777777" w:rsidR="00E21E37" w:rsidRPr="00062B67" w:rsidRDefault="00E21E37" w:rsidP="00E21E37">
      <w:pPr>
        <w:pStyle w:val="Default"/>
        <w:numPr>
          <w:ilvl w:val="0"/>
          <w:numId w:val="42"/>
        </w:numPr>
        <w:suppressAutoHyphens w:val="0"/>
        <w:autoSpaceDE w:val="0"/>
        <w:autoSpaceDN w:val="0"/>
        <w:adjustRightInd w:val="0"/>
        <w:spacing w:line="360" w:lineRule="auto"/>
        <w:ind w:left="0" w:firstLine="709"/>
        <w:jc w:val="both"/>
        <w:rPr>
          <w:sz w:val="28"/>
          <w:szCs w:val="28"/>
        </w:rPr>
      </w:pPr>
      <w:r w:rsidRPr="00062B67">
        <w:rPr>
          <w:sz w:val="28"/>
          <w:szCs w:val="28"/>
        </w:rPr>
        <w:t>Увеличение количества площадок для проведения концертных мероприятий;</w:t>
      </w:r>
    </w:p>
    <w:p w14:paraId="7DEBAFCE" w14:textId="77777777" w:rsidR="00E21E37" w:rsidRPr="00062B67" w:rsidRDefault="00E21E37" w:rsidP="00E21E37">
      <w:pPr>
        <w:pStyle w:val="Default"/>
        <w:numPr>
          <w:ilvl w:val="0"/>
          <w:numId w:val="42"/>
        </w:numPr>
        <w:suppressAutoHyphens w:val="0"/>
        <w:autoSpaceDE w:val="0"/>
        <w:autoSpaceDN w:val="0"/>
        <w:adjustRightInd w:val="0"/>
        <w:spacing w:line="360" w:lineRule="auto"/>
        <w:ind w:left="0" w:firstLine="709"/>
        <w:jc w:val="both"/>
        <w:rPr>
          <w:sz w:val="28"/>
          <w:szCs w:val="28"/>
        </w:rPr>
      </w:pPr>
      <w:r w:rsidRPr="00062B67">
        <w:rPr>
          <w:sz w:val="28"/>
          <w:szCs w:val="28"/>
        </w:rPr>
        <w:t>Увеличение объема услуг в сфере художественно-эстетического образования;</w:t>
      </w:r>
    </w:p>
    <w:p w14:paraId="55C47C87" w14:textId="77777777" w:rsidR="00E21E37" w:rsidRPr="00062B67" w:rsidRDefault="00E21E37" w:rsidP="00E21E37">
      <w:pPr>
        <w:pStyle w:val="Default"/>
        <w:numPr>
          <w:ilvl w:val="0"/>
          <w:numId w:val="42"/>
        </w:numPr>
        <w:suppressAutoHyphens w:val="0"/>
        <w:autoSpaceDE w:val="0"/>
        <w:autoSpaceDN w:val="0"/>
        <w:adjustRightInd w:val="0"/>
        <w:spacing w:line="360" w:lineRule="auto"/>
        <w:ind w:left="0" w:firstLine="709"/>
        <w:jc w:val="both"/>
        <w:rPr>
          <w:sz w:val="28"/>
          <w:szCs w:val="28"/>
        </w:rPr>
      </w:pPr>
      <w:r w:rsidRPr="00062B67">
        <w:rPr>
          <w:sz w:val="28"/>
          <w:szCs w:val="28"/>
        </w:rPr>
        <w:t>Модернизация устаревших и аварийных объектов сферы культуры;</w:t>
      </w:r>
    </w:p>
    <w:p w14:paraId="6DEA2945" w14:textId="77777777" w:rsidR="00E21E37" w:rsidRPr="00062B67" w:rsidRDefault="00E21E37" w:rsidP="00E21E37">
      <w:pPr>
        <w:pStyle w:val="af5"/>
        <w:numPr>
          <w:ilvl w:val="0"/>
          <w:numId w:val="42"/>
        </w:numPr>
        <w:tabs>
          <w:tab w:val="left" w:pos="851"/>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Увеличение ассортимента культурно-досуговых услуг, предоставляемых местными объектами культуры;</w:t>
      </w:r>
    </w:p>
    <w:p w14:paraId="4B3E414A" w14:textId="77777777" w:rsidR="00E21E37" w:rsidRPr="00062B67" w:rsidRDefault="00E21E37" w:rsidP="00E21E37">
      <w:pPr>
        <w:pStyle w:val="af5"/>
        <w:numPr>
          <w:ilvl w:val="0"/>
          <w:numId w:val="4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Модернизация инфраструктуры сферы культуры на территории города, в частности:</w:t>
      </w:r>
    </w:p>
    <w:p w14:paraId="2E5B8C3A" w14:textId="77777777" w:rsidR="00E21E37" w:rsidRPr="00062B67" w:rsidRDefault="00E21E37" w:rsidP="00E21E37">
      <w:pPr>
        <w:pStyle w:val="af5"/>
        <w:numPr>
          <w:ilvl w:val="0"/>
          <w:numId w:val="45"/>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капитальный ремонт здания муниципального учреждения культуры городского округа «Город Архангельск» Культурный центр «Северный»;</w:t>
      </w:r>
    </w:p>
    <w:p w14:paraId="091F4678" w14:textId="77777777" w:rsidR="00E21E37" w:rsidRPr="00062B67" w:rsidRDefault="00E21E37" w:rsidP="00E21E37">
      <w:pPr>
        <w:pStyle w:val="af5"/>
        <w:numPr>
          <w:ilvl w:val="0"/>
          <w:numId w:val="45"/>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модернизация и капитальный ремонт сценического комплекса муниципального учреждения культуры городского округа «Город Архангельск» «Ломоносовский Дворец культуры»; </w:t>
      </w:r>
    </w:p>
    <w:p w14:paraId="0FDF2251" w14:textId="77777777" w:rsidR="00E21E37" w:rsidRPr="00062B67" w:rsidRDefault="00E21E37" w:rsidP="00E21E37">
      <w:pPr>
        <w:pStyle w:val="af5"/>
        <w:numPr>
          <w:ilvl w:val="0"/>
          <w:numId w:val="45"/>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капитальный ремонт </w:t>
      </w:r>
      <w:proofErr w:type="spellStart"/>
      <w:r w:rsidRPr="00062B67">
        <w:rPr>
          <w:rFonts w:ascii="Times New Roman" w:hAnsi="Times New Roman" w:cs="Times New Roman"/>
          <w:sz w:val="28"/>
          <w:szCs w:val="28"/>
        </w:rPr>
        <w:t>Соломбальской</w:t>
      </w:r>
      <w:proofErr w:type="spellEnd"/>
      <w:r w:rsidRPr="00062B67">
        <w:rPr>
          <w:rFonts w:ascii="Times New Roman" w:hAnsi="Times New Roman" w:cs="Times New Roman"/>
          <w:sz w:val="28"/>
          <w:szCs w:val="28"/>
        </w:rPr>
        <w:t xml:space="preserve"> библиотеки № 5 им. Б.В. Шергина, филиала муниципального учреждения культуры городского округа «Город Архангельск» «Централизованная библиотечная система» в целях создания модельной библиотеки;</w:t>
      </w:r>
    </w:p>
    <w:p w14:paraId="7E344428" w14:textId="77777777" w:rsidR="00E21E37" w:rsidRPr="00062B67" w:rsidRDefault="00E21E37" w:rsidP="00E21E37">
      <w:pPr>
        <w:pStyle w:val="af5"/>
        <w:numPr>
          <w:ilvl w:val="0"/>
          <w:numId w:val="45"/>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строительство Центра культурного развития, предоставляющего услуги по культурно-досуговому (культурный центр) и библиотечному обслуживанию населения, дополнительному образованию в сфере культуры (ДШИ), в территориальном округе Майская Горка (разработка ПСД, привязка к местности, проведение необходимых изысканий, строительство);</w:t>
      </w:r>
    </w:p>
    <w:p w14:paraId="36279E5B" w14:textId="77777777" w:rsidR="00E21E37" w:rsidRPr="00062B67" w:rsidRDefault="00E21E37" w:rsidP="00E21E37">
      <w:pPr>
        <w:pStyle w:val="af5"/>
        <w:numPr>
          <w:ilvl w:val="0"/>
          <w:numId w:val="45"/>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строительство здания культурного центра в </w:t>
      </w:r>
      <w:proofErr w:type="spellStart"/>
      <w:r w:rsidRPr="00062B67">
        <w:rPr>
          <w:rFonts w:ascii="Times New Roman" w:hAnsi="Times New Roman" w:cs="Times New Roman"/>
          <w:sz w:val="28"/>
          <w:szCs w:val="28"/>
        </w:rPr>
        <w:t>Исакогорском</w:t>
      </w:r>
      <w:proofErr w:type="spellEnd"/>
      <w:r w:rsidRPr="00062B67">
        <w:rPr>
          <w:rFonts w:ascii="Times New Roman" w:hAnsi="Times New Roman" w:cs="Times New Roman"/>
          <w:sz w:val="28"/>
          <w:szCs w:val="28"/>
        </w:rPr>
        <w:t xml:space="preserve"> территориальном округе (привязка ПСД к местности, проведение необходимых изысканий, строительство).</w:t>
      </w:r>
    </w:p>
    <w:p w14:paraId="28F2CB39" w14:textId="77777777" w:rsidR="00E21E37" w:rsidRPr="00062B67" w:rsidRDefault="00E21E37" w:rsidP="00E21E37">
      <w:pPr>
        <w:suppressAutoHyphens w:val="0"/>
        <w:spacing w:after="0" w:line="360" w:lineRule="auto"/>
        <w:jc w:val="both"/>
        <w:rPr>
          <w:rFonts w:ascii="Times New Roman" w:hAnsi="Times New Roman" w:cs="Times New Roman"/>
          <w:sz w:val="28"/>
          <w:szCs w:val="28"/>
        </w:rPr>
      </w:pPr>
    </w:p>
    <w:p w14:paraId="056B0C19" w14:textId="7737DC19" w:rsidR="00E21E37" w:rsidRPr="00062B67" w:rsidRDefault="00DE279C" w:rsidP="00E21E37">
      <w:pPr>
        <w:spacing w:after="0" w:line="360" w:lineRule="auto"/>
        <w:ind w:firstLine="709"/>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3.3.4.5. </w:t>
      </w:r>
      <w:r w:rsidR="00E21E37" w:rsidRPr="00062B67">
        <w:rPr>
          <w:rFonts w:ascii="Times New Roman" w:eastAsiaTheme="minorEastAsia" w:hAnsi="Times New Roman"/>
          <w:b/>
          <w:sz w:val="28"/>
          <w:szCs w:val="28"/>
        </w:rPr>
        <w:t>Обеспечение доступного, качественного и непрерывного образования, соответствующего современным требованиям общества</w:t>
      </w:r>
    </w:p>
    <w:p w14:paraId="76BBCC02"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Решение данной задачи, главным образом, осуществляется посредством выполнения мероприятий, направленных на реализацию Национальных проектов «Образование», «Наука и университеты» в рамках полномочий муниципального образования «Город Архангельск». Помимо них для повышения эффективности и выполнения приоритетов Стратегии на городском уровне предлагается реализация проектов: </w:t>
      </w:r>
      <w:r w:rsidRPr="00062B67">
        <w:rPr>
          <w:rFonts w:ascii="Times New Roman" w:hAnsi="Times New Roman" w:cs="Times New Roman"/>
          <w:i/>
          <w:sz w:val="28"/>
          <w:szCs w:val="28"/>
        </w:rPr>
        <w:t>«Детский сад», «Школа», «Эффективное дополнительное образование»</w:t>
      </w:r>
      <w:r w:rsidRPr="00062B67">
        <w:rPr>
          <w:rFonts w:ascii="Times New Roman" w:hAnsi="Times New Roman" w:cs="Times New Roman"/>
          <w:sz w:val="28"/>
          <w:szCs w:val="28"/>
        </w:rPr>
        <w:t xml:space="preserve"> и </w:t>
      </w:r>
      <w:r w:rsidRPr="00062B67">
        <w:rPr>
          <w:rFonts w:ascii="Times New Roman" w:hAnsi="Times New Roman" w:cs="Times New Roman"/>
          <w:i/>
          <w:sz w:val="28"/>
          <w:szCs w:val="28"/>
        </w:rPr>
        <w:t>«Экономика знаний».</w:t>
      </w:r>
    </w:p>
    <w:p w14:paraId="1D8E5A05" w14:textId="77777777" w:rsidR="00E21E37" w:rsidRPr="00062B67" w:rsidRDefault="00E21E37" w:rsidP="00E21E37">
      <w:pPr>
        <w:spacing w:after="0" w:line="360" w:lineRule="auto"/>
        <w:ind w:firstLine="709"/>
        <w:jc w:val="both"/>
        <w:rPr>
          <w:rFonts w:ascii="Times New Roman" w:hAnsi="Times New Roman" w:cs="Times New Roman"/>
          <w:color w:val="FF0000"/>
          <w:sz w:val="28"/>
          <w:szCs w:val="28"/>
        </w:rPr>
      </w:pPr>
    </w:p>
    <w:p w14:paraId="79203DDE"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Проект «Детский сад»  </w:t>
      </w:r>
    </w:p>
    <w:p w14:paraId="64F2557F"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обеспечение передовых стандартов качества в детских садах г. Архангельска.</w:t>
      </w:r>
    </w:p>
    <w:p w14:paraId="3FC6E00C"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B8E1050"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Снижение дефицита мест в дошкольных общеобразовательных организациях;</w:t>
      </w:r>
    </w:p>
    <w:p w14:paraId="2414B2BE"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внедрение механизмов взаимодействия с застройщиками при строительстве новых зданий дошкольных образовательных организаций в новых микрорайонах города;</w:t>
      </w:r>
    </w:p>
    <w:p w14:paraId="4919E928"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Реконструкция, модернизация и капитальный ремонт имеющегося фонда зданий муниципальных дошкольных образовательных организаций;</w:t>
      </w:r>
    </w:p>
    <w:p w14:paraId="02127DF9"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групп кратковременного пребывания детей в детских садах;</w:t>
      </w:r>
    </w:p>
    <w:p w14:paraId="1A777627"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во всех детских садах оборудованных помещений для дополнительного образования;</w:t>
      </w:r>
    </w:p>
    <w:p w14:paraId="73FC6E97"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строительству новых детских садов в слабо обеспеченных районах города;</w:t>
      </w:r>
    </w:p>
    <w:p w14:paraId="362B7F15" w14:textId="77777777" w:rsidR="00E21E37" w:rsidRPr="00062B67" w:rsidRDefault="00E21E37" w:rsidP="00E21E37">
      <w:pPr>
        <w:pStyle w:val="af5"/>
        <w:numPr>
          <w:ilvl w:val="0"/>
          <w:numId w:val="4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Содействие развитию негосударственного сектора дошкольного образования (частных детских садов, семейных детских садов для многодетных семей) посредством предоставления компенсации части родительской платы, возмещения затрат на оплату труда и увеличение фонда материального обеспечения.</w:t>
      </w:r>
    </w:p>
    <w:p w14:paraId="3DB71595"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33C3BD83"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Проект «Школа» </w:t>
      </w:r>
    </w:p>
    <w:p w14:paraId="774A0FE5"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сформировать условия для повышения качества образования в школах г. Архангельска.</w:t>
      </w:r>
    </w:p>
    <w:p w14:paraId="6F50C511"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8A50734"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Поддержка развития новых форм взаимодействия с бизнесом в развитии общеобразовательной инфраструктуры;</w:t>
      </w:r>
    </w:p>
    <w:p w14:paraId="3E120A44"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системы взаимодействия между школами и вузами за счет расширения молодого состава учителей выпускниками местных вузов;</w:t>
      </w:r>
    </w:p>
    <w:p w14:paraId="5520AB44"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Переход на односменный режим в школах;</w:t>
      </w:r>
    </w:p>
    <w:p w14:paraId="6157445D"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информационных технологий и дистанционного обучения, в т.ч. обеспечение всех школ г. Архангельска скоростным и бесплатным интернетом;</w:t>
      </w:r>
    </w:p>
    <w:p w14:paraId="6BE69CDE"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муниципального фонда поощрения школьников – победителей школьных олимпиад;</w:t>
      </w:r>
    </w:p>
    <w:p w14:paraId="091CDEDF"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материально-технической оснащенности кабинетов для занятий химией, физикой, информатикой, робототехникой, биологией;</w:t>
      </w:r>
    </w:p>
    <w:p w14:paraId="339ECBFB" w14:textId="77777777" w:rsidR="00E21E37" w:rsidRPr="00062B67" w:rsidRDefault="00E21E37" w:rsidP="00E21E37">
      <w:pPr>
        <w:pStyle w:val="af5"/>
        <w:numPr>
          <w:ilvl w:val="0"/>
          <w:numId w:val="4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центра-медиатеки образовательных ресурсов для самостоятельной работы, оснащенного рабочими местами, средствами сканирования и распознавания текстов, проекторами, аудио и видео техникой. </w:t>
      </w:r>
    </w:p>
    <w:p w14:paraId="6E043426"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32517916"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 xml:space="preserve">Проект «Эффективное дополнительное образование»  </w:t>
      </w:r>
    </w:p>
    <w:p w14:paraId="7A9F0E6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формирование системы непрерывного образования, предоставляющей возможности архангелогородцам на протяжении всей жизни самостоятельно выбирать и приобретать нужные им компетенции. </w:t>
      </w:r>
    </w:p>
    <w:p w14:paraId="42F80485"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FD23543"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новых учебных заведений дополнительного образования, в том числе территориальных сетей развития, центров бизнес-компетенций, которые позволяли бы проектировать индивидуальные образовательные траектории, развивать и реализовывать свой потенциал;</w:t>
      </w:r>
    </w:p>
    <w:p w14:paraId="7E522819"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единой информационной системы развития дополнительного образования и образовательных услуг города;</w:t>
      </w:r>
    </w:p>
    <w:p w14:paraId="30D94257"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u w:val="single"/>
        </w:rPr>
      </w:pPr>
      <w:r w:rsidRPr="00062B67">
        <w:rPr>
          <w:rFonts w:ascii="Times New Roman" w:hAnsi="Times New Roman" w:cs="Times New Roman"/>
          <w:sz w:val="28"/>
          <w:szCs w:val="28"/>
        </w:rPr>
        <w:t>Организация переобучения и повышения квалификации женщин в период отпуска по уходу за ребенком в возрасте до трех лет;</w:t>
      </w:r>
    </w:p>
    <w:p w14:paraId="19D2D5CE"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сокращению дефицита педагогов системы дополнительного образования для детей с ограниченными возможностями здоровья, особенно для инвалидов слуха и зрения;</w:t>
      </w:r>
    </w:p>
    <w:p w14:paraId="4860FD47"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Внедрение системы оценки непрерывного образования через создание Центра оценки качества образования в г. Архангельск;</w:t>
      </w:r>
    </w:p>
    <w:p w14:paraId="4BE16489" w14:textId="77777777" w:rsidR="00E21E37" w:rsidRPr="00062B67" w:rsidRDefault="00E21E37" w:rsidP="00E21E37">
      <w:pPr>
        <w:pStyle w:val="af5"/>
        <w:numPr>
          <w:ilvl w:val="0"/>
          <w:numId w:val="4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перечня возможных кружков и секций для посещения жителями города.</w:t>
      </w:r>
    </w:p>
    <w:p w14:paraId="20DAAA26"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7FBE2721"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«Экономика знаний»</w:t>
      </w:r>
    </w:p>
    <w:p w14:paraId="3CF00716"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повышение доли образовательных программ в секторе креативной индустрии.</w:t>
      </w:r>
    </w:p>
    <w:p w14:paraId="5F4CB89F"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D539F9A" w14:textId="7777777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образовательных программ среднего и высшего образования в целях развития креативного сектора городской экономики;</w:t>
      </w:r>
    </w:p>
    <w:p w14:paraId="2C1EA9BE" w14:textId="7777777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Разработка методических рекомендаций по образовательному процессу в секторе креативной индустрии для масштабирования опыта на территории области;</w:t>
      </w:r>
    </w:p>
    <w:p w14:paraId="2F62ACD9" w14:textId="7777777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механизмов мотивации для увеличения доли преподавателей-практиков для образовательных программ в секторе креативной индустрии;</w:t>
      </w:r>
    </w:p>
    <w:p w14:paraId="778DDDF7" w14:textId="7777777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пилотных образовательных проектов; </w:t>
      </w:r>
    </w:p>
    <w:p w14:paraId="18894478" w14:textId="7777777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культурного кода креативной индустрии г. Архангельска;</w:t>
      </w:r>
    </w:p>
    <w:p w14:paraId="65146D42" w14:textId="0E14AB87" w:rsidR="00E21E37" w:rsidRPr="00062B67" w:rsidRDefault="00E21E37" w:rsidP="00E21E37">
      <w:pPr>
        <w:pStyle w:val="af5"/>
        <w:numPr>
          <w:ilvl w:val="0"/>
          <w:numId w:val="4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научно-консалтингового центра, специализирующегося на консультировании по всем аспектам реализации проектов в сфере творческого (креативного) предпринимательства.</w:t>
      </w:r>
    </w:p>
    <w:p w14:paraId="72E43C7E" w14:textId="77777777" w:rsidR="00691E89" w:rsidRPr="00062B67" w:rsidRDefault="00691E89" w:rsidP="00691E89">
      <w:pPr>
        <w:pStyle w:val="af5"/>
        <w:suppressAutoHyphens w:val="0"/>
        <w:spacing w:after="0" w:line="360" w:lineRule="auto"/>
        <w:ind w:left="709"/>
        <w:jc w:val="both"/>
        <w:rPr>
          <w:rFonts w:ascii="Times New Roman" w:hAnsi="Times New Roman" w:cs="Times New Roman"/>
          <w:sz w:val="28"/>
          <w:szCs w:val="28"/>
        </w:rPr>
      </w:pPr>
    </w:p>
    <w:p w14:paraId="19D0E124" w14:textId="5D78DF0F" w:rsidR="00E21E37" w:rsidRPr="00062B67" w:rsidRDefault="00DE279C" w:rsidP="00E21E3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 xml:space="preserve">3.3.4.6. </w:t>
      </w:r>
      <w:r w:rsidR="00E21E37" w:rsidRPr="00062B67">
        <w:rPr>
          <w:rFonts w:ascii="Times New Roman" w:eastAsiaTheme="minorEastAsia" w:hAnsi="Times New Roman"/>
          <w:b/>
          <w:sz w:val="28"/>
          <w:szCs w:val="28"/>
        </w:rPr>
        <w:t xml:space="preserve">Развитие гражданского общества через формирование </w:t>
      </w:r>
      <w:proofErr w:type="spellStart"/>
      <w:r w:rsidR="00E21E37" w:rsidRPr="00062B67">
        <w:rPr>
          <w:rFonts w:ascii="Times New Roman" w:eastAsiaTheme="minorEastAsia" w:hAnsi="Times New Roman"/>
          <w:b/>
          <w:sz w:val="28"/>
          <w:szCs w:val="28"/>
        </w:rPr>
        <w:t>партисипативной</w:t>
      </w:r>
      <w:proofErr w:type="spellEnd"/>
      <w:r w:rsidR="00E21E37" w:rsidRPr="00062B67">
        <w:rPr>
          <w:rFonts w:ascii="Times New Roman" w:eastAsiaTheme="minorEastAsia" w:hAnsi="Times New Roman"/>
          <w:b/>
          <w:sz w:val="28"/>
          <w:szCs w:val="28"/>
        </w:rPr>
        <w:t xml:space="preserve"> системы управления стратегическим развитием города, включая вовлечение граждан в местное самоуправление, привлечение к волонтерским проектам, расширение системы ТОС</w:t>
      </w:r>
    </w:p>
    <w:p w14:paraId="7D59D686"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указанной задачи предполагает реализацию следующих проектов: </w:t>
      </w:r>
      <w:r w:rsidRPr="00062B67">
        <w:rPr>
          <w:rFonts w:ascii="Times New Roman" w:hAnsi="Times New Roman" w:cs="Times New Roman"/>
          <w:i/>
          <w:sz w:val="28"/>
          <w:szCs w:val="28"/>
        </w:rPr>
        <w:t>«ТОС», «Волонтерское движение», «Живое управление городом», «Инициативное бюджетирование»</w:t>
      </w:r>
      <w:r w:rsidRPr="00062B67">
        <w:rPr>
          <w:rFonts w:ascii="Times New Roman" w:hAnsi="Times New Roman" w:cs="Times New Roman"/>
          <w:sz w:val="28"/>
          <w:szCs w:val="28"/>
        </w:rPr>
        <w:t xml:space="preserve"> и </w:t>
      </w:r>
      <w:r w:rsidRPr="00062B67">
        <w:rPr>
          <w:rFonts w:ascii="Times New Roman" w:hAnsi="Times New Roman" w:cs="Times New Roman"/>
          <w:i/>
          <w:sz w:val="28"/>
          <w:szCs w:val="28"/>
        </w:rPr>
        <w:t>«Повышение эффективности муниципального управления».</w:t>
      </w:r>
    </w:p>
    <w:p w14:paraId="7A87D893" w14:textId="77777777" w:rsidR="00E21E37" w:rsidRPr="00062B67" w:rsidRDefault="00E21E37" w:rsidP="00E21E37">
      <w:pPr>
        <w:spacing w:after="0" w:line="360" w:lineRule="auto"/>
        <w:ind w:firstLine="709"/>
        <w:jc w:val="both"/>
        <w:rPr>
          <w:rFonts w:ascii="Times New Roman" w:hAnsi="Times New Roman" w:cs="Times New Roman"/>
          <w:i/>
          <w:sz w:val="28"/>
          <w:szCs w:val="28"/>
        </w:rPr>
      </w:pPr>
    </w:p>
    <w:p w14:paraId="488C7005"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«ТОС»</w:t>
      </w:r>
    </w:p>
    <w:p w14:paraId="4EB249F4"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обеспечение населения г. Архангельска эффективными инструментами поддержки самоорганизации граждан и вовлечения их в местное самоуправление.</w:t>
      </w:r>
    </w:p>
    <w:p w14:paraId="28CC0330"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5A31158"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Разработка механизма организационной и методической поддержки территориального общественного самоуправления и вовлечения граждан в них;</w:t>
      </w:r>
    </w:p>
    <w:p w14:paraId="4BDD2CB1"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ТОС микрорайонов и муниципальной службы по работе с ТОС;</w:t>
      </w:r>
    </w:p>
    <w:p w14:paraId="7F086654"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мер поддержки на каждом этапе организации и функционирования ТОС (информационно-просветительская работа по вопросам организации ТОС, принятие заявок, регистрация ТОС, взаимодействие ТОС и спонсоров и др.);</w:t>
      </w:r>
    </w:p>
    <w:p w14:paraId="004A912A"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муниципальной и общественной дипломатии посредством усиления кооперации побратимских связей;</w:t>
      </w:r>
    </w:p>
    <w:p w14:paraId="47AFBA6B"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и проведение грантовых конкурсов среди НКО и ТОС с целью выявления наиболее активных социально ориентированных организаций, по результатам которых предоставляется финансовая и имущественная поддержка (выделение квоты по оказанию социальных услуг в рамках муниципального заказа; льготная аренда с преимущественным правом выкупа), а также популяризация их деятельности в городе (организация конкурса «Лучшая практика ТОС» на муниципальном уровне и т.п.);</w:t>
      </w:r>
    </w:p>
    <w:p w14:paraId="3B8F839F"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Увеличение финансовой поддержки проектов с участием граждан на принципах открытости и социального партнерства (в т.ч. посредством формирования фонда целевого капитала СО НКО, ТОС);</w:t>
      </w:r>
    </w:p>
    <w:p w14:paraId="0BB95071" w14:textId="77777777" w:rsidR="00E21E37" w:rsidRPr="00062B67" w:rsidRDefault="00E21E37" w:rsidP="00E21E37">
      <w:pPr>
        <w:pStyle w:val="af5"/>
        <w:numPr>
          <w:ilvl w:val="0"/>
          <w:numId w:val="50"/>
        </w:numPr>
        <w:suppressAutoHyphens w:val="0"/>
        <w:spacing w:after="0" w:line="360" w:lineRule="auto"/>
        <w:ind w:left="0" w:firstLine="709"/>
        <w:rPr>
          <w:rFonts w:ascii="Times New Roman" w:hAnsi="Times New Roman" w:cs="Times New Roman"/>
          <w:sz w:val="28"/>
          <w:szCs w:val="28"/>
        </w:rPr>
      </w:pPr>
      <w:r w:rsidRPr="00062B67">
        <w:rPr>
          <w:rFonts w:ascii="Times New Roman" w:hAnsi="Times New Roman" w:cs="Times New Roman"/>
          <w:sz w:val="28"/>
          <w:szCs w:val="28"/>
        </w:rPr>
        <w:t>Организация и проведение круглых столов с участием НКО и ТОС, а также привлечением представителей власти, бизнеса, экспертного сообщества и населения для освещения положительных результатов их деятельности;</w:t>
      </w:r>
    </w:p>
    <w:p w14:paraId="5F4FC52F" w14:textId="77777777" w:rsidR="00E21E37" w:rsidRPr="00062B67" w:rsidRDefault="00E21E37" w:rsidP="00E21E37">
      <w:pPr>
        <w:pStyle w:val="af5"/>
        <w:numPr>
          <w:ilvl w:val="0"/>
          <w:numId w:val="5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Оказание содействия в организации обучения руководителей Центров местной активности, органов ТОС, представителей инициативных </w:t>
      </w:r>
      <w:r w:rsidRPr="00062B67">
        <w:rPr>
          <w:rFonts w:ascii="Times New Roman" w:hAnsi="Times New Roman" w:cs="Times New Roman"/>
          <w:sz w:val="28"/>
          <w:szCs w:val="28"/>
        </w:rPr>
        <w:lastRenderedPageBreak/>
        <w:t>групп (ветераны, молодежь, женсоветы) социальному проектированию на курсах различного уровня.</w:t>
      </w:r>
    </w:p>
    <w:p w14:paraId="124C7684"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1A6B62A6"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«Волонтерское движение»</w:t>
      </w:r>
    </w:p>
    <w:p w14:paraId="24B432BA"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увеличение числа людей, вовлеченных в добровольческую деятельность, активное участие граждан в общественных движениях и мероприятиях.</w:t>
      </w:r>
    </w:p>
    <w:p w14:paraId="300ADACB"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B7873B1"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участия граждан в добровольческой (волонтерской) деятельности, включая специфические меры поощрения различных групп и направлений добровольчества (</w:t>
      </w:r>
      <w:proofErr w:type="spellStart"/>
      <w:r w:rsidRPr="00062B67">
        <w:rPr>
          <w:rFonts w:ascii="Times New Roman" w:hAnsi="Times New Roman" w:cs="Times New Roman"/>
          <w:sz w:val="28"/>
          <w:szCs w:val="28"/>
        </w:rPr>
        <w:t>волонтерства</w:t>
      </w:r>
      <w:proofErr w:type="spellEnd"/>
      <w:r w:rsidRPr="00062B67">
        <w:rPr>
          <w:rFonts w:ascii="Times New Roman" w:hAnsi="Times New Roman" w:cs="Times New Roman"/>
          <w:sz w:val="28"/>
          <w:szCs w:val="28"/>
        </w:rPr>
        <w:t>);</w:t>
      </w:r>
    </w:p>
    <w:p w14:paraId="46FB0DE4"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color w:val="FF0000"/>
          <w:sz w:val="28"/>
          <w:szCs w:val="28"/>
        </w:rPr>
      </w:pPr>
      <w:r w:rsidRPr="00062B67">
        <w:rPr>
          <w:rFonts w:ascii="Times New Roman" w:hAnsi="Times New Roman" w:cs="Times New Roman"/>
          <w:sz w:val="28"/>
          <w:szCs w:val="28"/>
        </w:rPr>
        <w:t xml:space="preserve">Совершенствование условий функционирования существующих организаций, осуществляющих добровольческую деятельность: Волонтёрский центр САФУ, Ресурсный центр добровольчества Архангельской области, «Группа Милосердия» и др.; </w:t>
      </w:r>
    </w:p>
    <w:p w14:paraId="2850AD56"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условий для развития наставничества, поддержки общественных инициатив и проектов, в том числе в сфере добровольчества (</w:t>
      </w:r>
      <w:proofErr w:type="spellStart"/>
      <w:r w:rsidRPr="00062B67">
        <w:rPr>
          <w:rFonts w:ascii="Times New Roman" w:hAnsi="Times New Roman" w:cs="Times New Roman"/>
          <w:sz w:val="28"/>
          <w:szCs w:val="28"/>
        </w:rPr>
        <w:t>волонтёрства</w:t>
      </w:r>
      <w:proofErr w:type="spellEnd"/>
      <w:r w:rsidRPr="00062B67">
        <w:rPr>
          <w:rFonts w:ascii="Times New Roman" w:hAnsi="Times New Roman" w:cs="Times New Roman"/>
          <w:sz w:val="28"/>
          <w:szCs w:val="28"/>
        </w:rPr>
        <w:t>);</w:t>
      </w:r>
    </w:p>
    <w:p w14:paraId="3A1676FD"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проектов с участием детей-сирот и детей, находящихся в трудной жизненной ситуации, в целях социокультурной реабилитации;</w:t>
      </w:r>
    </w:p>
    <w:p w14:paraId="0ADF8AF9"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потенциала старшего поколения и инвалидов в сфере добровольчества (</w:t>
      </w:r>
      <w:proofErr w:type="spellStart"/>
      <w:r w:rsidRPr="00062B67">
        <w:rPr>
          <w:rFonts w:ascii="Times New Roman" w:hAnsi="Times New Roman" w:cs="Times New Roman"/>
          <w:sz w:val="28"/>
          <w:szCs w:val="28"/>
        </w:rPr>
        <w:t>волонтерства</w:t>
      </w:r>
      <w:proofErr w:type="spellEnd"/>
      <w:r w:rsidRPr="00062B67">
        <w:rPr>
          <w:rFonts w:ascii="Times New Roman" w:hAnsi="Times New Roman" w:cs="Times New Roman"/>
          <w:sz w:val="28"/>
          <w:szCs w:val="28"/>
        </w:rPr>
        <w:t>);</w:t>
      </w:r>
    </w:p>
    <w:p w14:paraId="3CE33BBD"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Популяризация добровольческой деятельности, информирование населения о деятельности молодежных волонтерских организаций через СМИ;</w:t>
      </w:r>
    </w:p>
    <w:p w14:paraId="74778DDC" w14:textId="77777777" w:rsidR="00E21E37" w:rsidRPr="00062B67" w:rsidRDefault="00E21E37" w:rsidP="00E21E37">
      <w:pPr>
        <w:pStyle w:val="af5"/>
        <w:numPr>
          <w:ilvl w:val="0"/>
          <w:numId w:val="5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Организация работы по активному вовлечению студенческой молодежи в работу волонтерского движения.</w:t>
      </w:r>
    </w:p>
    <w:p w14:paraId="298A26B6" w14:textId="01122642" w:rsidR="00E21E37" w:rsidRPr="00062B67" w:rsidRDefault="00E21E37" w:rsidP="00E21E37">
      <w:pPr>
        <w:spacing w:after="0" w:line="360" w:lineRule="auto"/>
        <w:ind w:firstLine="709"/>
        <w:jc w:val="both"/>
        <w:rPr>
          <w:rFonts w:ascii="Times New Roman" w:hAnsi="Times New Roman" w:cs="Times New Roman"/>
          <w:sz w:val="28"/>
          <w:szCs w:val="28"/>
        </w:rPr>
      </w:pPr>
    </w:p>
    <w:p w14:paraId="33FBDC46"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Проект «Живое управление городом</w:t>
      </w:r>
      <w:r w:rsidRPr="00062B67">
        <w:rPr>
          <w:rFonts w:ascii="Times New Roman" w:hAnsi="Times New Roman" w:cs="Times New Roman"/>
          <w:sz w:val="28"/>
          <w:szCs w:val="28"/>
        </w:rPr>
        <w:t>»</w:t>
      </w:r>
    </w:p>
    <w:p w14:paraId="603E4032"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обеспечение гражданской интеграции, применение актуальных инструментов, обеспечивающих повышение информационной открытости и прозрачности деятельности органов местного самоуправления г. Архангельска для населения.           </w:t>
      </w:r>
    </w:p>
    <w:p w14:paraId="4F31A50A" w14:textId="77777777" w:rsidR="00E21E37" w:rsidRPr="00062B67" w:rsidRDefault="00E21E37" w:rsidP="00E21E37">
      <w:pPr>
        <w:pStyle w:val="af5"/>
        <w:numPr>
          <w:ilvl w:val="0"/>
          <w:numId w:val="5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интернет-портала с функциями краудсорсинговой платформы для обеспечения возможностей участия населения в управлении городом, который включает:</w:t>
      </w:r>
    </w:p>
    <w:p w14:paraId="3E955988" w14:textId="77777777" w:rsidR="00E21E37" w:rsidRPr="00062B67" w:rsidRDefault="00E21E37" w:rsidP="00E21E37">
      <w:pPr>
        <w:pStyle w:val="af5"/>
        <w:numPr>
          <w:ilvl w:val="1"/>
          <w:numId w:val="5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поддержку регулярных тематических краудсорсинг-проектов для организации добровольного сбора средств граждан на реализацию проектов, охватывающих различные актуальные сферы жизнедеятельности г. Архангельска;</w:t>
      </w:r>
    </w:p>
    <w:p w14:paraId="02989BA3" w14:textId="77777777" w:rsidR="00E21E37" w:rsidRPr="00062B67" w:rsidRDefault="00E21E37" w:rsidP="00E21E37">
      <w:pPr>
        <w:pStyle w:val="af5"/>
        <w:numPr>
          <w:ilvl w:val="1"/>
          <w:numId w:val="5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возможность выдвижения инициатив по улучшению жизни в городе, благотворительных программ и осуществление голосования за них;</w:t>
      </w:r>
    </w:p>
    <w:p w14:paraId="33977EE7" w14:textId="77777777" w:rsidR="00E21E37" w:rsidRPr="00062B67" w:rsidRDefault="00E21E37" w:rsidP="00E21E37">
      <w:pPr>
        <w:pStyle w:val="af5"/>
        <w:numPr>
          <w:ilvl w:val="1"/>
          <w:numId w:val="5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активизацию инновационного управленческого творчества населения;</w:t>
      </w:r>
    </w:p>
    <w:p w14:paraId="55EC30B9" w14:textId="77777777" w:rsidR="00E21E37" w:rsidRPr="00062B67" w:rsidRDefault="00E21E37" w:rsidP="00E21E37">
      <w:pPr>
        <w:pStyle w:val="af5"/>
        <w:numPr>
          <w:ilvl w:val="1"/>
          <w:numId w:val="5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информирование о проведении экологических акции;</w:t>
      </w:r>
    </w:p>
    <w:p w14:paraId="6115FAA7" w14:textId="77777777" w:rsidR="00E21E37" w:rsidRPr="00062B67" w:rsidRDefault="00E21E37" w:rsidP="00E21E37">
      <w:pPr>
        <w:pStyle w:val="af5"/>
        <w:numPr>
          <w:ilvl w:val="1"/>
          <w:numId w:val="5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достижение социальной адаптивности муниципального управления и органического разрешения социальных конфликтов в обществе. </w:t>
      </w:r>
    </w:p>
    <w:p w14:paraId="233DC385" w14:textId="77777777" w:rsidR="00E21E37" w:rsidRPr="00062B67" w:rsidRDefault="00E21E37" w:rsidP="00E21E37">
      <w:pPr>
        <w:pStyle w:val="af5"/>
        <w:numPr>
          <w:ilvl w:val="0"/>
          <w:numId w:val="5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Информационное взаимодействие местных жителей с субъектами власти, бизнеса посредством проведения консультаций для выявления мнения населения (с использованием публичных обсуждений, голосований и онлайн-опросов, </w:t>
      </w:r>
      <w:proofErr w:type="spellStart"/>
      <w:r w:rsidRPr="00062B67">
        <w:rPr>
          <w:rFonts w:ascii="Times New Roman" w:hAnsi="Times New Roman" w:cs="Times New Roman"/>
          <w:sz w:val="28"/>
          <w:szCs w:val="28"/>
        </w:rPr>
        <w:t>форсайт</w:t>
      </w:r>
      <w:proofErr w:type="spellEnd"/>
      <w:r w:rsidRPr="00062B67">
        <w:rPr>
          <w:rFonts w:ascii="Times New Roman" w:hAnsi="Times New Roman" w:cs="Times New Roman"/>
          <w:sz w:val="28"/>
          <w:szCs w:val="28"/>
        </w:rPr>
        <w:t>-сессий, пилотных проектов, форумов, коммуникационных площадок для обмена опытом).</w:t>
      </w:r>
    </w:p>
    <w:p w14:paraId="1382798B" w14:textId="77777777" w:rsidR="00E21E37" w:rsidRPr="00062B67" w:rsidRDefault="00E21E37" w:rsidP="00E21E37">
      <w:pPr>
        <w:spacing w:after="0" w:line="360" w:lineRule="auto"/>
        <w:ind w:firstLine="709"/>
        <w:jc w:val="both"/>
        <w:rPr>
          <w:rFonts w:ascii="Times New Roman" w:hAnsi="Times New Roman" w:cs="Times New Roman"/>
          <w:sz w:val="28"/>
          <w:szCs w:val="28"/>
        </w:rPr>
      </w:pPr>
    </w:p>
    <w:p w14:paraId="0F7D9421"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«Инициативное бюджетирование»</w:t>
      </w:r>
    </w:p>
    <w:p w14:paraId="5FA8662A"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внедрение механизмов инициативного бюджетирования, развитие и укрепление гражданских инициатив, направленных на решение проблем Архангельска.  </w:t>
      </w:r>
    </w:p>
    <w:p w14:paraId="5A645197"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59B031E"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1. Выработка общего дизайна программы инициативного бюджетирования; </w:t>
      </w:r>
    </w:p>
    <w:p w14:paraId="36D37A01"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2. Обучение представителей органов местного самоуправления основам проектного менеджмента; </w:t>
      </w:r>
    </w:p>
    <w:p w14:paraId="69FC459D"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3. Проведение информационной кампании для жителей города; </w:t>
      </w:r>
    </w:p>
    <w:p w14:paraId="0E077C4B"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Проведение собраний по выдвижению и обсуждению проектов для инициативного бюджетирования; </w:t>
      </w:r>
    </w:p>
    <w:p w14:paraId="5037FE12"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5. Осуществление консультирования представителями органов государственной и муниципальной власти инициативных групп граждан; </w:t>
      </w:r>
    </w:p>
    <w:p w14:paraId="0F1AD48E"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6. Совершенствование процесса проведения технической экспертизы заявок; </w:t>
      </w:r>
    </w:p>
    <w:p w14:paraId="1359012A"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7. Мониторинг реализации проектов (общественный контроль и участие граждан в реализации проектов);</w:t>
      </w:r>
    </w:p>
    <w:p w14:paraId="588E56DD"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8. Содействие активизации молодежного инициативного бюджетирования;</w:t>
      </w:r>
    </w:p>
    <w:p w14:paraId="67A7355F"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9. Реализация модели вовлечения бизнеса в процесс </w:t>
      </w:r>
      <w:proofErr w:type="spellStart"/>
      <w:r w:rsidRPr="00062B67">
        <w:rPr>
          <w:rFonts w:ascii="Times New Roman" w:hAnsi="Times New Roman" w:cs="Times New Roman"/>
          <w:sz w:val="28"/>
          <w:szCs w:val="28"/>
        </w:rPr>
        <w:t>софинансирования</w:t>
      </w:r>
      <w:proofErr w:type="spellEnd"/>
      <w:r w:rsidRPr="00062B67">
        <w:rPr>
          <w:rFonts w:ascii="Times New Roman" w:hAnsi="Times New Roman" w:cs="Times New Roman"/>
          <w:sz w:val="28"/>
          <w:szCs w:val="28"/>
        </w:rPr>
        <w:t xml:space="preserve"> проектов, реализуемых на принципах инициативного бюджетирования:</w:t>
      </w:r>
    </w:p>
    <w:p w14:paraId="14B77C98" w14:textId="77777777" w:rsidR="00E21E37" w:rsidRPr="00062B67" w:rsidRDefault="00E21E37" w:rsidP="00E21E37">
      <w:pPr>
        <w:pStyle w:val="af5"/>
        <w:numPr>
          <w:ilvl w:val="0"/>
          <w:numId w:val="55"/>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социальное партнерство с элементами благотворительности; </w:t>
      </w:r>
    </w:p>
    <w:p w14:paraId="5E338917" w14:textId="77777777" w:rsidR="00E21E37" w:rsidRPr="00062B67" w:rsidRDefault="00E21E37" w:rsidP="00E21E37">
      <w:pPr>
        <w:pStyle w:val="af5"/>
        <w:numPr>
          <w:ilvl w:val="0"/>
          <w:numId w:val="55"/>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добровольно-принудительная благотворительность;</w:t>
      </w:r>
    </w:p>
    <w:p w14:paraId="7A1F2832" w14:textId="77777777" w:rsidR="00E21E37" w:rsidRPr="00062B67" w:rsidRDefault="00E21E37" w:rsidP="00E21E37">
      <w:pPr>
        <w:pStyle w:val="af5"/>
        <w:numPr>
          <w:ilvl w:val="0"/>
          <w:numId w:val="55"/>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патронаж (расширение практики привлечения бизнес-сообщества на базе моделей «социального партнерства с элементами благотворительности» и «патронажа»);</w:t>
      </w:r>
    </w:p>
    <w:p w14:paraId="1855F523" w14:textId="77777777" w:rsidR="00E21E37" w:rsidRPr="00062B67" w:rsidRDefault="00E21E37" w:rsidP="00E21E37">
      <w:pPr>
        <w:pStyle w:val="af5"/>
        <w:numPr>
          <w:ilvl w:val="0"/>
          <w:numId w:val="55"/>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интеграция инициативного бюджетирования в политику бюджетной открытости;</w:t>
      </w:r>
    </w:p>
    <w:p w14:paraId="34A9F3A4" w14:textId="77777777" w:rsidR="00E21E37" w:rsidRPr="00062B67" w:rsidRDefault="00E21E37" w:rsidP="00E21E37">
      <w:pPr>
        <w:pStyle w:val="af5"/>
        <w:numPr>
          <w:ilvl w:val="0"/>
          <w:numId w:val="55"/>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постоянно действующих центров консультационно-методического и рекламно-информационного сопровождения проектов инициативного бюджетирования.</w:t>
      </w:r>
    </w:p>
    <w:p w14:paraId="76F4AFB2" w14:textId="77777777" w:rsidR="00E21E37" w:rsidRPr="00062B67" w:rsidRDefault="00E21E37" w:rsidP="00E21E37">
      <w:pPr>
        <w:spacing w:after="0" w:line="360" w:lineRule="auto"/>
        <w:ind w:firstLine="709"/>
        <w:jc w:val="both"/>
        <w:rPr>
          <w:rFonts w:ascii="Times New Roman" w:hAnsi="Times New Roman" w:cs="Times New Roman"/>
          <w:i/>
          <w:sz w:val="28"/>
          <w:szCs w:val="28"/>
        </w:rPr>
      </w:pPr>
    </w:p>
    <w:p w14:paraId="240526B1" w14:textId="77777777" w:rsidR="00E21E37" w:rsidRPr="00062B67" w:rsidRDefault="00E21E37" w:rsidP="00E21E3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«Повышение эффективности муниципального управления»</w:t>
      </w:r>
    </w:p>
    <w:p w14:paraId="74AA24D9"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совершенствование структуры и деятельности органов местного самоуправления на основе принципов проектного управления.</w:t>
      </w:r>
    </w:p>
    <w:p w14:paraId="3E547CC9" w14:textId="77777777" w:rsidR="00E21E37" w:rsidRPr="00062B67" w:rsidRDefault="00E21E37" w:rsidP="00E21E3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A4410D9" w14:textId="77777777" w:rsidR="00E21E37" w:rsidRPr="00062B67" w:rsidRDefault="00E21E37" w:rsidP="00E21E37">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Изменение организационной структуры органов местного самоуправления в части перераспределения полномочий, усиления ответственности и переподчинения отдельных структурных подразделений в соответствии с приоритетными целями и задачами, обозначенными в Стратегии;</w:t>
      </w:r>
    </w:p>
    <w:p w14:paraId="304728E7" w14:textId="77777777" w:rsidR="00E21E37" w:rsidRPr="00062B67" w:rsidRDefault="00E21E37" w:rsidP="00E21E37">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Внедрение элементов проектного управления; </w:t>
      </w:r>
    </w:p>
    <w:p w14:paraId="34F8F81E" w14:textId="77777777" w:rsidR="00E21E37" w:rsidRPr="00062B67" w:rsidRDefault="00E21E37" w:rsidP="00E21E37">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сферы применения МЧП за счёт внедрения новых видов и контрактов партнёрства (образование, жилищно-коммунальное хозяйство и др.);</w:t>
      </w:r>
    </w:p>
    <w:p w14:paraId="4E535457" w14:textId="77777777" w:rsidR="00E21E37" w:rsidRPr="00062B67" w:rsidRDefault="00E21E37" w:rsidP="00E21E37">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Единой системы электронного документооборота и подключение к ней всех муниципальных органов власти и муниципальных учреждений;</w:t>
      </w:r>
    </w:p>
    <w:p w14:paraId="2C2EDC52" w14:textId="77777777" w:rsidR="000E5972" w:rsidRPr="00062B67" w:rsidRDefault="00E21E37" w:rsidP="000E5972">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Цифровизация ресурсов, генерируемых, обрабатываемых и хранимых на бумажных носителях, в муниципальных органах власти и муниципальных учреждениях;</w:t>
      </w:r>
    </w:p>
    <w:p w14:paraId="5D02196F" w14:textId="1BA536AA" w:rsidR="00230259" w:rsidRPr="00062B67" w:rsidRDefault="00E21E37" w:rsidP="000E5972">
      <w:pPr>
        <w:pStyle w:val="af5"/>
        <w:numPr>
          <w:ilvl w:val="0"/>
          <w:numId w:val="5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информатизации земельно-имущественного комплекса в части планирования и учета пространственного развития и управления муниципальным имуществом.</w:t>
      </w:r>
    </w:p>
    <w:p w14:paraId="53652BC2" w14:textId="77777777" w:rsidR="002D4D27" w:rsidRPr="00062B67" w:rsidRDefault="002D4D27" w:rsidP="002D4D27">
      <w:pPr>
        <w:suppressAutoHyphens w:val="0"/>
        <w:spacing w:after="0" w:line="360" w:lineRule="auto"/>
        <w:jc w:val="both"/>
        <w:rPr>
          <w:rFonts w:ascii="Times New Roman" w:hAnsi="Times New Roman" w:cs="Times New Roman"/>
          <w:sz w:val="28"/>
          <w:szCs w:val="28"/>
        </w:rPr>
      </w:pPr>
    </w:p>
    <w:p w14:paraId="6B4C8937" w14:textId="2565D4F0" w:rsidR="002D4D27" w:rsidRPr="00062B67" w:rsidRDefault="002D4D27" w:rsidP="002D4D27">
      <w:pPr>
        <w:pStyle w:val="2"/>
        <w:spacing w:before="0" w:line="360" w:lineRule="auto"/>
        <w:ind w:firstLine="708"/>
        <w:jc w:val="both"/>
        <w:rPr>
          <w:rFonts w:ascii="Times New Roman" w:hAnsi="Times New Roman" w:cs="Times New Roman"/>
          <w:b/>
          <w:color w:val="auto"/>
          <w:sz w:val="28"/>
          <w:szCs w:val="28"/>
        </w:rPr>
      </w:pPr>
      <w:bookmarkStart w:id="160" w:name="_Toc116486780"/>
      <w:r w:rsidRPr="00062B67">
        <w:rPr>
          <w:rFonts w:ascii="Times New Roman" w:hAnsi="Times New Roman" w:cs="Times New Roman"/>
          <w:b/>
          <w:color w:val="auto"/>
          <w:sz w:val="28"/>
          <w:szCs w:val="28"/>
        </w:rPr>
        <w:t>3.3.5. Жилищно-коммунальное хозяйство и городская среда</w:t>
      </w:r>
      <w:bookmarkEnd w:id="160"/>
    </w:p>
    <w:p w14:paraId="53866898"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66676F80"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Задачи направления:</w:t>
      </w:r>
    </w:p>
    <w:p w14:paraId="292D6B00" w14:textId="77777777" w:rsidR="002D4D27" w:rsidRPr="00062B67" w:rsidRDefault="002D4D27" w:rsidP="002D4D27">
      <w:pPr>
        <w:pStyle w:val="af5"/>
        <w:numPr>
          <w:ilvl w:val="0"/>
          <w:numId w:val="5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жилищного строительства, комплексной жилой застройки и улучшение жилищных условий населения города.</w:t>
      </w:r>
    </w:p>
    <w:p w14:paraId="4E6EAF3F" w14:textId="77777777" w:rsidR="002D4D27" w:rsidRPr="00062B67" w:rsidRDefault="002D4D27" w:rsidP="002D4D27">
      <w:pPr>
        <w:pStyle w:val="af5"/>
        <w:numPr>
          <w:ilvl w:val="0"/>
          <w:numId w:val="5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Сбалансированное функциональное зонирование городского пространства, в том числе формирование системы озелененных территорий города, комфортных общественных и креативных пространств.</w:t>
      </w:r>
    </w:p>
    <w:p w14:paraId="0745F256" w14:textId="77777777" w:rsidR="002D4D27" w:rsidRPr="00062B67" w:rsidRDefault="002D4D27" w:rsidP="002D4D27">
      <w:pPr>
        <w:pStyle w:val="af5"/>
        <w:numPr>
          <w:ilvl w:val="0"/>
          <w:numId w:val="5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Обновление жилищно-коммунальной инфраструктуры города, повышение эффективности и надежности ее функционирования.</w:t>
      </w:r>
    </w:p>
    <w:p w14:paraId="216E76AE" w14:textId="77777777" w:rsidR="002D4D27" w:rsidRPr="00062B67" w:rsidRDefault="002D4D27" w:rsidP="002D4D27">
      <w:pPr>
        <w:pStyle w:val="af5"/>
        <w:numPr>
          <w:ilvl w:val="0"/>
          <w:numId w:val="5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Улучшение транспортной связанности городских районов, в том числе повышение качества дорожно-уличной сети, совершенствование работы общественного пассажирского и повседневного транспорта. </w:t>
      </w:r>
    </w:p>
    <w:p w14:paraId="25CBB5D9" w14:textId="77777777" w:rsidR="002D4D27" w:rsidRPr="00062B67" w:rsidRDefault="002D4D27" w:rsidP="002D4D27">
      <w:pPr>
        <w:pStyle w:val="af5"/>
        <w:numPr>
          <w:ilvl w:val="0"/>
          <w:numId w:val="5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условий для обеспечения комплексной безопасности на территории города.</w:t>
      </w:r>
    </w:p>
    <w:p w14:paraId="130C07FF" w14:textId="3F131B4D" w:rsidR="002D4D27" w:rsidRPr="00062B67" w:rsidRDefault="002D4D27" w:rsidP="002D4D27">
      <w:pPr>
        <w:spacing w:line="240" w:lineRule="auto"/>
        <w:jc w:val="both"/>
        <w:rPr>
          <w:rFonts w:ascii="Times New Roman" w:hAnsi="Times New Roman" w:cs="Times New Roman"/>
          <w:sz w:val="28"/>
          <w:szCs w:val="28"/>
        </w:rPr>
      </w:pPr>
      <w:r w:rsidRPr="00062B67">
        <w:rPr>
          <w:rFonts w:ascii="Times New Roman" w:hAnsi="Times New Roman" w:cs="Times New Roman"/>
          <w:sz w:val="28"/>
          <w:szCs w:val="28"/>
        </w:rPr>
        <w:t>Таблица 1</w:t>
      </w:r>
      <w:r w:rsidR="00C8699E" w:rsidRPr="00062B67">
        <w:rPr>
          <w:rFonts w:ascii="Times New Roman" w:hAnsi="Times New Roman" w:cs="Times New Roman"/>
          <w:sz w:val="28"/>
          <w:szCs w:val="28"/>
        </w:rPr>
        <w:t>7</w:t>
      </w:r>
      <w:r w:rsidRPr="00062B67">
        <w:rPr>
          <w:rFonts w:ascii="Times New Roman" w:hAnsi="Times New Roman" w:cs="Times New Roman"/>
          <w:sz w:val="28"/>
          <w:szCs w:val="28"/>
        </w:rPr>
        <w:t xml:space="preserve"> – Целевые индикаторы приоритетного направления «ЖКХ и городская среда»</w:t>
      </w:r>
    </w:p>
    <w:tbl>
      <w:tblPr>
        <w:tblStyle w:val="aff"/>
        <w:tblW w:w="0" w:type="auto"/>
        <w:tblLook w:val="04A0" w:firstRow="1" w:lastRow="0" w:firstColumn="1" w:lastColumn="0" w:noHBand="0" w:noVBand="1"/>
      </w:tblPr>
      <w:tblGrid>
        <w:gridCol w:w="616"/>
        <w:gridCol w:w="4603"/>
        <w:gridCol w:w="776"/>
        <w:gridCol w:w="777"/>
        <w:gridCol w:w="748"/>
        <w:gridCol w:w="748"/>
        <w:gridCol w:w="748"/>
      </w:tblGrid>
      <w:tr w:rsidR="002D4D27" w:rsidRPr="00062B67" w14:paraId="6784277B" w14:textId="77777777" w:rsidTr="00C8699E">
        <w:tc>
          <w:tcPr>
            <w:tcW w:w="616" w:type="dxa"/>
          </w:tcPr>
          <w:p w14:paraId="4F9B8406" w14:textId="77777777" w:rsidR="002D4D27" w:rsidRPr="00062B67" w:rsidRDefault="002D4D27" w:rsidP="00C8699E">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lastRenderedPageBreak/>
              <w:t>№</w:t>
            </w:r>
          </w:p>
        </w:tc>
        <w:tc>
          <w:tcPr>
            <w:tcW w:w="4603" w:type="dxa"/>
          </w:tcPr>
          <w:p w14:paraId="1C24B179" w14:textId="77777777" w:rsidR="002D4D27" w:rsidRPr="00062B67" w:rsidRDefault="002D4D27" w:rsidP="00C8699E">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Наименование показателя</w:t>
            </w:r>
          </w:p>
        </w:tc>
        <w:tc>
          <w:tcPr>
            <w:tcW w:w="776" w:type="dxa"/>
          </w:tcPr>
          <w:p w14:paraId="46B939E3"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21</w:t>
            </w:r>
          </w:p>
        </w:tc>
        <w:tc>
          <w:tcPr>
            <w:tcW w:w="777" w:type="dxa"/>
          </w:tcPr>
          <w:p w14:paraId="4AEE8584"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rPr>
              <w:t>20</w:t>
            </w:r>
            <w:r w:rsidRPr="00062B67">
              <w:rPr>
                <w:rFonts w:ascii="Times New Roman" w:hAnsi="Times New Roman" w:cs="Times New Roman"/>
                <w:b/>
                <w:bCs/>
                <w:sz w:val="20"/>
                <w:szCs w:val="20"/>
                <w:lang w:val="en-US"/>
              </w:rPr>
              <w:t>23</w:t>
            </w:r>
          </w:p>
        </w:tc>
        <w:tc>
          <w:tcPr>
            <w:tcW w:w="748" w:type="dxa"/>
          </w:tcPr>
          <w:p w14:paraId="3B8500CE"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2025</w:t>
            </w:r>
          </w:p>
        </w:tc>
        <w:tc>
          <w:tcPr>
            <w:tcW w:w="748" w:type="dxa"/>
          </w:tcPr>
          <w:p w14:paraId="787CAF3B"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2030</w:t>
            </w:r>
          </w:p>
        </w:tc>
        <w:tc>
          <w:tcPr>
            <w:tcW w:w="748" w:type="dxa"/>
          </w:tcPr>
          <w:p w14:paraId="625B66D0"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2035</w:t>
            </w:r>
          </w:p>
        </w:tc>
      </w:tr>
      <w:tr w:rsidR="002D4D27" w:rsidRPr="00062B67" w14:paraId="50B30AF4" w14:textId="77777777" w:rsidTr="00C8699E">
        <w:tc>
          <w:tcPr>
            <w:tcW w:w="616" w:type="dxa"/>
          </w:tcPr>
          <w:p w14:paraId="53EB856E" w14:textId="77777777" w:rsidR="002D4D27" w:rsidRPr="00062B67" w:rsidRDefault="002D4D27" w:rsidP="00C8699E">
            <w:pPr>
              <w:spacing w:after="0" w:line="240" w:lineRule="auto"/>
              <w:jc w:val="center"/>
              <w:rPr>
                <w:rFonts w:ascii="Times New Roman" w:hAnsi="Times New Roman" w:cs="Times New Roman"/>
                <w:b/>
                <w:bCs/>
                <w:sz w:val="20"/>
                <w:szCs w:val="20"/>
              </w:rPr>
            </w:pPr>
            <w:r w:rsidRPr="00062B67">
              <w:rPr>
                <w:rFonts w:ascii="Times New Roman" w:hAnsi="Times New Roman" w:cs="Times New Roman"/>
                <w:b/>
                <w:bCs/>
                <w:sz w:val="20"/>
                <w:szCs w:val="20"/>
              </w:rPr>
              <w:t>5</w:t>
            </w:r>
          </w:p>
        </w:tc>
        <w:tc>
          <w:tcPr>
            <w:tcW w:w="8400" w:type="dxa"/>
            <w:gridSpan w:val="6"/>
          </w:tcPr>
          <w:p w14:paraId="0D6AAE72" w14:textId="77777777" w:rsidR="002D4D27" w:rsidRPr="00062B67" w:rsidRDefault="002D4D27" w:rsidP="00C8699E">
            <w:pPr>
              <w:spacing w:after="0" w:line="240" w:lineRule="auto"/>
              <w:jc w:val="center"/>
              <w:rPr>
                <w:rFonts w:ascii="Times New Roman" w:hAnsi="Times New Roman" w:cs="Times New Roman"/>
                <w:b/>
                <w:bCs/>
                <w:sz w:val="20"/>
                <w:szCs w:val="20"/>
                <w:lang w:val="en-US"/>
              </w:rPr>
            </w:pPr>
            <w:r w:rsidRPr="00062B67">
              <w:rPr>
                <w:rFonts w:ascii="Times New Roman" w:hAnsi="Times New Roman" w:cs="Times New Roman"/>
                <w:b/>
                <w:bCs/>
                <w:sz w:val="20"/>
                <w:szCs w:val="20"/>
                <w:lang w:val="en-US"/>
              </w:rPr>
              <w:t xml:space="preserve">ЖКХ и </w:t>
            </w:r>
            <w:proofErr w:type="spellStart"/>
            <w:r w:rsidRPr="00062B67">
              <w:rPr>
                <w:rFonts w:ascii="Times New Roman" w:hAnsi="Times New Roman" w:cs="Times New Roman"/>
                <w:b/>
                <w:bCs/>
                <w:sz w:val="20"/>
                <w:szCs w:val="20"/>
                <w:lang w:val="en-US"/>
              </w:rPr>
              <w:t>городская</w:t>
            </w:r>
            <w:proofErr w:type="spellEnd"/>
            <w:r w:rsidRPr="00062B67">
              <w:rPr>
                <w:rFonts w:ascii="Times New Roman" w:hAnsi="Times New Roman" w:cs="Times New Roman"/>
                <w:b/>
                <w:bCs/>
                <w:sz w:val="20"/>
                <w:szCs w:val="20"/>
                <w:lang w:val="en-US"/>
              </w:rPr>
              <w:t xml:space="preserve"> </w:t>
            </w:r>
            <w:proofErr w:type="spellStart"/>
            <w:r w:rsidRPr="00062B67">
              <w:rPr>
                <w:rFonts w:ascii="Times New Roman" w:hAnsi="Times New Roman" w:cs="Times New Roman"/>
                <w:b/>
                <w:bCs/>
                <w:sz w:val="20"/>
                <w:szCs w:val="20"/>
                <w:lang w:val="en-US"/>
              </w:rPr>
              <w:t>среда</w:t>
            </w:r>
            <w:proofErr w:type="spellEnd"/>
          </w:p>
        </w:tc>
      </w:tr>
      <w:tr w:rsidR="002D4D27" w:rsidRPr="00062B67" w14:paraId="19B8C6DA" w14:textId="77777777" w:rsidTr="00C8699E">
        <w:tc>
          <w:tcPr>
            <w:tcW w:w="616" w:type="dxa"/>
          </w:tcPr>
          <w:p w14:paraId="7FB80DAD" w14:textId="77777777" w:rsidR="002D4D27" w:rsidRPr="00062B67" w:rsidRDefault="002D4D27" w:rsidP="00C8699E">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5.1</w:t>
            </w:r>
          </w:p>
        </w:tc>
        <w:tc>
          <w:tcPr>
            <w:tcW w:w="8400" w:type="dxa"/>
            <w:gridSpan w:val="6"/>
          </w:tcPr>
          <w:p w14:paraId="52F19A49" w14:textId="77777777" w:rsidR="002D4D27" w:rsidRPr="00062B67" w:rsidRDefault="002D4D27" w:rsidP="00C8699E">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Расширение жилищного строительства, комплексной жилой застройки и улучшение жилищных условий населения города</w:t>
            </w:r>
          </w:p>
        </w:tc>
      </w:tr>
      <w:tr w:rsidR="002D4D27" w:rsidRPr="00062B67" w14:paraId="497D59C3" w14:textId="77777777" w:rsidTr="00C8699E">
        <w:tc>
          <w:tcPr>
            <w:tcW w:w="616" w:type="dxa"/>
          </w:tcPr>
          <w:p w14:paraId="60B154FD"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5.1.1</w:t>
            </w:r>
          </w:p>
        </w:tc>
        <w:tc>
          <w:tcPr>
            <w:tcW w:w="4603" w:type="dxa"/>
          </w:tcPr>
          <w:p w14:paraId="0E1645CE" w14:textId="77777777" w:rsidR="002D4D27" w:rsidRPr="00062B67" w:rsidRDefault="002D4D27" w:rsidP="00C8699E">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Обеспеченность жильем на душу населения, кв. м / чел.</w:t>
            </w:r>
          </w:p>
        </w:tc>
        <w:tc>
          <w:tcPr>
            <w:tcW w:w="776" w:type="dxa"/>
          </w:tcPr>
          <w:p w14:paraId="0780A5CA"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23,8</w:t>
            </w:r>
          </w:p>
        </w:tc>
        <w:tc>
          <w:tcPr>
            <w:tcW w:w="777" w:type="dxa"/>
          </w:tcPr>
          <w:p w14:paraId="6D64E177"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24,5</w:t>
            </w:r>
          </w:p>
        </w:tc>
        <w:tc>
          <w:tcPr>
            <w:tcW w:w="748" w:type="dxa"/>
          </w:tcPr>
          <w:p w14:paraId="522A7D14"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25,1</w:t>
            </w:r>
          </w:p>
        </w:tc>
        <w:tc>
          <w:tcPr>
            <w:tcW w:w="748" w:type="dxa"/>
          </w:tcPr>
          <w:p w14:paraId="430D4301"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27,0</w:t>
            </w:r>
          </w:p>
        </w:tc>
        <w:tc>
          <w:tcPr>
            <w:tcW w:w="748" w:type="dxa"/>
          </w:tcPr>
          <w:p w14:paraId="6ED055ED"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29,4</w:t>
            </w:r>
          </w:p>
        </w:tc>
      </w:tr>
      <w:tr w:rsidR="002D4D27" w:rsidRPr="00062B67" w14:paraId="2152E1FC" w14:textId="77777777" w:rsidTr="00C8699E">
        <w:tc>
          <w:tcPr>
            <w:tcW w:w="616" w:type="dxa"/>
          </w:tcPr>
          <w:p w14:paraId="68E960A2"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5.1.2</w:t>
            </w:r>
          </w:p>
        </w:tc>
        <w:tc>
          <w:tcPr>
            <w:tcW w:w="4603" w:type="dxa"/>
          </w:tcPr>
          <w:p w14:paraId="5C2D1C0A" w14:textId="77777777" w:rsidR="002D4D27" w:rsidRPr="00062B67" w:rsidRDefault="002D4D27" w:rsidP="00C8699E">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Ввод в действие общей площади жилых домов за год, тыс. кв. м</w:t>
            </w:r>
          </w:p>
        </w:tc>
        <w:tc>
          <w:tcPr>
            <w:tcW w:w="776" w:type="dxa"/>
          </w:tcPr>
          <w:p w14:paraId="499988C5"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106,0</w:t>
            </w:r>
          </w:p>
        </w:tc>
        <w:tc>
          <w:tcPr>
            <w:tcW w:w="777" w:type="dxa"/>
          </w:tcPr>
          <w:p w14:paraId="2220BEF1"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100,7</w:t>
            </w:r>
          </w:p>
        </w:tc>
        <w:tc>
          <w:tcPr>
            <w:tcW w:w="748" w:type="dxa"/>
          </w:tcPr>
          <w:p w14:paraId="5D49E111"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107,3</w:t>
            </w:r>
          </w:p>
        </w:tc>
        <w:tc>
          <w:tcPr>
            <w:tcW w:w="748" w:type="dxa"/>
          </w:tcPr>
          <w:p w14:paraId="764C27E2" w14:textId="71FEA30D"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r w:rsidR="001D6973" w:rsidRPr="00062B67">
              <w:rPr>
                <w:rFonts w:ascii="Times New Roman" w:hAnsi="Times New Roman" w:cs="Times New Roman"/>
                <w:color w:val="000000" w:themeColor="text1"/>
                <w:sz w:val="20"/>
                <w:szCs w:val="20"/>
              </w:rPr>
              <w:t>55</w:t>
            </w:r>
            <w:r w:rsidRPr="00062B67">
              <w:rPr>
                <w:rFonts w:ascii="Times New Roman" w:hAnsi="Times New Roman" w:cs="Times New Roman"/>
                <w:color w:val="000000" w:themeColor="text1"/>
                <w:sz w:val="20"/>
                <w:szCs w:val="20"/>
              </w:rPr>
              <w:t>,</w:t>
            </w:r>
            <w:r w:rsidR="001D6973" w:rsidRPr="00062B67">
              <w:rPr>
                <w:rFonts w:ascii="Times New Roman" w:hAnsi="Times New Roman" w:cs="Times New Roman"/>
                <w:color w:val="000000" w:themeColor="text1"/>
                <w:sz w:val="20"/>
                <w:szCs w:val="20"/>
              </w:rPr>
              <w:t>1</w:t>
            </w:r>
          </w:p>
        </w:tc>
        <w:tc>
          <w:tcPr>
            <w:tcW w:w="748" w:type="dxa"/>
          </w:tcPr>
          <w:p w14:paraId="62A2F9B8" w14:textId="77777777" w:rsidR="002D4D27" w:rsidRPr="00062B67" w:rsidRDefault="002D4D27" w:rsidP="00C8699E">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203,4</w:t>
            </w:r>
          </w:p>
        </w:tc>
      </w:tr>
      <w:tr w:rsidR="001D6973" w:rsidRPr="00062B67" w14:paraId="3B7DA735" w14:textId="77777777" w:rsidTr="00C8699E">
        <w:tc>
          <w:tcPr>
            <w:tcW w:w="616" w:type="dxa"/>
          </w:tcPr>
          <w:p w14:paraId="3A42888F" w14:textId="6D535029"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5.1.3</w:t>
            </w:r>
          </w:p>
        </w:tc>
        <w:tc>
          <w:tcPr>
            <w:tcW w:w="4603" w:type="dxa"/>
          </w:tcPr>
          <w:p w14:paraId="257DB99B" w14:textId="2FBA5BE9"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Расселенные многоквартирные дома, ед.</w:t>
            </w:r>
          </w:p>
        </w:tc>
        <w:tc>
          <w:tcPr>
            <w:tcW w:w="776" w:type="dxa"/>
          </w:tcPr>
          <w:p w14:paraId="6346391C" w14:textId="05BEB179"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48</w:t>
            </w:r>
          </w:p>
        </w:tc>
        <w:tc>
          <w:tcPr>
            <w:tcW w:w="777" w:type="dxa"/>
          </w:tcPr>
          <w:p w14:paraId="1809E428" w14:textId="6FD8A367"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142</w:t>
            </w:r>
          </w:p>
        </w:tc>
        <w:tc>
          <w:tcPr>
            <w:tcW w:w="748" w:type="dxa"/>
          </w:tcPr>
          <w:p w14:paraId="4E82851B" w14:textId="1C03754F"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194</w:t>
            </w:r>
          </w:p>
        </w:tc>
        <w:tc>
          <w:tcPr>
            <w:tcW w:w="748" w:type="dxa"/>
          </w:tcPr>
          <w:p w14:paraId="00394DF4" w14:textId="52FE8402"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437</w:t>
            </w:r>
          </w:p>
        </w:tc>
        <w:tc>
          <w:tcPr>
            <w:tcW w:w="748" w:type="dxa"/>
          </w:tcPr>
          <w:p w14:paraId="317047C2" w14:textId="0DA067AD"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618</w:t>
            </w:r>
          </w:p>
        </w:tc>
      </w:tr>
      <w:tr w:rsidR="001D6973" w:rsidRPr="00062B67" w14:paraId="41F63BF2" w14:textId="77777777" w:rsidTr="00C8699E">
        <w:tc>
          <w:tcPr>
            <w:tcW w:w="616" w:type="dxa"/>
          </w:tcPr>
          <w:p w14:paraId="03B447BC" w14:textId="303721EB"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5.1.4</w:t>
            </w:r>
          </w:p>
        </w:tc>
        <w:tc>
          <w:tcPr>
            <w:tcW w:w="4603" w:type="dxa"/>
          </w:tcPr>
          <w:p w14:paraId="363099D7"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Общая площадь расселенных жилых помещений в аварийных многоквартирных домах, тыс. кв. м</w:t>
            </w:r>
          </w:p>
        </w:tc>
        <w:tc>
          <w:tcPr>
            <w:tcW w:w="776" w:type="dxa"/>
          </w:tcPr>
          <w:p w14:paraId="018A9CD5"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7,1</w:t>
            </w:r>
          </w:p>
        </w:tc>
        <w:tc>
          <w:tcPr>
            <w:tcW w:w="777" w:type="dxa"/>
          </w:tcPr>
          <w:p w14:paraId="3DAF550C" w14:textId="2AACFA43"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57,5</w:t>
            </w:r>
          </w:p>
        </w:tc>
        <w:tc>
          <w:tcPr>
            <w:tcW w:w="748" w:type="dxa"/>
          </w:tcPr>
          <w:p w14:paraId="0A5E73A6" w14:textId="53F3EC40"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69,6</w:t>
            </w:r>
          </w:p>
        </w:tc>
        <w:tc>
          <w:tcPr>
            <w:tcW w:w="748" w:type="dxa"/>
          </w:tcPr>
          <w:p w14:paraId="64874E6A" w14:textId="15CA2338"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148,7</w:t>
            </w:r>
          </w:p>
        </w:tc>
        <w:tc>
          <w:tcPr>
            <w:tcW w:w="748" w:type="dxa"/>
          </w:tcPr>
          <w:p w14:paraId="35D831AB" w14:textId="7AEE44A1"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195,5</w:t>
            </w:r>
          </w:p>
        </w:tc>
      </w:tr>
      <w:tr w:rsidR="001D6973" w:rsidRPr="00062B67" w14:paraId="6A0CDC04" w14:textId="77777777" w:rsidTr="00C8699E">
        <w:tc>
          <w:tcPr>
            <w:tcW w:w="616" w:type="dxa"/>
          </w:tcPr>
          <w:p w14:paraId="7852DA71" w14:textId="49A3C59F" w:rsidR="001D6973" w:rsidRPr="00062B67" w:rsidRDefault="00F237B6"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5.1.5</w:t>
            </w:r>
          </w:p>
        </w:tc>
        <w:tc>
          <w:tcPr>
            <w:tcW w:w="4603" w:type="dxa"/>
          </w:tcPr>
          <w:p w14:paraId="1D932095" w14:textId="3B714646"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Уровень обеспеченности городского округа «Город Архангельск» градостроительной и землеустроительной документацией, %</w:t>
            </w:r>
          </w:p>
        </w:tc>
        <w:tc>
          <w:tcPr>
            <w:tcW w:w="776" w:type="dxa"/>
          </w:tcPr>
          <w:p w14:paraId="3055AD9A" w14:textId="03A1B63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78,0</w:t>
            </w:r>
          </w:p>
        </w:tc>
        <w:tc>
          <w:tcPr>
            <w:tcW w:w="777" w:type="dxa"/>
          </w:tcPr>
          <w:p w14:paraId="61F1ACA2" w14:textId="6DD7F3BB"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78,1</w:t>
            </w:r>
          </w:p>
        </w:tc>
        <w:tc>
          <w:tcPr>
            <w:tcW w:w="748" w:type="dxa"/>
          </w:tcPr>
          <w:p w14:paraId="0F78ABD4" w14:textId="10AE3D0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80,0</w:t>
            </w:r>
          </w:p>
        </w:tc>
        <w:tc>
          <w:tcPr>
            <w:tcW w:w="748" w:type="dxa"/>
          </w:tcPr>
          <w:p w14:paraId="2364A9DA" w14:textId="07680532"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85,0</w:t>
            </w:r>
          </w:p>
        </w:tc>
        <w:tc>
          <w:tcPr>
            <w:tcW w:w="748" w:type="dxa"/>
          </w:tcPr>
          <w:p w14:paraId="67D4CEC2" w14:textId="3C9C05DD"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90,0</w:t>
            </w:r>
          </w:p>
        </w:tc>
      </w:tr>
      <w:tr w:rsidR="001D6973" w:rsidRPr="00062B67" w14:paraId="275CC09A" w14:textId="77777777" w:rsidTr="00C8699E">
        <w:tc>
          <w:tcPr>
            <w:tcW w:w="616" w:type="dxa"/>
          </w:tcPr>
          <w:p w14:paraId="1E66900D" w14:textId="77777777" w:rsidR="001D6973" w:rsidRPr="00062B67" w:rsidRDefault="001D6973" w:rsidP="001D6973">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5.2</w:t>
            </w:r>
          </w:p>
        </w:tc>
        <w:tc>
          <w:tcPr>
            <w:tcW w:w="8400" w:type="dxa"/>
            <w:gridSpan w:val="6"/>
          </w:tcPr>
          <w:p w14:paraId="5FB11418" w14:textId="77777777" w:rsidR="001D6973" w:rsidRPr="00062B67" w:rsidRDefault="001D6973" w:rsidP="001D6973">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Сбалансированное функциональное зонирование городского пространства, в том числе формирование системы озелененных территорий города, комфортных общественных и креативных пространств</w:t>
            </w:r>
          </w:p>
        </w:tc>
      </w:tr>
      <w:tr w:rsidR="001D6973" w:rsidRPr="00062B67" w14:paraId="7605D577" w14:textId="77777777" w:rsidTr="00C8699E">
        <w:tc>
          <w:tcPr>
            <w:tcW w:w="616" w:type="dxa"/>
          </w:tcPr>
          <w:p w14:paraId="2C558C4B"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5.2.1</w:t>
            </w:r>
          </w:p>
        </w:tc>
        <w:tc>
          <w:tcPr>
            <w:tcW w:w="4603" w:type="dxa"/>
          </w:tcPr>
          <w:p w14:paraId="68F3E37F" w14:textId="2F88837E"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Площадь благоустроенных общественных территорий, ед.</w:t>
            </w:r>
          </w:p>
        </w:tc>
        <w:tc>
          <w:tcPr>
            <w:tcW w:w="776" w:type="dxa"/>
          </w:tcPr>
          <w:p w14:paraId="6F6B7F90" w14:textId="3EC9E270"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26,9</w:t>
            </w:r>
          </w:p>
        </w:tc>
        <w:tc>
          <w:tcPr>
            <w:tcW w:w="777" w:type="dxa"/>
          </w:tcPr>
          <w:p w14:paraId="0A099DE5" w14:textId="0B9B7EE1"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27,0</w:t>
            </w:r>
          </w:p>
        </w:tc>
        <w:tc>
          <w:tcPr>
            <w:tcW w:w="748" w:type="dxa"/>
          </w:tcPr>
          <w:p w14:paraId="2DFB00EE" w14:textId="3BE9F49D"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32,4</w:t>
            </w:r>
          </w:p>
        </w:tc>
        <w:tc>
          <w:tcPr>
            <w:tcW w:w="748" w:type="dxa"/>
          </w:tcPr>
          <w:p w14:paraId="115F80C8" w14:textId="6338E910"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45,9</w:t>
            </w:r>
          </w:p>
        </w:tc>
        <w:tc>
          <w:tcPr>
            <w:tcW w:w="748" w:type="dxa"/>
          </w:tcPr>
          <w:p w14:paraId="17DC35BA" w14:textId="0B4DFE4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59,4</w:t>
            </w:r>
          </w:p>
        </w:tc>
      </w:tr>
      <w:tr w:rsidR="001D6973" w:rsidRPr="00062B67" w14:paraId="08C7EE29" w14:textId="77777777" w:rsidTr="00C8699E">
        <w:tc>
          <w:tcPr>
            <w:tcW w:w="616" w:type="dxa"/>
          </w:tcPr>
          <w:p w14:paraId="58DB3F93"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5.2.2</w:t>
            </w:r>
          </w:p>
        </w:tc>
        <w:tc>
          <w:tcPr>
            <w:tcW w:w="4603" w:type="dxa"/>
          </w:tcPr>
          <w:p w14:paraId="6E22C24A" w14:textId="53969122"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Общее число организованных и благоустроенных прогулочных маршрутов на территории городского округа «Город Архангельск», ед.</w:t>
            </w:r>
          </w:p>
        </w:tc>
        <w:tc>
          <w:tcPr>
            <w:tcW w:w="776" w:type="dxa"/>
          </w:tcPr>
          <w:p w14:paraId="4684938F" w14:textId="669CDDDE" w:rsidR="001D6973" w:rsidRPr="00062B67" w:rsidRDefault="001D6973" w:rsidP="001D6973">
            <w:pPr>
              <w:spacing w:after="0" w:line="240" w:lineRule="auto"/>
              <w:jc w:val="center"/>
              <w:rPr>
                <w:rFonts w:ascii="Times New Roman" w:hAnsi="Times New Roman" w:cs="Times New Roman"/>
                <w:color w:val="000000" w:themeColor="text1"/>
                <w:sz w:val="20"/>
                <w:szCs w:val="20"/>
              </w:rPr>
            </w:pPr>
          </w:p>
        </w:tc>
        <w:tc>
          <w:tcPr>
            <w:tcW w:w="777" w:type="dxa"/>
          </w:tcPr>
          <w:p w14:paraId="671DA665" w14:textId="524A970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w:t>
            </w:r>
          </w:p>
        </w:tc>
        <w:tc>
          <w:tcPr>
            <w:tcW w:w="748" w:type="dxa"/>
          </w:tcPr>
          <w:p w14:paraId="77855B89" w14:textId="12909A92"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w:t>
            </w:r>
          </w:p>
        </w:tc>
        <w:tc>
          <w:tcPr>
            <w:tcW w:w="748" w:type="dxa"/>
          </w:tcPr>
          <w:p w14:paraId="521597B8" w14:textId="5086A143"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748" w:type="dxa"/>
          </w:tcPr>
          <w:p w14:paraId="216A5EEA" w14:textId="57E57974"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w:t>
            </w:r>
          </w:p>
        </w:tc>
      </w:tr>
      <w:tr w:rsidR="001D6973" w:rsidRPr="00062B67" w14:paraId="654E5E50" w14:textId="77777777" w:rsidTr="00C8699E">
        <w:tc>
          <w:tcPr>
            <w:tcW w:w="616" w:type="dxa"/>
          </w:tcPr>
          <w:p w14:paraId="7908426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5.2.3</w:t>
            </w:r>
          </w:p>
        </w:tc>
        <w:tc>
          <w:tcPr>
            <w:tcW w:w="4603" w:type="dxa"/>
          </w:tcPr>
          <w:p w14:paraId="4CE778E0" w14:textId="1971497C"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Индекс качества городской среды, балл</w:t>
            </w:r>
          </w:p>
        </w:tc>
        <w:tc>
          <w:tcPr>
            <w:tcW w:w="776" w:type="dxa"/>
          </w:tcPr>
          <w:p w14:paraId="67150A1B" w14:textId="2A1CD491"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174</w:t>
            </w:r>
          </w:p>
        </w:tc>
        <w:tc>
          <w:tcPr>
            <w:tcW w:w="777" w:type="dxa"/>
          </w:tcPr>
          <w:p w14:paraId="2D319AC1" w14:textId="2F139332"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180</w:t>
            </w:r>
          </w:p>
        </w:tc>
        <w:tc>
          <w:tcPr>
            <w:tcW w:w="748" w:type="dxa"/>
          </w:tcPr>
          <w:p w14:paraId="630ABBFF" w14:textId="1D02BACF"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186</w:t>
            </w:r>
          </w:p>
        </w:tc>
        <w:tc>
          <w:tcPr>
            <w:tcW w:w="748" w:type="dxa"/>
          </w:tcPr>
          <w:p w14:paraId="2DDB1655" w14:textId="0CC5624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200</w:t>
            </w:r>
          </w:p>
        </w:tc>
        <w:tc>
          <w:tcPr>
            <w:tcW w:w="748" w:type="dxa"/>
          </w:tcPr>
          <w:p w14:paraId="48F4758C" w14:textId="0B5817C9"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210</w:t>
            </w:r>
          </w:p>
        </w:tc>
      </w:tr>
      <w:tr w:rsidR="001D6973" w:rsidRPr="00062B67" w14:paraId="2693ECC0" w14:textId="77777777" w:rsidTr="00C8699E">
        <w:tc>
          <w:tcPr>
            <w:tcW w:w="616" w:type="dxa"/>
          </w:tcPr>
          <w:p w14:paraId="0A8516D5"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5.2.4</w:t>
            </w:r>
          </w:p>
        </w:tc>
        <w:tc>
          <w:tcPr>
            <w:tcW w:w="4603" w:type="dxa"/>
          </w:tcPr>
          <w:p w14:paraId="2EC98ED8" w14:textId="4D953344"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Удовлетворенность населения городского округа «Город Архангельск» деятельностью органов местного самоуправления городского округа «Город Архангельск» по решению вопросов, связанных с развитием территории городского округа «Город Архангельск», %</w:t>
            </w:r>
          </w:p>
        </w:tc>
        <w:tc>
          <w:tcPr>
            <w:tcW w:w="776" w:type="dxa"/>
          </w:tcPr>
          <w:p w14:paraId="0579C76B" w14:textId="6FDC88D9"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777" w:type="dxa"/>
          </w:tcPr>
          <w:p w14:paraId="2BE40A45" w14:textId="7A7AE22B"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15</w:t>
            </w:r>
          </w:p>
        </w:tc>
        <w:tc>
          <w:tcPr>
            <w:tcW w:w="748" w:type="dxa"/>
          </w:tcPr>
          <w:p w14:paraId="666ACDF5" w14:textId="574376D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25</w:t>
            </w:r>
          </w:p>
        </w:tc>
        <w:tc>
          <w:tcPr>
            <w:tcW w:w="748" w:type="dxa"/>
          </w:tcPr>
          <w:p w14:paraId="2A6C287E" w14:textId="5233139C"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50</w:t>
            </w:r>
          </w:p>
        </w:tc>
        <w:tc>
          <w:tcPr>
            <w:tcW w:w="748" w:type="dxa"/>
          </w:tcPr>
          <w:p w14:paraId="125A2040" w14:textId="0C842B0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75</w:t>
            </w:r>
          </w:p>
        </w:tc>
      </w:tr>
      <w:tr w:rsidR="001D6973" w:rsidRPr="00062B67" w14:paraId="33B484B5" w14:textId="77777777" w:rsidTr="00C8699E">
        <w:tc>
          <w:tcPr>
            <w:tcW w:w="616" w:type="dxa"/>
          </w:tcPr>
          <w:p w14:paraId="2EAF4289" w14:textId="77777777" w:rsidR="001D6973" w:rsidRPr="00062B67" w:rsidRDefault="001D6973" w:rsidP="001D6973">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5.3</w:t>
            </w:r>
          </w:p>
        </w:tc>
        <w:tc>
          <w:tcPr>
            <w:tcW w:w="8400" w:type="dxa"/>
            <w:gridSpan w:val="6"/>
          </w:tcPr>
          <w:p w14:paraId="149859AA" w14:textId="77777777" w:rsidR="001D6973" w:rsidRPr="00062B67" w:rsidRDefault="001D6973" w:rsidP="001D6973">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Обновление жилищно-коммунальной инфраструктуры города, повышение эффективности и надежности ее функционирования</w:t>
            </w:r>
          </w:p>
        </w:tc>
      </w:tr>
      <w:tr w:rsidR="001D6973" w:rsidRPr="00062B67" w14:paraId="6F48EB7C" w14:textId="77777777" w:rsidTr="00C8699E">
        <w:tc>
          <w:tcPr>
            <w:tcW w:w="616" w:type="dxa"/>
          </w:tcPr>
          <w:p w14:paraId="2F53E534"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5.3.1</w:t>
            </w:r>
          </w:p>
        </w:tc>
        <w:tc>
          <w:tcPr>
            <w:tcW w:w="4603" w:type="dxa"/>
          </w:tcPr>
          <w:p w14:paraId="408CC060" w14:textId="4CB27413"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776" w:type="dxa"/>
          </w:tcPr>
          <w:p w14:paraId="72BCFD76" w14:textId="26FD746F"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85,0</w:t>
            </w:r>
          </w:p>
        </w:tc>
        <w:tc>
          <w:tcPr>
            <w:tcW w:w="777" w:type="dxa"/>
          </w:tcPr>
          <w:p w14:paraId="575488DC" w14:textId="646883FD"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92,0</w:t>
            </w:r>
          </w:p>
        </w:tc>
        <w:tc>
          <w:tcPr>
            <w:tcW w:w="748" w:type="dxa"/>
          </w:tcPr>
          <w:p w14:paraId="61133676" w14:textId="189C6D8F"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99,0</w:t>
            </w:r>
          </w:p>
        </w:tc>
        <w:tc>
          <w:tcPr>
            <w:tcW w:w="748" w:type="dxa"/>
          </w:tcPr>
          <w:p w14:paraId="391D4534" w14:textId="4423C8F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100,0</w:t>
            </w:r>
          </w:p>
        </w:tc>
        <w:tc>
          <w:tcPr>
            <w:tcW w:w="748" w:type="dxa"/>
          </w:tcPr>
          <w:p w14:paraId="32F4AACB" w14:textId="2BE1602F"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100,0</w:t>
            </w:r>
          </w:p>
        </w:tc>
      </w:tr>
      <w:tr w:rsidR="001D6973" w:rsidRPr="00062B67" w14:paraId="21853BBB" w14:textId="77777777" w:rsidTr="00C8699E">
        <w:tc>
          <w:tcPr>
            <w:tcW w:w="616" w:type="dxa"/>
          </w:tcPr>
          <w:p w14:paraId="5B7EE7A9"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5.3.2</w:t>
            </w:r>
          </w:p>
        </w:tc>
        <w:tc>
          <w:tcPr>
            <w:tcW w:w="4603" w:type="dxa"/>
          </w:tcPr>
          <w:p w14:paraId="2E8A22BA" w14:textId="751BE965"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Доля дорог и дворов, необеспеченных дренажно-ливневой канализацией, %</w:t>
            </w:r>
          </w:p>
        </w:tc>
        <w:tc>
          <w:tcPr>
            <w:tcW w:w="776" w:type="dxa"/>
          </w:tcPr>
          <w:p w14:paraId="0462F55E" w14:textId="0033A440"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60,0</w:t>
            </w:r>
          </w:p>
        </w:tc>
        <w:tc>
          <w:tcPr>
            <w:tcW w:w="777" w:type="dxa"/>
          </w:tcPr>
          <w:p w14:paraId="636BC8AD" w14:textId="5830CF11"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55,0</w:t>
            </w:r>
          </w:p>
        </w:tc>
        <w:tc>
          <w:tcPr>
            <w:tcW w:w="748" w:type="dxa"/>
          </w:tcPr>
          <w:p w14:paraId="38FE7129" w14:textId="63849245"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40,0</w:t>
            </w:r>
          </w:p>
        </w:tc>
        <w:tc>
          <w:tcPr>
            <w:tcW w:w="748" w:type="dxa"/>
          </w:tcPr>
          <w:p w14:paraId="14480358" w14:textId="6FEC5A2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20,0</w:t>
            </w:r>
          </w:p>
        </w:tc>
        <w:tc>
          <w:tcPr>
            <w:tcW w:w="748" w:type="dxa"/>
          </w:tcPr>
          <w:p w14:paraId="29B50B74" w14:textId="594B520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r>
      <w:tr w:rsidR="001D6973" w:rsidRPr="00062B67" w14:paraId="467C9E42" w14:textId="77777777" w:rsidTr="00C8699E">
        <w:tc>
          <w:tcPr>
            <w:tcW w:w="616" w:type="dxa"/>
          </w:tcPr>
          <w:p w14:paraId="0F513F9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5.3.3</w:t>
            </w:r>
          </w:p>
        </w:tc>
        <w:tc>
          <w:tcPr>
            <w:tcW w:w="4603" w:type="dxa"/>
          </w:tcPr>
          <w:p w14:paraId="3B004DDB" w14:textId="5C72BDDA"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Организация муниципальной управляющей компании</w:t>
            </w:r>
          </w:p>
        </w:tc>
        <w:tc>
          <w:tcPr>
            <w:tcW w:w="776" w:type="dxa"/>
          </w:tcPr>
          <w:p w14:paraId="15B79C88" w14:textId="38EA2BDD"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нет</w:t>
            </w:r>
          </w:p>
        </w:tc>
        <w:tc>
          <w:tcPr>
            <w:tcW w:w="777" w:type="dxa"/>
          </w:tcPr>
          <w:p w14:paraId="3FFCDC4E" w14:textId="0AA184B2"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748" w:type="dxa"/>
          </w:tcPr>
          <w:p w14:paraId="629C8070" w14:textId="716C581C"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748" w:type="dxa"/>
          </w:tcPr>
          <w:p w14:paraId="28F83C4E" w14:textId="647D13E5"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c>
          <w:tcPr>
            <w:tcW w:w="748" w:type="dxa"/>
          </w:tcPr>
          <w:p w14:paraId="562E3A3A" w14:textId="2D711D6C"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да</w:t>
            </w:r>
          </w:p>
        </w:tc>
      </w:tr>
      <w:tr w:rsidR="001D6973" w:rsidRPr="00062B67" w14:paraId="1CEA73BD" w14:textId="77777777" w:rsidTr="00C8699E">
        <w:tc>
          <w:tcPr>
            <w:tcW w:w="616" w:type="dxa"/>
          </w:tcPr>
          <w:p w14:paraId="6958AB00" w14:textId="77777777" w:rsidR="001D6973" w:rsidRPr="00062B67" w:rsidRDefault="001D6973" w:rsidP="001D6973">
            <w:pPr>
              <w:spacing w:after="0" w:line="240" w:lineRule="auto"/>
              <w:jc w:val="center"/>
              <w:rPr>
                <w:rFonts w:ascii="Times New Roman" w:hAnsi="Times New Roman" w:cs="Times New Roman"/>
                <w:iCs/>
                <w:color w:val="000000" w:themeColor="text1"/>
                <w:sz w:val="20"/>
                <w:szCs w:val="20"/>
              </w:rPr>
            </w:pPr>
            <w:r w:rsidRPr="00062B67">
              <w:rPr>
                <w:rFonts w:ascii="Times New Roman" w:hAnsi="Times New Roman" w:cs="Times New Roman"/>
                <w:iCs/>
                <w:color w:val="000000" w:themeColor="text1"/>
                <w:sz w:val="20"/>
                <w:szCs w:val="20"/>
              </w:rPr>
              <w:t>5.4</w:t>
            </w:r>
          </w:p>
        </w:tc>
        <w:tc>
          <w:tcPr>
            <w:tcW w:w="8400" w:type="dxa"/>
            <w:gridSpan w:val="6"/>
          </w:tcPr>
          <w:p w14:paraId="09A51384" w14:textId="77777777" w:rsidR="001D6973" w:rsidRPr="00062B67" w:rsidRDefault="001D6973" w:rsidP="001D6973">
            <w:pPr>
              <w:spacing w:after="0" w:line="240" w:lineRule="auto"/>
              <w:jc w:val="center"/>
              <w:rPr>
                <w:rFonts w:ascii="Times New Roman" w:hAnsi="Times New Roman" w:cs="Times New Roman"/>
                <w:i/>
                <w:iCs/>
                <w:color w:val="000000" w:themeColor="text1"/>
                <w:sz w:val="20"/>
                <w:szCs w:val="20"/>
              </w:rPr>
            </w:pPr>
            <w:r w:rsidRPr="00062B67">
              <w:rPr>
                <w:rFonts w:ascii="Times New Roman" w:hAnsi="Times New Roman" w:cs="Times New Roman"/>
                <w:i/>
                <w:iCs/>
                <w:color w:val="000000" w:themeColor="text1"/>
                <w:sz w:val="20"/>
                <w:szCs w:val="20"/>
              </w:rPr>
              <w:t>Улучшение транспортной связанности городских районов, в том числе повышение качества дорожно-уличной сети, совершенствование работы общественного пассажирского и повседневного транспорта</w:t>
            </w:r>
          </w:p>
        </w:tc>
      </w:tr>
      <w:tr w:rsidR="001D6973" w:rsidRPr="00062B67" w14:paraId="6690D6E6" w14:textId="77777777" w:rsidTr="00C8699E">
        <w:tc>
          <w:tcPr>
            <w:tcW w:w="616" w:type="dxa"/>
          </w:tcPr>
          <w:p w14:paraId="6966E9C2"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5.4.1</w:t>
            </w:r>
          </w:p>
        </w:tc>
        <w:tc>
          <w:tcPr>
            <w:tcW w:w="4603" w:type="dxa"/>
          </w:tcPr>
          <w:p w14:paraId="2C2297FC"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776" w:type="dxa"/>
          </w:tcPr>
          <w:p w14:paraId="462D7696" w14:textId="21799C56"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71,8</w:t>
            </w:r>
          </w:p>
        </w:tc>
        <w:tc>
          <w:tcPr>
            <w:tcW w:w="777" w:type="dxa"/>
          </w:tcPr>
          <w:p w14:paraId="592B42BD" w14:textId="0B33CED0"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66,1</w:t>
            </w:r>
          </w:p>
        </w:tc>
        <w:tc>
          <w:tcPr>
            <w:tcW w:w="748" w:type="dxa"/>
          </w:tcPr>
          <w:p w14:paraId="6BAC3C3A" w14:textId="44289730"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60,0</w:t>
            </w:r>
          </w:p>
        </w:tc>
        <w:tc>
          <w:tcPr>
            <w:tcW w:w="748" w:type="dxa"/>
          </w:tcPr>
          <w:p w14:paraId="498F68AB" w14:textId="633DFA08"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35,0</w:t>
            </w:r>
          </w:p>
        </w:tc>
        <w:tc>
          <w:tcPr>
            <w:tcW w:w="748" w:type="dxa"/>
          </w:tcPr>
          <w:p w14:paraId="1DAF3BAB" w14:textId="7437B4E9"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10,0</w:t>
            </w:r>
          </w:p>
        </w:tc>
      </w:tr>
      <w:tr w:rsidR="001D6973" w:rsidRPr="00062B67" w14:paraId="12672244" w14:textId="77777777" w:rsidTr="00C8699E">
        <w:tc>
          <w:tcPr>
            <w:tcW w:w="616" w:type="dxa"/>
          </w:tcPr>
          <w:p w14:paraId="5D913635"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5.4.2</w:t>
            </w:r>
          </w:p>
        </w:tc>
        <w:tc>
          <w:tcPr>
            <w:tcW w:w="4603" w:type="dxa"/>
          </w:tcPr>
          <w:p w14:paraId="26D96460"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Удельный вес автомобильных дорог с усовершенствованным покрытием в протяженности автомобильных дорог общего пользования с твердым покрытием, %</w:t>
            </w:r>
          </w:p>
        </w:tc>
        <w:tc>
          <w:tcPr>
            <w:tcW w:w="776" w:type="dxa"/>
          </w:tcPr>
          <w:p w14:paraId="7CEC7789"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77,2</w:t>
            </w:r>
          </w:p>
        </w:tc>
        <w:tc>
          <w:tcPr>
            <w:tcW w:w="777" w:type="dxa"/>
          </w:tcPr>
          <w:p w14:paraId="16B2B99C"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78,0</w:t>
            </w:r>
          </w:p>
        </w:tc>
        <w:tc>
          <w:tcPr>
            <w:tcW w:w="748" w:type="dxa"/>
          </w:tcPr>
          <w:p w14:paraId="61874C7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80,0</w:t>
            </w:r>
          </w:p>
        </w:tc>
        <w:tc>
          <w:tcPr>
            <w:tcW w:w="748" w:type="dxa"/>
          </w:tcPr>
          <w:p w14:paraId="1E8C82CA"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85,0</w:t>
            </w:r>
          </w:p>
        </w:tc>
        <w:tc>
          <w:tcPr>
            <w:tcW w:w="748" w:type="dxa"/>
          </w:tcPr>
          <w:p w14:paraId="0F823CE7"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90,0</w:t>
            </w:r>
          </w:p>
        </w:tc>
      </w:tr>
      <w:tr w:rsidR="001D6973" w:rsidRPr="00062B67" w14:paraId="2464D1CE" w14:textId="77777777" w:rsidTr="00C8699E">
        <w:tc>
          <w:tcPr>
            <w:tcW w:w="616" w:type="dxa"/>
          </w:tcPr>
          <w:p w14:paraId="199A54F6"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5.4.3</w:t>
            </w:r>
          </w:p>
        </w:tc>
        <w:tc>
          <w:tcPr>
            <w:tcW w:w="4603" w:type="dxa"/>
          </w:tcPr>
          <w:p w14:paraId="50BA1511"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Доля ДТП с летальным исходом при наличии недостатков в содержании улично-дорожной сети в общем количестве ДТП с летальным исходом на территории города Архангельска</w:t>
            </w:r>
          </w:p>
        </w:tc>
        <w:tc>
          <w:tcPr>
            <w:tcW w:w="776" w:type="dxa"/>
          </w:tcPr>
          <w:p w14:paraId="0DC713C2"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c>
          <w:tcPr>
            <w:tcW w:w="777" w:type="dxa"/>
          </w:tcPr>
          <w:p w14:paraId="294DA024"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c>
          <w:tcPr>
            <w:tcW w:w="748" w:type="dxa"/>
          </w:tcPr>
          <w:p w14:paraId="2205546E"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c>
          <w:tcPr>
            <w:tcW w:w="748" w:type="dxa"/>
          </w:tcPr>
          <w:p w14:paraId="4184C126"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c>
          <w:tcPr>
            <w:tcW w:w="748" w:type="dxa"/>
          </w:tcPr>
          <w:p w14:paraId="1CF2A9B2"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0,0</w:t>
            </w:r>
          </w:p>
        </w:tc>
      </w:tr>
      <w:tr w:rsidR="001D6973" w:rsidRPr="00062B67" w14:paraId="20362793" w14:textId="77777777" w:rsidTr="00C8699E">
        <w:tc>
          <w:tcPr>
            <w:tcW w:w="616" w:type="dxa"/>
          </w:tcPr>
          <w:p w14:paraId="4AD191E5"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lastRenderedPageBreak/>
              <w:t>5.5</w:t>
            </w:r>
          </w:p>
        </w:tc>
        <w:tc>
          <w:tcPr>
            <w:tcW w:w="8400" w:type="dxa"/>
            <w:gridSpan w:val="6"/>
          </w:tcPr>
          <w:p w14:paraId="64D6D1A9" w14:textId="77777777" w:rsidR="001D6973" w:rsidRPr="00062B67" w:rsidRDefault="001D6973" w:rsidP="001D6973">
            <w:pPr>
              <w:spacing w:after="0" w:line="240" w:lineRule="auto"/>
              <w:jc w:val="center"/>
              <w:rPr>
                <w:rFonts w:ascii="Times New Roman" w:hAnsi="Times New Roman" w:cs="Times New Roman"/>
                <w:i/>
                <w:color w:val="000000" w:themeColor="text1"/>
                <w:sz w:val="20"/>
                <w:szCs w:val="20"/>
              </w:rPr>
            </w:pPr>
            <w:r w:rsidRPr="00062B67">
              <w:rPr>
                <w:rFonts w:ascii="Times New Roman" w:hAnsi="Times New Roman" w:cs="Times New Roman"/>
                <w:i/>
                <w:color w:val="000000" w:themeColor="text1"/>
                <w:sz w:val="20"/>
                <w:szCs w:val="20"/>
              </w:rPr>
              <w:t>Создание условий для обеспечения комплексной безопасности на территории города</w:t>
            </w:r>
          </w:p>
        </w:tc>
      </w:tr>
      <w:tr w:rsidR="001D6973" w:rsidRPr="00062B67" w14:paraId="2895A741" w14:textId="77777777" w:rsidTr="00C8699E">
        <w:tc>
          <w:tcPr>
            <w:tcW w:w="616" w:type="dxa"/>
          </w:tcPr>
          <w:p w14:paraId="5898EA73"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5.5.1</w:t>
            </w:r>
          </w:p>
        </w:tc>
        <w:tc>
          <w:tcPr>
            <w:tcW w:w="4603" w:type="dxa"/>
          </w:tcPr>
          <w:p w14:paraId="7D671285"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Снижение числа зарегистрированных преступлений, ед.</w:t>
            </w:r>
          </w:p>
        </w:tc>
        <w:tc>
          <w:tcPr>
            <w:tcW w:w="776" w:type="dxa"/>
          </w:tcPr>
          <w:p w14:paraId="763E62DD"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5 728</w:t>
            </w:r>
          </w:p>
        </w:tc>
        <w:tc>
          <w:tcPr>
            <w:tcW w:w="1525" w:type="dxa"/>
            <w:gridSpan w:val="2"/>
          </w:tcPr>
          <w:p w14:paraId="52639D83"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 менее, чем в 2 раза</w:t>
            </w:r>
          </w:p>
        </w:tc>
        <w:tc>
          <w:tcPr>
            <w:tcW w:w="1496" w:type="dxa"/>
            <w:gridSpan w:val="2"/>
          </w:tcPr>
          <w:p w14:paraId="529E93B7"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 менее, чем в 3 раза</w:t>
            </w:r>
          </w:p>
        </w:tc>
      </w:tr>
      <w:tr w:rsidR="001D6973" w:rsidRPr="00062B67" w14:paraId="38873F5F" w14:textId="77777777" w:rsidTr="00C8699E">
        <w:tc>
          <w:tcPr>
            <w:tcW w:w="616" w:type="dxa"/>
          </w:tcPr>
          <w:p w14:paraId="103E1EF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5.5.2</w:t>
            </w:r>
          </w:p>
        </w:tc>
        <w:tc>
          <w:tcPr>
            <w:tcW w:w="4603" w:type="dxa"/>
          </w:tcPr>
          <w:p w14:paraId="3A35AB1D"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Оценка состояния готовности городского округа «Город Архангельск» по выполнению задач в области гражданской обороны, балл</w:t>
            </w:r>
          </w:p>
        </w:tc>
        <w:tc>
          <w:tcPr>
            <w:tcW w:w="776" w:type="dxa"/>
          </w:tcPr>
          <w:p w14:paraId="37F24DC7"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77" w:type="dxa"/>
          </w:tcPr>
          <w:p w14:paraId="659EA7C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12967680"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314CC8BE"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69BDFC5C"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r>
      <w:tr w:rsidR="001D6973" w:rsidRPr="00062B67" w14:paraId="1C2B9958" w14:textId="77777777" w:rsidTr="00C8699E">
        <w:tc>
          <w:tcPr>
            <w:tcW w:w="616" w:type="dxa"/>
          </w:tcPr>
          <w:p w14:paraId="3796F335"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5.5.3</w:t>
            </w:r>
          </w:p>
        </w:tc>
        <w:tc>
          <w:tcPr>
            <w:tcW w:w="4603" w:type="dxa"/>
          </w:tcPr>
          <w:p w14:paraId="34FD0DF9"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Оценка состояния готовности городского округа «Город Архангельск» к предупреждению и ликвидации чрезвычайных ситуаций, обеспечению пожарной безопасности </w:t>
            </w:r>
          </w:p>
          <w:p w14:paraId="6B0DDB80"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и безопасности людей на водных объектах, балл</w:t>
            </w:r>
          </w:p>
        </w:tc>
        <w:tc>
          <w:tcPr>
            <w:tcW w:w="776" w:type="dxa"/>
          </w:tcPr>
          <w:p w14:paraId="0DAAB9BC"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77" w:type="dxa"/>
          </w:tcPr>
          <w:p w14:paraId="69A41B10"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57AF36BD"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77D3C926"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c>
          <w:tcPr>
            <w:tcW w:w="748" w:type="dxa"/>
          </w:tcPr>
          <w:p w14:paraId="12D8A481"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1</w:t>
            </w:r>
          </w:p>
        </w:tc>
      </w:tr>
      <w:tr w:rsidR="001D6973" w:rsidRPr="00062B67" w14:paraId="01144BF8" w14:textId="77777777" w:rsidTr="00C8699E">
        <w:tc>
          <w:tcPr>
            <w:tcW w:w="616" w:type="dxa"/>
          </w:tcPr>
          <w:p w14:paraId="4FA68C73"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5.5.4</w:t>
            </w:r>
          </w:p>
        </w:tc>
        <w:tc>
          <w:tcPr>
            <w:tcW w:w="4603" w:type="dxa"/>
          </w:tcPr>
          <w:p w14:paraId="4366FC8E"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Сокращение времени на проведение спасательных работ</w:t>
            </w:r>
          </w:p>
        </w:tc>
        <w:tc>
          <w:tcPr>
            <w:tcW w:w="3797" w:type="dxa"/>
            <w:gridSpan w:val="5"/>
          </w:tcPr>
          <w:p w14:paraId="60F3B930"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не менее, чем в 2 раза</w:t>
            </w:r>
          </w:p>
        </w:tc>
      </w:tr>
      <w:tr w:rsidR="001D6973" w:rsidRPr="00062B67" w14:paraId="3463217F" w14:textId="77777777" w:rsidTr="00C8699E">
        <w:tc>
          <w:tcPr>
            <w:tcW w:w="616" w:type="dxa"/>
          </w:tcPr>
          <w:p w14:paraId="02B3214B"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5.5.5</w:t>
            </w:r>
          </w:p>
        </w:tc>
        <w:tc>
          <w:tcPr>
            <w:tcW w:w="4603" w:type="dxa"/>
          </w:tcPr>
          <w:p w14:paraId="2D10F691" w14:textId="77777777" w:rsidR="001D6973" w:rsidRPr="00062B67" w:rsidRDefault="001D6973" w:rsidP="001D6973">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Уровень загрязнения атмосферного воздуха</w:t>
            </w:r>
          </w:p>
        </w:tc>
        <w:tc>
          <w:tcPr>
            <w:tcW w:w="776" w:type="dxa"/>
          </w:tcPr>
          <w:p w14:paraId="7ECFE01D"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w:t>
            </w:r>
          </w:p>
        </w:tc>
        <w:tc>
          <w:tcPr>
            <w:tcW w:w="777" w:type="dxa"/>
          </w:tcPr>
          <w:p w14:paraId="07D5BC60"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w:t>
            </w:r>
          </w:p>
        </w:tc>
        <w:tc>
          <w:tcPr>
            <w:tcW w:w="748" w:type="dxa"/>
          </w:tcPr>
          <w:p w14:paraId="2DA86619"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w:t>
            </w:r>
          </w:p>
        </w:tc>
        <w:tc>
          <w:tcPr>
            <w:tcW w:w="748" w:type="dxa"/>
          </w:tcPr>
          <w:p w14:paraId="3061A1E7"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w:t>
            </w:r>
          </w:p>
        </w:tc>
        <w:tc>
          <w:tcPr>
            <w:tcW w:w="748" w:type="dxa"/>
          </w:tcPr>
          <w:p w14:paraId="2C8CE613" w14:textId="77777777" w:rsidR="001D6973" w:rsidRPr="00062B67" w:rsidRDefault="001D6973" w:rsidP="001D6973">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Н</w:t>
            </w:r>
          </w:p>
        </w:tc>
      </w:tr>
    </w:tbl>
    <w:p w14:paraId="5A08E09F" w14:textId="77777777" w:rsidR="002D4D27" w:rsidRPr="00062B67" w:rsidRDefault="002D4D27" w:rsidP="002D4D27">
      <w:pPr>
        <w:spacing w:line="360" w:lineRule="auto"/>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219E2BA6" w14:textId="77777777" w:rsidR="002D4D27" w:rsidRPr="00062B67" w:rsidRDefault="002D4D27" w:rsidP="002D4D27">
      <w:pPr>
        <w:spacing w:line="360" w:lineRule="auto"/>
        <w:ind w:firstLine="708"/>
        <w:rPr>
          <w:rFonts w:ascii="Times New Roman" w:hAnsi="Times New Roman" w:cs="Times New Roman"/>
          <w:bCs/>
          <w:sz w:val="20"/>
          <w:szCs w:val="20"/>
        </w:rPr>
      </w:pPr>
    </w:p>
    <w:p w14:paraId="4BFD4AC2" w14:textId="59206481" w:rsidR="002D4D27" w:rsidRPr="00062B67" w:rsidRDefault="002D4D27" w:rsidP="002D4D2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3.3.5.1. Расширение жилищного строительства, комплексной жилой застройки и улучшение жилищных условий населения города</w:t>
      </w:r>
    </w:p>
    <w:p w14:paraId="04BA3FD1" w14:textId="7CEBCB54" w:rsidR="004A0450" w:rsidRPr="00062B67" w:rsidRDefault="004A0450"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главным образом, осуществляется посредством выполнения мероприятий, направленных на ликвидацию ветхого и аварийного жилья на территории городского округа, а также стимулирование строительства нового. В рамках задачи предполагается реализация </w:t>
      </w:r>
      <w:r w:rsidRPr="00062B67">
        <w:rPr>
          <w:rFonts w:ascii="Times New Roman" w:hAnsi="Times New Roman" w:cs="Times New Roman"/>
          <w:i/>
          <w:sz w:val="28"/>
          <w:szCs w:val="28"/>
        </w:rPr>
        <w:t xml:space="preserve">проектов: «Ликвидация аварийного жилья» </w:t>
      </w:r>
      <w:r w:rsidRPr="00062B67">
        <w:rPr>
          <w:rFonts w:ascii="Times New Roman" w:hAnsi="Times New Roman" w:cs="Times New Roman"/>
          <w:sz w:val="28"/>
          <w:szCs w:val="28"/>
        </w:rPr>
        <w:t xml:space="preserve">и </w:t>
      </w:r>
      <w:r w:rsidRPr="00062B67">
        <w:rPr>
          <w:rFonts w:ascii="Times New Roman" w:hAnsi="Times New Roman" w:cs="Times New Roman"/>
          <w:i/>
          <w:sz w:val="28"/>
          <w:szCs w:val="28"/>
        </w:rPr>
        <w:t>«Качественное жилье – залог развития города»</w:t>
      </w:r>
      <w:r w:rsidRPr="00062B67">
        <w:rPr>
          <w:rFonts w:ascii="Times New Roman" w:hAnsi="Times New Roman" w:cs="Times New Roman"/>
          <w:sz w:val="28"/>
          <w:szCs w:val="28"/>
        </w:rPr>
        <w:t xml:space="preserve">. </w:t>
      </w:r>
    </w:p>
    <w:p w14:paraId="7CE46261" w14:textId="77777777" w:rsidR="004A0450" w:rsidRPr="00062B67" w:rsidRDefault="004A0450" w:rsidP="002D4D27">
      <w:pPr>
        <w:spacing w:after="0" w:line="360" w:lineRule="auto"/>
        <w:ind w:firstLine="709"/>
        <w:jc w:val="both"/>
        <w:rPr>
          <w:rFonts w:ascii="Times New Roman" w:hAnsi="Times New Roman" w:cs="Times New Roman"/>
          <w:sz w:val="28"/>
          <w:szCs w:val="28"/>
        </w:rPr>
      </w:pPr>
    </w:p>
    <w:p w14:paraId="30F8D90A" w14:textId="77777777" w:rsidR="004A0450" w:rsidRPr="00062B67" w:rsidRDefault="004A0450" w:rsidP="004A0450">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«Ликвидация аварийного жилья»</w:t>
      </w:r>
    </w:p>
    <w:p w14:paraId="55AB105A"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устойчивое сокращение непригодного для проживания жилищного фонда на территории городского округа.</w:t>
      </w:r>
    </w:p>
    <w:p w14:paraId="1E9F1D9F"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94016D4"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Проведение мониторинга жилищного фонда на территории городского округа на предмет своевременного выявления ветхих и аварийных объектов;</w:t>
      </w:r>
    </w:p>
    <w:p w14:paraId="0AB8BA74"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Обеспечение получения актуальной информации о регистрации граждан в аварийном жилищном фонде;</w:t>
      </w:r>
    </w:p>
    <w:p w14:paraId="6BD5BC25"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3. Содействие совершенствованию правовых механизмов переселения граждан из аварийного жилищного фонда;</w:t>
      </w:r>
    </w:p>
    <w:p w14:paraId="019FC6A4"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 Реализация мероприятий по сносу домов, признанных аварийными;</w:t>
      </w:r>
    </w:p>
    <w:p w14:paraId="699423F8"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5. Реализация мероприятий по привлечению средств из вышестоящих бюджетов;</w:t>
      </w:r>
    </w:p>
    <w:p w14:paraId="7334C93E"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6. Предоставление гражданам жилых помещений муниципального жилищного фонда по договорам коммерческого найма;</w:t>
      </w:r>
    </w:p>
    <w:p w14:paraId="4B194742"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7. Предоставление возмещения лицам, в чьей собственности находятся жилые помещения, входящие в аварийный жилищный фонд;</w:t>
      </w:r>
    </w:p>
    <w:p w14:paraId="23CF9302"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8. Содействие развитию дифференциации методов муниципальной поддержки при переселении, в т.ч. субсидирование платы за наем, внедрение механизма переселения на «платной основе».</w:t>
      </w:r>
    </w:p>
    <w:p w14:paraId="3A404CF8" w14:textId="3C1FEBA5" w:rsidR="004A0450" w:rsidRPr="00062B67" w:rsidRDefault="004A0450" w:rsidP="002D4D27">
      <w:pPr>
        <w:spacing w:after="0" w:line="360" w:lineRule="auto"/>
        <w:ind w:firstLine="709"/>
        <w:jc w:val="both"/>
        <w:rPr>
          <w:rFonts w:ascii="Times New Roman" w:hAnsi="Times New Roman" w:cs="Times New Roman"/>
          <w:sz w:val="28"/>
          <w:szCs w:val="28"/>
        </w:rPr>
      </w:pPr>
    </w:p>
    <w:p w14:paraId="2828BDB3"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Проект «Качественное жилье – залог развития города»</w:t>
      </w:r>
      <w:r w:rsidRPr="00062B67">
        <w:rPr>
          <w:rFonts w:ascii="Times New Roman" w:hAnsi="Times New Roman" w:cs="Times New Roman"/>
          <w:sz w:val="28"/>
          <w:szCs w:val="28"/>
        </w:rPr>
        <w:t>.</w:t>
      </w:r>
    </w:p>
    <w:p w14:paraId="3E0236C6"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обновление жилого фонда города посредством оптимизации пространства городской застройки, стимулирования строительства новых многоквартирных домов на территории городского округа и ИЖС в пригородных районах. </w:t>
      </w:r>
    </w:p>
    <w:p w14:paraId="75FC0CFD" w14:textId="77777777" w:rsidR="004A0450" w:rsidRPr="00062B67" w:rsidRDefault="004A0450" w:rsidP="004A045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618B358D"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Реализация мероприятий </w:t>
      </w:r>
      <w:proofErr w:type="gramStart"/>
      <w:r w:rsidRPr="00062B67">
        <w:rPr>
          <w:rFonts w:ascii="Times New Roman" w:hAnsi="Times New Roman" w:cs="Times New Roman"/>
          <w:sz w:val="28"/>
          <w:szCs w:val="28"/>
        </w:rPr>
        <w:t>по использованию</w:t>
      </w:r>
      <w:proofErr w:type="gramEnd"/>
      <w:r w:rsidRPr="00062B67">
        <w:rPr>
          <w:rFonts w:ascii="Times New Roman" w:hAnsi="Times New Roman" w:cs="Times New Roman"/>
          <w:sz w:val="28"/>
          <w:szCs w:val="28"/>
        </w:rPr>
        <w:t xml:space="preserve"> освободившихся в результате сноса аварийного жилья земельных участков для строительства многоквартирных домов, объектов социальной инфраструктуры и в других целях в зависимости от потребностей города;</w:t>
      </w:r>
    </w:p>
    <w:p w14:paraId="349254F0"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мероприятий по привлечению средств из вышестоящих бюджетов, направленных на реализацию проектов по застройке земельных участков, в т.ч. освободившихся в результате сноса аварийного жилья;</w:t>
      </w:r>
    </w:p>
    <w:p w14:paraId="6CD1588C"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Привлечение внебюджетных средств для сноса аварийного жилья и постройки на данной площадке нового на коммерческой основе в рамках механизмов реновации.</w:t>
      </w:r>
    </w:p>
    <w:p w14:paraId="363ED923"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размежевания земель городского округа «Город Архангельск» в целях определения и увеличения территорий (земельных участков), перспективных для жилищного строительства;</w:t>
      </w:r>
    </w:p>
    <w:p w14:paraId="241CEB4F" w14:textId="77777777" w:rsidR="004A0450" w:rsidRPr="00062B67" w:rsidRDefault="004A0450" w:rsidP="004A0450">
      <w:pPr>
        <w:pStyle w:val="af5"/>
        <w:numPr>
          <w:ilvl w:val="0"/>
          <w:numId w:val="57"/>
        </w:numPr>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созданию привлекательных для застройщиков условий при реализации механизма по развитию застроенных территорий;</w:t>
      </w:r>
    </w:p>
    <w:p w14:paraId="047BF624"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Применение инструментов </w:t>
      </w:r>
      <w:proofErr w:type="spellStart"/>
      <w:r w:rsidRPr="00062B67">
        <w:rPr>
          <w:rFonts w:ascii="Times New Roman" w:hAnsi="Times New Roman" w:cs="Times New Roman"/>
          <w:sz w:val="28"/>
          <w:szCs w:val="28"/>
        </w:rPr>
        <w:t>муниципально</w:t>
      </w:r>
      <w:proofErr w:type="spellEnd"/>
      <w:r w:rsidRPr="00062B67">
        <w:rPr>
          <w:rFonts w:ascii="Times New Roman" w:hAnsi="Times New Roman" w:cs="Times New Roman"/>
          <w:sz w:val="28"/>
          <w:szCs w:val="28"/>
        </w:rPr>
        <w:t xml:space="preserve">-частного партнерства в рамках привлечения инвестиций в строительство жилых объектов недвижимости города, а также </w:t>
      </w:r>
      <w:proofErr w:type="spellStart"/>
      <w:r w:rsidRPr="00062B67">
        <w:rPr>
          <w:rFonts w:ascii="Times New Roman" w:hAnsi="Times New Roman" w:cs="Times New Roman"/>
          <w:sz w:val="28"/>
          <w:szCs w:val="28"/>
        </w:rPr>
        <w:t>предусматривание</w:t>
      </w:r>
      <w:proofErr w:type="spellEnd"/>
      <w:r w:rsidRPr="00062B67">
        <w:rPr>
          <w:rFonts w:ascii="Times New Roman" w:hAnsi="Times New Roman" w:cs="Times New Roman"/>
          <w:sz w:val="28"/>
          <w:szCs w:val="28"/>
        </w:rPr>
        <w:t xml:space="preserve"> в контрактных пунктах обязательства по строительству объектов социальной инфраструктуры при застройке новых районов; </w:t>
      </w:r>
    </w:p>
    <w:p w14:paraId="229E7EA6"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качества подготовки градостроительной документации на территории жилых районов, микрорайонов, кварталов, совершенствование типологии жилых домов с учетом требований нормативов по жилищной обеспеченности; комплексное проектирование и строительство, создание системы учета и мониторинга реализации документации по планировке территории;</w:t>
      </w:r>
    </w:p>
    <w:p w14:paraId="356D694B"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качества архитектурно-строительного проектирования жилых домов и социальных объектов с учетом внедрения системы энергоэффективности путем применения инновационных технологий и современных материалов;</w:t>
      </w:r>
    </w:p>
    <w:p w14:paraId="416D248F"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Улучшение жилищных условий малоимущего населения путем содействия привлечению инвестиций в строительство наемных домов социального использования;</w:t>
      </w:r>
    </w:p>
    <w:p w14:paraId="1D110008" w14:textId="77777777"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Оказание содействия в развитии ИЖС в рамках Архангельской агломерации в соответствии с современными принципами и лучшими практиками градостроительства;</w:t>
      </w:r>
    </w:p>
    <w:p w14:paraId="2F9FFFE5" w14:textId="4BCD465B" w:rsidR="004A0450" w:rsidRPr="00062B67" w:rsidRDefault="004A0450" w:rsidP="004A0450">
      <w:pPr>
        <w:pStyle w:val="af5"/>
        <w:numPr>
          <w:ilvl w:val="0"/>
          <w:numId w:val="5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информационной поддержки по вопросам участия населения в системе жилищных строительных сбережений.</w:t>
      </w:r>
    </w:p>
    <w:p w14:paraId="5EB36EA0" w14:textId="77777777" w:rsidR="004A0450" w:rsidRPr="00062B67" w:rsidRDefault="004A0450" w:rsidP="002D4D27">
      <w:pPr>
        <w:suppressAutoHyphens w:val="0"/>
        <w:spacing w:after="0" w:line="360" w:lineRule="auto"/>
        <w:ind w:firstLine="708"/>
        <w:jc w:val="both"/>
        <w:rPr>
          <w:rFonts w:ascii="Times New Roman" w:eastAsiaTheme="minorEastAsia" w:hAnsi="Times New Roman"/>
          <w:b/>
          <w:sz w:val="28"/>
          <w:szCs w:val="28"/>
        </w:rPr>
      </w:pPr>
    </w:p>
    <w:p w14:paraId="264221F9" w14:textId="303AE6C2" w:rsidR="002D4D27" w:rsidRPr="00062B67" w:rsidRDefault="002D4D27" w:rsidP="002D4D2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3.3.5.2. Сбалансированное функциональное зонирование городского пространства, в том числе формирование системы озелененных территорий города, комфортных общественных и креативных пространств</w:t>
      </w:r>
    </w:p>
    <w:p w14:paraId="521E0BB9"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color w:val="000000" w:themeColor="text1"/>
          <w:sz w:val="28"/>
          <w:szCs w:val="28"/>
        </w:rPr>
        <w:t xml:space="preserve">Для решения данной задачи предполагается реализация муниципальных </w:t>
      </w:r>
      <w:r w:rsidRPr="00062B67">
        <w:rPr>
          <w:rFonts w:ascii="Times New Roman" w:hAnsi="Times New Roman" w:cs="Times New Roman"/>
          <w:i/>
          <w:color w:val="000000" w:themeColor="text1"/>
          <w:sz w:val="28"/>
          <w:szCs w:val="28"/>
        </w:rPr>
        <w:t>проектов:</w:t>
      </w:r>
    </w:p>
    <w:p w14:paraId="65B48FDF"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1. «Привлекательные общественные пространства»</w:t>
      </w:r>
    </w:p>
    <w:p w14:paraId="5B004BC8" w14:textId="4A82DF2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2. «Северные улочки»</w:t>
      </w:r>
    </w:p>
    <w:p w14:paraId="19B7A8B9" w14:textId="05135B33" w:rsidR="00F45BD5" w:rsidRPr="00062B67" w:rsidRDefault="00F45BD5"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3. «Развитие периферийных и островных территорий городского округа»</w:t>
      </w:r>
    </w:p>
    <w:p w14:paraId="35681578" w14:textId="77777777" w:rsidR="002D4D27" w:rsidRPr="00062B67" w:rsidRDefault="002D4D27" w:rsidP="002D4D27">
      <w:pPr>
        <w:spacing w:after="0" w:line="360" w:lineRule="auto"/>
        <w:ind w:firstLine="709"/>
        <w:jc w:val="both"/>
        <w:rPr>
          <w:rFonts w:ascii="Times New Roman" w:hAnsi="Times New Roman" w:cs="Times New Roman"/>
          <w:i/>
          <w:sz w:val="28"/>
          <w:szCs w:val="28"/>
        </w:rPr>
      </w:pPr>
    </w:p>
    <w:p w14:paraId="750C5FF4"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«Привлекательные общественные пространства»</w:t>
      </w:r>
    </w:p>
    <w:p w14:paraId="76C9F8CA"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обеспечение комплексного развития современной городской среды в соответствии с потребностями архангелогородцев.</w:t>
      </w:r>
    </w:p>
    <w:p w14:paraId="3D5A65FA"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00706C1"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списка объектов, представляющих культурную/историческую ценность муниципального значения, адаптация функционала зданий, представляющих архитектурную и историческую ценность, к современным экономическим условиям;</w:t>
      </w:r>
    </w:p>
    <w:p w14:paraId="389AF946"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Привлечение бизнеса к сохранению исторической застройки города, в т.ч. путем формирования инвестиционных паспортов объектов (зданий); </w:t>
      </w:r>
    </w:p>
    <w:p w14:paraId="2C59C022"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Разукрупнение градостроительного и планировочного масштабов формированием новых улиц, в том числе пешеходных, бульваров, скверов, велосипедных трасс на основе положений генплана города и последовательной реализации его этапов;</w:t>
      </w:r>
    </w:p>
    <w:p w14:paraId="0A2C99B1"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Реконструкция и развитие парковых зон на территории города в соответствии с их функционалом, в том числе создание экологических (природных) парков;</w:t>
      </w:r>
    </w:p>
    <w:p w14:paraId="6C10DDC3"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Оборудование общественных городских пространств малыми архитектурными формами, иными некапитальными объектами дружелюбного дизайна;</w:t>
      </w:r>
    </w:p>
    <w:p w14:paraId="5E186019"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Установка контейнеров для раздельного сбора мусора;</w:t>
      </w:r>
    </w:p>
    <w:p w14:paraId="682B8C66"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комплекса контрольно-надзорных мероприятий по профилактике парковки автомобилей в непредусмотренных местах;</w:t>
      </w:r>
    </w:p>
    <w:p w14:paraId="69B625C7"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уличных площадок для досуга подростков и молодежи (футбольные/волейбольные/баскетбольные/бейсбольные/</w:t>
      </w:r>
      <w:proofErr w:type="spellStart"/>
      <w:r w:rsidRPr="00062B67">
        <w:rPr>
          <w:rFonts w:ascii="Times New Roman" w:hAnsi="Times New Roman" w:cs="Times New Roman"/>
          <w:sz w:val="28"/>
          <w:szCs w:val="28"/>
        </w:rPr>
        <w:t>воркаут</w:t>
      </w:r>
      <w:proofErr w:type="spellEnd"/>
      <w:r w:rsidRPr="00062B67">
        <w:rPr>
          <w:rFonts w:ascii="Times New Roman" w:hAnsi="Times New Roman" w:cs="Times New Roman"/>
          <w:sz w:val="28"/>
          <w:szCs w:val="28"/>
        </w:rPr>
        <w:t xml:space="preserve"> площадки, спортивные площадки с комплексными культурными функциями, скейт-площадки, фитнес-тренажерные площадки, площадки для брейк-данса, граффити и др.);</w:t>
      </w:r>
    </w:p>
    <w:p w14:paraId="0BD445BF"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формированию объектов торговли, питания, рекреации, социальных услуг, спорта шаговой доступности;</w:t>
      </w:r>
    </w:p>
    <w:p w14:paraId="69846CED"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Поэтапное формирование непрерывного ландшафтно-рекреационного каркаса города, включающего зеленые насаждения и водные объекты, обеспечивая его связанность с природным комплексом агломерационного пояса;</w:t>
      </w:r>
    </w:p>
    <w:p w14:paraId="1853B750"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Благоустройство дворовых территорий города;</w:t>
      </w:r>
    </w:p>
    <w:p w14:paraId="5EAC2B29"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новых молодежных образовательных и творческих пространств (образовательно-инновационный технопарк, коворкинг-центр, антикафе, </w:t>
      </w:r>
      <w:proofErr w:type="spellStart"/>
      <w:r w:rsidRPr="00062B67">
        <w:rPr>
          <w:rFonts w:ascii="Times New Roman" w:hAnsi="Times New Roman" w:cs="Times New Roman"/>
          <w:sz w:val="28"/>
          <w:szCs w:val="28"/>
        </w:rPr>
        <w:t>лофт</w:t>
      </w:r>
      <w:proofErr w:type="spellEnd"/>
      <w:r w:rsidRPr="00062B67">
        <w:rPr>
          <w:rFonts w:ascii="Times New Roman" w:hAnsi="Times New Roman" w:cs="Times New Roman"/>
          <w:sz w:val="28"/>
          <w:szCs w:val="28"/>
        </w:rPr>
        <w:t>, центр настольных игр и т.п.);</w:t>
      </w:r>
    </w:p>
    <w:p w14:paraId="0E00BF74"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в осуществлении </w:t>
      </w:r>
      <w:proofErr w:type="spellStart"/>
      <w:r w:rsidRPr="00062B67">
        <w:rPr>
          <w:rFonts w:ascii="Times New Roman" w:hAnsi="Times New Roman" w:cs="Times New Roman"/>
          <w:sz w:val="28"/>
          <w:szCs w:val="28"/>
        </w:rPr>
        <w:t>ревитализации</w:t>
      </w:r>
      <w:proofErr w:type="spellEnd"/>
      <w:r w:rsidRPr="00062B67">
        <w:rPr>
          <w:rFonts w:ascii="Times New Roman" w:hAnsi="Times New Roman" w:cs="Times New Roman"/>
          <w:sz w:val="28"/>
          <w:szCs w:val="28"/>
        </w:rPr>
        <w:t xml:space="preserve"> городских пространств:</w:t>
      </w:r>
    </w:p>
    <w:p w14:paraId="4DBD8CC6" w14:textId="77777777" w:rsidR="002D4D27" w:rsidRPr="00062B67" w:rsidRDefault="002D4D27" w:rsidP="002D4D27">
      <w:pPr>
        <w:pStyle w:val="af5"/>
        <w:numPr>
          <w:ilvl w:val="1"/>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мероприятия по точечному и комплексному </w:t>
      </w:r>
      <w:proofErr w:type="spellStart"/>
      <w:r w:rsidRPr="00062B67">
        <w:rPr>
          <w:rFonts w:ascii="Times New Roman" w:hAnsi="Times New Roman" w:cs="Times New Roman"/>
          <w:sz w:val="28"/>
          <w:szCs w:val="28"/>
        </w:rPr>
        <w:t>редевелопменту</w:t>
      </w:r>
      <w:proofErr w:type="spellEnd"/>
      <w:r w:rsidRPr="00062B67">
        <w:rPr>
          <w:rFonts w:ascii="Times New Roman" w:hAnsi="Times New Roman" w:cs="Times New Roman"/>
          <w:sz w:val="28"/>
          <w:szCs w:val="28"/>
        </w:rPr>
        <w:t xml:space="preserve"> неэффективно используемых промышленных площадок в центральной части города и строительство на их месте новых жилых микрорайонов и общественно-деловой застройки (в т.ч. территория пивзавода Суркова, промышленная территория на ул. Гагарина-</w:t>
      </w:r>
      <w:proofErr w:type="spellStart"/>
      <w:r w:rsidRPr="00062B67">
        <w:rPr>
          <w:rFonts w:ascii="Times New Roman" w:hAnsi="Times New Roman" w:cs="Times New Roman"/>
          <w:sz w:val="28"/>
          <w:szCs w:val="28"/>
        </w:rPr>
        <w:t>Тимме</w:t>
      </w:r>
      <w:proofErr w:type="spellEnd"/>
      <w:r w:rsidRPr="00062B67">
        <w:rPr>
          <w:rFonts w:ascii="Times New Roman" w:hAnsi="Times New Roman" w:cs="Times New Roman"/>
          <w:sz w:val="28"/>
          <w:szCs w:val="28"/>
        </w:rPr>
        <w:t xml:space="preserve"> и др.); </w:t>
      </w:r>
    </w:p>
    <w:p w14:paraId="7BCE5447" w14:textId="77777777" w:rsidR="002D4D27" w:rsidRPr="00062B67" w:rsidRDefault="002D4D27" w:rsidP="002D4D27">
      <w:pPr>
        <w:pStyle w:val="af5"/>
        <w:numPr>
          <w:ilvl w:val="1"/>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мероприятия по реновации промышленных территорий и площадок;</w:t>
      </w:r>
    </w:p>
    <w:p w14:paraId="35842B85" w14:textId="77777777" w:rsidR="002D4D27" w:rsidRPr="00062B67" w:rsidRDefault="002D4D27" w:rsidP="002D4D27">
      <w:pPr>
        <w:pStyle w:val="af5"/>
        <w:numPr>
          <w:ilvl w:val="1"/>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вывод промышленных производств за пределы зон реновации.</w:t>
      </w:r>
    </w:p>
    <w:p w14:paraId="2A864D62" w14:textId="77777777" w:rsidR="002D4D27" w:rsidRPr="00062B67" w:rsidRDefault="002D4D27" w:rsidP="002D4D27">
      <w:pPr>
        <w:pStyle w:val="af5"/>
        <w:numPr>
          <w:ilvl w:val="1"/>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рекомендаций по формированию застройки на основе исторических композиционно-пространственных типов (проведение архитектурных конкурсов на создание проектов благоустройства значимых общественных пространств).</w:t>
      </w:r>
    </w:p>
    <w:p w14:paraId="7D5367B0" w14:textId="77777777" w:rsidR="002D4D27" w:rsidRPr="00062B67" w:rsidRDefault="002D4D27" w:rsidP="002D4D27">
      <w:pPr>
        <w:pStyle w:val="af5"/>
        <w:numPr>
          <w:ilvl w:val="0"/>
          <w:numId w:val="5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общественных обсуждений направлений и форм благоустройства общественных территорий, в том числе дизайн-проектов отдельных территорий по методу соучаствующего проектирования.</w:t>
      </w:r>
    </w:p>
    <w:p w14:paraId="03BDC8E5" w14:textId="77777777" w:rsidR="002D4D27" w:rsidRPr="00062B67" w:rsidRDefault="002D4D27" w:rsidP="002D4D27">
      <w:pPr>
        <w:spacing w:after="0" w:line="360" w:lineRule="auto"/>
        <w:ind w:firstLine="709"/>
        <w:jc w:val="both"/>
        <w:rPr>
          <w:rFonts w:ascii="Times New Roman" w:hAnsi="Times New Roman" w:cs="Times New Roman"/>
          <w:sz w:val="28"/>
          <w:szCs w:val="28"/>
        </w:rPr>
      </w:pPr>
    </w:p>
    <w:p w14:paraId="22D0B9B5"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«Северные улочки»</w:t>
      </w:r>
    </w:p>
    <w:p w14:paraId="3C71174A"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увеличение привлекательности городской среды посредством формирования условия для досуга и отдыха населения.</w:t>
      </w:r>
    </w:p>
    <w:p w14:paraId="5997571C"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DF5B639" w14:textId="77777777"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Организация сети пешеходных улиц с учетом природно-климатических условий города, в том числе крытых, и общественных пространств, обеспечение пешеходной сети местами для кратковременного отдыха (скамейки, </w:t>
      </w:r>
      <w:proofErr w:type="spellStart"/>
      <w:r w:rsidRPr="00062B67">
        <w:rPr>
          <w:rFonts w:ascii="Times New Roman" w:hAnsi="Times New Roman" w:cs="Times New Roman"/>
          <w:sz w:val="28"/>
          <w:szCs w:val="28"/>
        </w:rPr>
        <w:t>парклеты</w:t>
      </w:r>
      <w:proofErr w:type="spellEnd"/>
      <w:r w:rsidRPr="00062B67">
        <w:rPr>
          <w:rFonts w:ascii="Times New Roman" w:hAnsi="Times New Roman" w:cs="Times New Roman"/>
          <w:sz w:val="28"/>
          <w:szCs w:val="28"/>
        </w:rPr>
        <w:t>, веранды);</w:t>
      </w:r>
    </w:p>
    <w:p w14:paraId="765C7581" w14:textId="77777777"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Освещение территорий пешеходных дорожек, в т.ч. декоративное, использование энергосберегающих технологий, энергосберегающих светильников, минимизирующих затраты на освещение;</w:t>
      </w:r>
    </w:p>
    <w:p w14:paraId="5414DD08" w14:textId="77777777"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единого транспортно-пешеходного каркаса, связанного с зелеными территориями и средовыми привлекательными объектами;</w:t>
      </w:r>
    </w:p>
    <w:p w14:paraId="3F706FD2" w14:textId="77777777"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Формирование комфортных </w:t>
      </w:r>
      <w:proofErr w:type="spellStart"/>
      <w:r w:rsidRPr="00062B67">
        <w:rPr>
          <w:rFonts w:ascii="Times New Roman" w:hAnsi="Times New Roman" w:cs="Times New Roman"/>
          <w:sz w:val="28"/>
          <w:szCs w:val="28"/>
        </w:rPr>
        <w:t>безбарьерных</w:t>
      </w:r>
      <w:proofErr w:type="spellEnd"/>
      <w:r w:rsidRPr="00062B67">
        <w:rPr>
          <w:rFonts w:ascii="Times New Roman" w:hAnsi="Times New Roman" w:cs="Times New Roman"/>
          <w:sz w:val="28"/>
          <w:szCs w:val="28"/>
        </w:rPr>
        <w:t xml:space="preserve"> пешеходных зон с учетом увеличения плотности улично-дорожной сети; создание условий комфортного передвижения маломобильных групп населения (цветовое кодирование, поручни, визуальные маркеры на ступенях и т.п.);</w:t>
      </w:r>
    </w:p>
    <w:p w14:paraId="577EA50D" w14:textId="77777777"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пешеходных пространств в процессе строительства и реконструкции жилых районов, общественных центров и производственно-коммунальных комплексов;</w:t>
      </w:r>
    </w:p>
    <w:p w14:paraId="308ED4CA" w14:textId="529E6E58" w:rsidR="002D4D27" w:rsidRPr="00062B67" w:rsidRDefault="002D4D27" w:rsidP="002D4D27">
      <w:pPr>
        <w:pStyle w:val="af5"/>
        <w:numPr>
          <w:ilvl w:val="0"/>
          <w:numId w:val="5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развитию </w:t>
      </w:r>
      <w:proofErr w:type="spellStart"/>
      <w:r w:rsidRPr="00062B67">
        <w:rPr>
          <w:rFonts w:ascii="Times New Roman" w:hAnsi="Times New Roman" w:cs="Times New Roman"/>
          <w:sz w:val="28"/>
          <w:szCs w:val="28"/>
        </w:rPr>
        <w:t>безбарьерной</w:t>
      </w:r>
      <w:proofErr w:type="spellEnd"/>
      <w:r w:rsidR="004A3B5E" w:rsidRPr="00062B67">
        <w:rPr>
          <w:rFonts w:ascii="Times New Roman" w:hAnsi="Times New Roman" w:cs="Times New Roman"/>
          <w:sz w:val="28"/>
          <w:szCs w:val="28"/>
        </w:rPr>
        <w:t xml:space="preserve"> инфраструктуры для средств индивидуальной мобильности и</w:t>
      </w:r>
      <w:r w:rsidRPr="00062B67">
        <w:rPr>
          <w:rFonts w:ascii="Times New Roman" w:hAnsi="Times New Roman" w:cs="Times New Roman"/>
          <w:sz w:val="28"/>
          <w:szCs w:val="28"/>
        </w:rPr>
        <w:t xml:space="preserve"> велосипедной инфраструктуры (организация велодорожек на прогулочных маршрутах, пунктов вело- и </w:t>
      </w:r>
      <w:proofErr w:type="spellStart"/>
      <w:r w:rsidRPr="00062B67">
        <w:rPr>
          <w:rFonts w:ascii="Times New Roman" w:hAnsi="Times New Roman" w:cs="Times New Roman"/>
          <w:sz w:val="28"/>
          <w:szCs w:val="28"/>
        </w:rPr>
        <w:t>самокатопроката</w:t>
      </w:r>
      <w:proofErr w:type="spellEnd"/>
      <w:r w:rsidRPr="00062B67">
        <w:rPr>
          <w:rFonts w:ascii="Times New Roman" w:hAnsi="Times New Roman" w:cs="Times New Roman"/>
          <w:sz w:val="28"/>
          <w:szCs w:val="28"/>
        </w:rPr>
        <w:t>).</w:t>
      </w:r>
    </w:p>
    <w:p w14:paraId="22FC165D" w14:textId="683821F3" w:rsidR="00F45BD5" w:rsidRPr="00062B67" w:rsidRDefault="00F45BD5" w:rsidP="00F45BD5">
      <w:pPr>
        <w:suppressAutoHyphens w:val="0"/>
        <w:spacing w:after="0" w:line="360" w:lineRule="auto"/>
        <w:jc w:val="both"/>
        <w:rPr>
          <w:rFonts w:ascii="Times New Roman" w:hAnsi="Times New Roman" w:cs="Times New Roman"/>
          <w:sz w:val="28"/>
          <w:szCs w:val="28"/>
        </w:rPr>
      </w:pPr>
    </w:p>
    <w:p w14:paraId="4C7B5C3D" w14:textId="0769DA60" w:rsidR="00F45BD5" w:rsidRPr="00062B67" w:rsidRDefault="00F45BD5" w:rsidP="00F45BD5">
      <w:pPr>
        <w:suppressAutoHyphens w:val="0"/>
        <w:spacing w:after="0" w:line="360" w:lineRule="auto"/>
        <w:ind w:firstLine="709"/>
        <w:jc w:val="both"/>
        <w:rPr>
          <w:rFonts w:ascii="Times New Roman" w:hAnsi="Times New Roman" w:cs="Times New Roman"/>
          <w:i/>
          <w:iCs/>
          <w:sz w:val="28"/>
          <w:szCs w:val="28"/>
        </w:rPr>
      </w:pPr>
      <w:r w:rsidRPr="00062B67">
        <w:rPr>
          <w:rFonts w:ascii="Times New Roman" w:hAnsi="Times New Roman" w:cs="Times New Roman"/>
          <w:i/>
          <w:iCs/>
          <w:sz w:val="28"/>
          <w:szCs w:val="28"/>
        </w:rPr>
        <w:t>Проект «Развитие периферийных и островных территорий городского округа»</w:t>
      </w:r>
    </w:p>
    <w:p w14:paraId="02EB59AA" w14:textId="6E62A126"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iCs/>
          <w:sz w:val="28"/>
          <w:szCs w:val="28"/>
        </w:rPr>
        <w:t>Цель проекта</w:t>
      </w:r>
      <w:r w:rsidRPr="00062B67">
        <w:rPr>
          <w:rFonts w:ascii="Times New Roman" w:hAnsi="Times New Roman" w:cs="Times New Roman"/>
          <w:sz w:val="28"/>
          <w:szCs w:val="28"/>
        </w:rPr>
        <w:t xml:space="preserve"> – повышение уровня обеспеченности отдаленных территорий городского округа объектами социальной, инженерной, дорожной инфраструктуры, формирование комфортной городской среды на островных территориях для жителей и гостей города.</w:t>
      </w:r>
    </w:p>
    <w:p w14:paraId="19A66958" w14:textId="77777777" w:rsidR="00F45BD5" w:rsidRPr="00062B67" w:rsidRDefault="00F45BD5" w:rsidP="00F45BD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Ключевые мероприятия:</w:t>
      </w:r>
    </w:p>
    <w:p w14:paraId="109E2C19"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1. Строительство и реконструкция инженерных сетей на отдаленных и островных территориях городского округа; </w:t>
      </w:r>
    </w:p>
    <w:p w14:paraId="1F0E7A8C"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2. Разработка и реализация мер муниципальной поддержки управляющим компаниям, осуществляющим обслуживание домов на отдаленных и островных территориях городского округа; </w:t>
      </w:r>
    </w:p>
    <w:p w14:paraId="098020EF"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3. Реконструкция и обновление улично-дорожной сети отдаленных и островных территорий городского округа, в т.ч. остановки общественного транспорта, пешеходные зоны, тротуары и т.д. </w:t>
      </w:r>
    </w:p>
    <w:p w14:paraId="137C1CA9"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Адаптация транспортно-логистической и маршрутной сети под культурно-досуговый функционал отдаленных и островных территорий – обеспечение бесперебойной внутренней логистики; </w:t>
      </w:r>
    </w:p>
    <w:p w14:paraId="1B643CD7"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5. Поэтапное формирование непрерывного ландшафтно-рекреационного каркаса островных территорий, включающего создание общественных рекреационных пространств: дизайн-код, система освещения и иллюминации, </w:t>
      </w:r>
      <w:proofErr w:type="spellStart"/>
      <w:r w:rsidRPr="00062B67">
        <w:rPr>
          <w:rFonts w:ascii="Times New Roman" w:hAnsi="Times New Roman" w:cs="Times New Roman"/>
          <w:sz w:val="28"/>
          <w:szCs w:val="28"/>
        </w:rPr>
        <w:t>аттрактивные</w:t>
      </w:r>
      <w:proofErr w:type="spellEnd"/>
      <w:r w:rsidRPr="00062B67">
        <w:rPr>
          <w:rFonts w:ascii="Times New Roman" w:hAnsi="Times New Roman" w:cs="Times New Roman"/>
          <w:sz w:val="28"/>
          <w:szCs w:val="28"/>
        </w:rPr>
        <w:t xml:space="preserve"> объекты, общедоступный </w:t>
      </w:r>
      <w:proofErr w:type="spellStart"/>
      <w:r w:rsidRPr="00062B67">
        <w:rPr>
          <w:rFonts w:ascii="Times New Roman" w:hAnsi="Times New Roman" w:cs="Times New Roman"/>
          <w:sz w:val="28"/>
          <w:szCs w:val="28"/>
        </w:rPr>
        <w:t>wi-fi</w:t>
      </w:r>
      <w:proofErr w:type="spellEnd"/>
      <w:r w:rsidRPr="00062B67">
        <w:rPr>
          <w:rFonts w:ascii="Times New Roman" w:hAnsi="Times New Roman" w:cs="Times New Roman"/>
          <w:sz w:val="28"/>
          <w:szCs w:val="28"/>
        </w:rPr>
        <w:t xml:space="preserve">, маршруты и указатели, информационные стенды, аудиогид и др.; </w:t>
      </w:r>
    </w:p>
    <w:p w14:paraId="6F7EB57B"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6. Разработка плана развития прибрежной зоны на островных территориях городского округа; </w:t>
      </w:r>
    </w:p>
    <w:p w14:paraId="6B05246B"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7. Разработка концепции экопоселения (ИТ-деревни) о. </w:t>
      </w:r>
      <w:proofErr w:type="spellStart"/>
      <w:r w:rsidRPr="00062B67">
        <w:rPr>
          <w:rFonts w:ascii="Times New Roman" w:hAnsi="Times New Roman" w:cs="Times New Roman"/>
          <w:sz w:val="28"/>
          <w:szCs w:val="28"/>
        </w:rPr>
        <w:t>Кего</w:t>
      </w:r>
      <w:proofErr w:type="spellEnd"/>
      <w:r w:rsidRPr="00062B67">
        <w:rPr>
          <w:rFonts w:ascii="Times New Roman" w:hAnsi="Times New Roman" w:cs="Times New Roman"/>
          <w:sz w:val="28"/>
          <w:szCs w:val="28"/>
        </w:rPr>
        <w:t xml:space="preserve"> (развитие экологического направления в туризме): a. формирование средств размещения для туристов, желающих пожить на природе, знакомясь с культурой и бытом местного населения, сельским туризмом; b. разработка маршрутов эко-троп на территории острова; c. формирование эксклюзивной комплексной зоны отдыха; d. создание центра йоги и банного комплекса; e. создание круглогодичного ретрит - центра для проведения семинаров, турниров и чемпионатов. </w:t>
      </w:r>
    </w:p>
    <w:p w14:paraId="3F531D13"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8. Строительство здания культурного центра на о. </w:t>
      </w:r>
      <w:proofErr w:type="spellStart"/>
      <w:r w:rsidRPr="00062B67">
        <w:rPr>
          <w:rFonts w:ascii="Times New Roman" w:hAnsi="Times New Roman" w:cs="Times New Roman"/>
          <w:sz w:val="28"/>
          <w:szCs w:val="28"/>
        </w:rPr>
        <w:t>Кего</w:t>
      </w:r>
      <w:proofErr w:type="spellEnd"/>
      <w:r w:rsidRPr="00062B67">
        <w:rPr>
          <w:rFonts w:ascii="Times New Roman" w:hAnsi="Times New Roman" w:cs="Times New Roman"/>
          <w:sz w:val="28"/>
          <w:szCs w:val="28"/>
        </w:rPr>
        <w:t xml:space="preserve"> (разработка проектно-сметной документации с учетом специфики местности, проведение необходимых изысканий, строительство); </w:t>
      </w:r>
    </w:p>
    <w:p w14:paraId="728F33A5" w14:textId="77777777"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9. Проведение городских спортивных и культурно-массовых мероприятий на островных территориях городского округа; </w:t>
      </w:r>
    </w:p>
    <w:p w14:paraId="58CD0EC9" w14:textId="063E7BDD" w:rsidR="00F45BD5" w:rsidRPr="00062B67" w:rsidRDefault="00F45BD5" w:rsidP="00F45BD5">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10. Создание локаций для местных уникальных ремесел на островах </w:t>
      </w:r>
      <w:proofErr w:type="spellStart"/>
      <w:r w:rsidRPr="00062B67">
        <w:rPr>
          <w:rFonts w:ascii="Times New Roman" w:hAnsi="Times New Roman" w:cs="Times New Roman"/>
          <w:sz w:val="28"/>
          <w:szCs w:val="28"/>
        </w:rPr>
        <w:t>Бревенник</w:t>
      </w:r>
      <w:proofErr w:type="spellEnd"/>
      <w:r w:rsidRPr="00062B67">
        <w:rPr>
          <w:rFonts w:ascii="Times New Roman" w:hAnsi="Times New Roman" w:cs="Times New Roman"/>
          <w:sz w:val="28"/>
          <w:szCs w:val="28"/>
        </w:rPr>
        <w:t xml:space="preserve">, Кий, Краснофлотский, </w:t>
      </w:r>
      <w:proofErr w:type="spellStart"/>
      <w:r w:rsidRPr="00062B67">
        <w:rPr>
          <w:rFonts w:ascii="Times New Roman" w:hAnsi="Times New Roman" w:cs="Times New Roman"/>
          <w:sz w:val="28"/>
          <w:szCs w:val="28"/>
        </w:rPr>
        <w:t>Соломбала</w:t>
      </w:r>
      <w:proofErr w:type="spellEnd"/>
      <w:r w:rsidRPr="00062B67">
        <w:rPr>
          <w:rFonts w:ascii="Times New Roman" w:hAnsi="Times New Roman" w:cs="Times New Roman"/>
          <w:sz w:val="28"/>
          <w:szCs w:val="28"/>
        </w:rPr>
        <w:t>: щепная птица счастья, изделия из бересты, резьба по кости, резьба и роспись по дереву, ручное ткачество; реализация на месте продукции личного крестьянского хозяйства.</w:t>
      </w:r>
    </w:p>
    <w:p w14:paraId="262277FF" w14:textId="77777777" w:rsidR="001A7994" w:rsidRPr="00062B67" w:rsidRDefault="001A7994" w:rsidP="00F45BD5">
      <w:pPr>
        <w:suppressAutoHyphens w:val="0"/>
        <w:spacing w:after="0" w:line="360" w:lineRule="auto"/>
        <w:ind w:firstLine="709"/>
        <w:jc w:val="both"/>
        <w:rPr>
          <w:rFonts w:ascii="Times New Roman" w:hAnsi="Times New Roman" w:cs="Times New Roman"/>
          <w:sz w:val="28"/>
          <w:szCs w:val="28"/>
        </w:rPr>
      </w:pPr>
    </w:p>
    <w:p w14:paraId="1F8EED0B" w14:textId="01D2EE86" w:rsidR="002D4D27" w:rsidRPr="00062B67" w:rsidRDefault="002D4D27" w:rsidP="002D4D2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3.3.5.3. Обновление жилищно-коммунальной инфраструктуры города, повышение эффективности и надежности ее функционирования</w:t>
      </w:r>
    </w:p>
    <w:p w14:paraId="49288E58"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color w:val="000000" w:themeColor="text1"/>
          <w:sz w:val="28"/>
          <w:szCs w:val="28"/>
        </w:rPr>
        <w:t>Решение указанной задачи предполагает реализацию</w:t>
      </w:r>
      <w:r w:rsidRPr="00062B67">
        <w:rPr>
          <w:rFonts w:ascii="Times New Roman" w:hAnsi="Times New Roman" w:cs="Times New Roman"/>
          <w:i/>
          <w:color w:val="000000" w:themeColor="text1"/>
          <w:sz w:val="28"/>
          <w:szCs w:val="28"/>
        </w:rPr>
        <w:t xml:space="preserve"> следующих проектов:</w:t>
      </w:r>
    </w:p>
    <w:p w14:paraId="33E9AD85"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1. «Модернизация жилищно-коммунального комплекса»;</w:t>
      </w:r>
    </w:p>
    <w:p w14:paraId="26B2A235"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2. «Качественное жилищно-коммунальное обслуживание».</w:t>
      </w:r>
    </w:p>
    <w:p w14:paraId="2E058B65" w14:textId="77777777" w:rsidR="002D4D27" w:rsidRPr="00062B67" w:rsidRDefault="002D4D27" w:rsidP="002D4D27">
      <w:pPr>
        <w:spacing w:after="0" w:line="360" w:lineRule="auto"/>
        <w:ind w:firstLine="709"/>
        <w:jc w:val="both"/>
        <w:rPr>
          <w:rFonts w:ascii="Times New Roman" w:hAnsi="Times New Roman" w:cs="Times New Roman"/>
          <w:i/>
          <w:sz w:val="28"/>
          <w:szCs w:val="28"/>
        </w:rPr>
      </w:pPr>
    </w:p>
    <w:p w14:paraId="25C167C0"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«Модернизация жилищно-коммунального комплекса»</w:t>
      </w:r>
    </w:p>
    <w:p w14:paraId="07B60439"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проведение комплексной модернизации городской жилищно-коммунальной инфраструктуры, направленной на снижение расхода энергетических ресурсов всех видов и повышение эффективности их использования.</w:t>
      </w:r>
    </w:p>
    <w:p w14:paraId="6CCCBF85"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5DC2FBB"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модернизации инженерно-технических сооружений и коммунальных сетей с проведением ремонтно-восстановительных работ;</w:t>
      </w:r>
    </w:p>
    <w:p w14:paraId="6B1FC750"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Расширение комплекса контрольно-надзорных мероприятий за состоянием объектов жилищно-коммунального комплекса, а также в рамках процесса их строительства и модернизации;</w:t>
      </w:r>
    </w:p>
    <w:p w14:paraId="3D2E329C"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процесса проведения комплексного технического аудита сетевых объектов города;</w:t>
      </w:r>
    </w:p>
    <w:p w14:paraId="30586FE7"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 содействии Министерства топливно-энергетического комплекса и жилищно-коммунального хозяйства формирование стандартов при строительстве объектов жилищно-коммунального комплекса с учетом климатических особенностей г. Архангельска;</w:t>
      </w:r>
    </w:p>
    <w:p w14:paraId="4BC9B39B"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Реконструкция и капитальный ремонт объектов теплоэнергетики;</w:t>
      </w:r>
    </w:p>
    <w:p w14:paraId="13FC0E1D"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Модернизация, реконструкция и капитальный ремонт объектов электроснабжения, строительство новых объектов городского электрохозяйства;</w:t>
      </w:r>
    </w:p>
    <w:p w14:paraId="47B628FB"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переводу жилого фонда на экологичный вид топлива (природный газ), применение лучших из доступных энергосберегающих технологий и техник;</w:t>
      </w:r>
    </w:p>
    <w:p w14:paraId="324EF2BC"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Капитальный ремонт сетей водоснабжения и объектов водопроводно-канализационного хозяйства; ликвидация водоразборных колонок и актуализация схем водоснабжения и водоотведения, проведение реконструкции сетей водоснабжения;</w:t>
      </w:r>
    </w:p>
    <w:p w14:paraId="19C2F010"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проверок на аварийных и изношенных объектах системы водоснабжения в целях недопущения и предотвращения нанесения вреда окружающей среде и сброса загрязненных сточных вод;</w:t>
      </w:r>
    </w:p>
    <w:p w14:paraId="66806084"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Применение инновационных материалов и технологий при обслуживании, ремонте и замене инженерных сетей для увеличения срока их службы;</w:t>
      </w:r>
    </w:p>
    <w:p w14:paraId="66038576"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Разработка и реализация программы проведения капитального ремонта объектов жилищно-коммунального комплекса с использованием энергоэффективных материалов;</w:t>
      </w:r>
    </w:p>
    <w:p w14:paraId="3023F415"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раздельного сбора бытового мусора, пунктов по сбору вторсырья;</w:t>
      </w:r>
    </w:p>
    <w:p w14:paraId="6E5798E7"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заключению концессионных соглашений, привлечению инвестиций и реализации мероприятий по привлечению средств из вышестоящих бюджетов, направленных на реализацию проектов по обновлению и модернизации объектов жилищно-коммунального комплекса города;</w:t>
      </w:r>
    </w:p>
    <w:p w14:paraId="3191B680" w14:textId="77777777" w:rsidR="002D4D27" w:rsidRPr="00062B67" w:rsidRDefault="002D4D27" w:rsidP="002D4D27">
      <w:pPr>
        <w:pStyle w:val="af5"/>
        <w:numPr>
          <w:ilvl w:val="0"/>
          <w:numId w:val="6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Организация системы ливневой канализации с очистными сооружениями.</w:t>
      </w:r>
    </w:p>
    <w:p w14:paraId="3E132B96" w14:textId="77777777" w:rsidR="002D4D27" w:rsidRPr="00062B67" w:rsidRDefault="002D4D27" w:rsidP="002D4D27">
      <w:pPr>
        <w:spacing w:after="0" w:line="360" w:lineRule="auto"/>
        <w:ind w:firstLine="709"/>
        <w:jc w:val="both"/>
        <w:rPr>
          <w:rFonts w:ascii="Times New Roman" w:hAnsi="Times New Roman" w:cs="Times New Roman"/>
          <w:sz w:val="28"/>
          <w:szCs w:val="28"/>
        </w:rPr>
      </w:pPr>
    </w:p>
    <w:p w14:paraId="007BE03B" w14:textId="77777777" w:rsidR="002D4D27" w:rsidRPr="00062B67" w:rsidRDefault="002D4D27" w:rsidP="002D4D27">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«Качественное жилищно-коммунальное обслуживание»</w:t>
      </w:r>
    </w:p>
    <w:p w14:paraId="2B55D688"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повышение качества предоставления жилищно-коммунальных услуг в городе.</w:t>
      </w:r>
    </w:p>
    <w:p w14:paraId="1713E17F"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70BE8C0E"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Усиление контроля за деятельностью предприятий жилищно-коммунального комплекса: качеством, объемом и порядком предоставления ими жилищно-коммунальных услуг со стороны муниципалитета и при поддержке общественности;</w:t>
      </w:r>
    </w:p>
    <w:p w14:paraId="590FDF25"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Реализация программ, направленных на повышение инициативы собственников помещений в жилых домах по созданию комфортных условий для проживания;</w:t>
      </w:r>
    </w:p>
    <w:p w14:paraId="50F07FCF"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Стимулирование и содействие активному внедрению системы «умных» счетчиков, как общедомовых, так и внутриквартирных; </w:t>
      </w:r>
    </w:p>
    <w:p w14:paraId="3563FB39"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Предоставление качественных коммунальных ресурсов;</w:t>
      </w:r>
    </w:p>
    <w:p w14:paraId="57A97712"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Создание интернет-ресурса «Виртуальная диспетчерская ЖКХ» на сайте администрации города в целях повышения оперативности взаимодействия посредством современных технологий; своевременное реагирование виртуальной диспетчерской на сигналы нарушения благоустройства в городе; </w:t>
      </w:r>
    </w:p>
    <w:p w14:paraId="1B49E4AD"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муниципальной управляющей компании как эталонной управляющей компании, аккумулирующей лучшие практики;</w:t>
      </w:r>
    </w:p>
    <w:p w14:paraId="7CD69357"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онлайн-сервиса (мобильного приложения) в целях взаимодействия жителей многоквартирных домов и управляющих компаний для совместного и эффективного решения общедомовых вопросов и адресного извещения управляющих организаций и надзорных органов о проблемах в многоквартирном доме; </w:t>
      </w:r>
    </w:p>
    <w:p w14:paraId="4EDF7048"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конкурентных отношений в жилищно-коммунальной сфере, в том числе в управлении жилищным фондом и его обслуживании;</w:t>
      </w:r>
    </w:p>
    <w:p w14:paraId="6CE367C6" w14:textId="77777777"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содействие по привлечению кадров в сферу ЖКХ города и формированию достойных рабочих мест;</w:t>
      </w:r>
    </w:p>
    <w:p w14:paraId="6B110D2A" w14:textId="71743F3C" w:rsidR="002D4D27" w:rsidRPr="00062B67" w:rsidRDefault="002D4D27" w:rsidP="002D4D27">
      <w:pPr>
        <w:pStyle w:val="af5"/>
        <w:numPr>
          <w:ilvl w:val="0"/>
          <w:numId w:val="6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Укрепление платежной дисциплины со стороны населения за предоставляемые жилищно-коммунальные услуги путем предоставления льгот за своевременные платежи, введения санкций по отношению к управляющим компаниям при росте задолженности.</w:t>
      </w:r>
    </w:p>
    <w:p w14:paraId="13AAD769" w14:textId="77777777" w:rsidR="00785CB9" w:rsidRPr="00062B67" w:rsidRDefault="00785CB9" w:rsidP="00785CB9">
      <w:pPr>
        <w:pStyle w:val="af5"/>
        <w:suppressAutoHyphens w:val="0"/>
        <w:spacing w:after="0" w:line="360" w:lineRule="auto"/>
        <w:ind w:left="709"/>
        <w:jc w:val="both"/>
        <w:rPr>
          <w:rFonts w:ascii="Times New Roman" w:hAnsi="Times New Roman" w:cs="Times New Roman"/>
          <w:sz w:val="28"/>
          <w:szCs w:val="28"/>
        </w:rPr>
      </w:pPr>
    </w:p>
    <w:p w14:paraId="26228CEE" w14:textId="486BB858" w:rsidR="002D4D27" w:rsidRPr="00062B67" w:rsidRDefault="002D4D27" w:rsidP="002D4D2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3.3.5.4. Улучшение транспортной связанности городских районов, в том числе повышение качества дорожно-уличной сети, совершенствование работы общественного пассажирского и повседневного транспорта</w:t>
      </w:r>
    </w:p>
    <w:p w14:paraId="168547F3"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color w:val="000000" w:themeColor="text1"/>
          <w:sz w:val="28"/>
          <w:szCs w:val="28"/>
        </w:rPr>
        <w:t xml:space="preserve">Решение данной задачи осуществляется посредством реализации </w:t>
      </w:r>
      <w:r w:rsidRPr="00062B67">
        <w:rPr>
          <w:rFonts w:ascii="Times New Roman" w:hAnsi="Times New Roman" w:cs="Times New Roman"/>
          <w:i/>
          <w:color w:val="000000" w:themeColor="text1"/>
          <w:sz w:val="28"/>
          <w:szCs w:val="28"/>
        </w:rPr>
        <w:t xml:space="preserve">проектов: </w:t>
      </w:r>
    </w:p>
    <w:p w14:paraId="122605AE"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lastRenderedPageBreak/>
        <w:t>1. «Развитие транспортной инфраструктуры»;</w:t>
      </w:r>
    </w:p>
    <w:p w14:paraId="57B493DD"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2. «Современная улично-дорожная сеть».</w:t>
      </w:r>
    </w:p>
    <w:p w14:paraId="45997334" w14:textId="77777777" w:rsidR="002D4D27" w:rsidRPr="00062B67" w:rsidRDefault="002D4D27" w:rsidP="002D4D27">
      <w:pPr>
        <w:spacing w:after="0" w:line="360" w:lineRule="auto"/>
        <w:ind w:firstLine="709"/>
        <w:jc w:val="both"/>
        <w:rPr>
          <w:rFonts w:ascii="Times New Roman" w:hAnsi="Times New Roman" w:cs="Times New Roman"/>
          <w:i/>
          <w:iCs/>
          <w:color w:val="000000" w:themeColor="text1"/>
          <w:sz w:val="28"/>
          <w:szCs w:val="28"/>
        </w:rPr>
      </w:pPr>
    </w:p>
    <w:p w14:paraId="2AE57DA4" w14:textId="77777777" w:rsidR="002D4D27" w:rsidRPr="00062B67" w:rsidRDefault="002D4D27" w:rsidP="002D4D27">
      <w:pPr>
        <w:spacing w:after="0" w:line="360" w:lineRule="auto"/>
        <w:ind w:firstLine="709"/>
        <w:jc w:val="both"/>
        <w:rPr>
          <w:rFonts w:ascii="Times New Roman" w:hAnsi="Times New Roman" w:cs="Times New Roman"/>
          <w:i/>
          <w:iCs/>
          <w:color w:val="000000" w:themeColor="text1"/>
          <w:sz w:val="28"/>
          <w:szCs w:val="28"/>
        </w:rPr>
      </w:pPr>
      <w:r w:rsidRPr="00062B67">
        <w:rPr>
          <w:rFonts w:ascii="Times New Roman" w:hAnsi="Times New Roman" w:cs="Times New Roman"/>
          <w:i/>
          <w:iCs/>
          <w:color w:val="000000" w:themeColor="text1"/>
          <w:sz w:val="28"/>
          <w:szCs w:val="28"/>
        </w:rPr>
        <w:t>Проект «Развитие транспортной инфраструктуры»</w:t>
      </w:r>
    </w:p>
    <w:p w14:paraId="4111B7B2"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удовлетворение потребностей развития городской экономики и населения в конкурентоспособных качественных транспортных услугах посредством комплексной модернизации городской транспортной инфраструктуры.</w:t>
      </w:r>
    </w:p>
    <w:p w14:paraId="5FC10D91"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0C324EB8"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Проведение полной реконструкции всех существующих остановок общественного транспорта, а также расширение заездных карманов (установка инновационных </w:t>
      </w:r>
      <w:proofErr w:type="spellStart"/>
      <w:r w:rsidRPr="00062B67">
        <w:rPr>
          <w:rFonts w:ascii="Times New Roman" w:hAnsi="Times New Roman" w:cs="Times New Roman"/>
          <w:color w:val="000000" w:themeColor="text1"/>
          <w:sz w:val="28"/>
          <w:szCs w:val="28"/>
        </w:rPr>
        <w:t>Smart</w:t>
      </w:r>
      <w:proofErr w:type="spellEnd"/>
      <w:r w:rsidRPr="00062B67">
        <w:rPr>
          <w:rFonts w:ascii="Times New Roman" w:hAnsi="Times New Roman" w:cs="Times New Roman"/>
          <w:color w:val="000000" w:themeColor="text1"/>
          <w:sz w:val="28"/>
          <w:szCs w:val="28"/>
        </w:rPr>
        <w:t xml:space="preserve"> (умных) остановочных пунктов общественного транспорта для реализации систем «Умный город» и «Безопасный город»);</w:t>
      </w:r>
    </w:p>
    <w:p w14:paraId="0102908F"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Проведение дальнейшей автоматизации управления дорожным движением («Умные светофоры»), системами общественного транспорта, движением спецтехники, грузовыми перевозками для повышения пропускной способности перекрестков путем локально-реконструктивных мероприятий и совершенствования схем организации движения;</w:t>
      </w:r>
    </w:p>
    <w:p w14:paraId="5A707BC4"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Обновление, расширение и сокращение возраста подвижного состава общественного транспорта с приоритетом закупки экологически чистого транспорта, в том числе оборудованного пандусами для перевозки людей с ограниченными возможностями; </w:t>
      </w:r>
    </w:p>
    <w:p w14:paraId="2848E26D"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Переход на систему брутто-контрактов с перевозчиками на муниципальных маршрутах;</w:t>
      </w:r>
    </w:p>
    <w:p w14:paraId="0F2334D6"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Обустройство «перехватывающих» парковок в стыковке с остановками ОПТ; </w:t>
      </w:r>
    </w:p>
    <w:p w14:paraId="54AEA2EC"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 xml:space="preserve">Предоставление общественному пассажирскому транспорту приоритета в дорожном движении; </w:t>
      </w:r>
    </w:p>
    <w:p w14:paraId="4AAD25E1"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Повышение качества услуг пассажирского транспорта, в т.ч.  организация стабильной работы общественного транспорта в вечернее время;</w:t>
      </w:r>
    </w:p>
    <w:p w14:paraId="6F930306"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Создание альтернативы перемещения на личном автомобиле (развитие такси); </w:t>
      </w:r>
    </w:p>
    <w:p w14:paraId="75E7F8A9"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Стимулирование использования </w:t>
      </w:r>
      <w:proofErr w:type="spellStart"/>
      <w:r w:rsidRPr="00062B67">
        <w:rPr>
          <w:rFonts w:ascii="Times New Roman" w:hAnsi="Times New Roman" w:cs="Times New Roman"/>
          <w:color w:val="000000" w:themeColor="text1"/>
          <w:sz w:val="28"/>
          <w:szCs w:val="28"/>
        </w:rPr>
        <w:t>низкоуглеродных</w:t>
      </w:r>
      <w:proofErr w:type="spellEnd"/>
      <w:r w:rsidRPr="00062B67">
        <w:rPr>
          <w:rFonts w:ascii="Times New Roman" w:hAnsi="Times New Roman" w:cs="Times New Roman"/>
          <w:color w:val="000000" w:themeColor="text1"/>
          <w:sz w:val="28"/>
          <w:szCs w:val="28"/>
        </w:rPr>
        <w:t xml:space="preserve"> транспортных средств (электромобили, гибриды, троллейбусы), в т.ч. строительство зарядных станций для электромобилей;</w:t>
      </w:r>
    </w:p>
    <w:p w14:paraId="5F3B526B"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Разработка стандарта пассажирских перевозок и введение единого стиля для всего общественного транспорта;</w:t>
      </w:r>
    </w:p>
    <w:p w14:paraId="01D5C9C9"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Разработка гибкой тарифной политики, стимулирующей пользование общественным транспортом;</w:t>
      </w:r>
    </w:p>
    <w:p w14:paraId="01AAE19D"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Организация платных парковок с использованием механизма </w:t>
      </w:r>
      <w:proofErr w:type="spellStart"/>
      <w:r w:rsidRPr="00062B67">
        <w:rPr>
          <w:rFonts w:ascii="Times New Roman" w:hAnsi="Times New Roman" w:cs="Times New Roman"/>
          <w:color w:val="000000" w:themeColor="text1"/>
          <w:sz w:val="28"/>
          <w:szCs w:val="28"/>
        </w:rPr>
        <w:t>муниципально</w:t>
      </w:r>
      <w:proofErr w:type="spellEnd"/>
      <w:r w:rsidRPr="00062B67">
        <w:rPr>
          <w:rFonts w:ascii="Times New Roman" w:hAnsi="Times New Roman" w:cs="Times New Roman"/>
          <w:color w:val="000000" w:themeColor="text1"/>
          <w:sz w:val="28"/>
          <w:szCs w:val="28"/>
        </w:rPr>
        <w:t>-частного партнерства;</w:t>
      </w:r>
    </w:p>
    <w:p w14:paraId="139E035B"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Строительство современных пешеходных переходов и их модернизация;</w:t>
      </w:r>
    </w:p>
    <w:p w14:paraId="2FF370D4" w14:textId="77777777" w:rsidR="002D4D27" w:rsidRPr="00062B67" w:rsidRDefault="002D4D27" w:rsidP="002D4D27">
      <w:pPr>
        <w:pStyle w:val="af5"/>
        <w:numPr>
          <w:ilvl w:val="0"/>
          <w:numId w:val="62"/>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Развитие железнодорожного транспорта в качестве элемента обеспечения внутригородских связей, а также для транспортного обеспечения Архангельской агломерации.</w:t>
      </w:r>
    </w:p>
    <w:p w14:paraId="293C3EC4" w14:textId="77777777" w:rsidR="002D4D27" w:rsidRPr="00062B67" w:rsidRDefault="002D4D27" w:rsidP="002D4D27">
      <w:pPr>
        <w:suppressAutoHyphens w:val="0"/>
        <w:spacing w:after="0" w:line="360" w:lineRule="auto"/>
        <w:jc w:val="both"/>
        <w:rPr>
          <w:rFonts w:ascii="Times New Roman" w:hAnsi="Times New Roman" w:cs="Times New Roman"/>
          <w:color w:val="000000" w:themeColor="text1"/>
          <w:sz w:val="28"/>
          <w:szCs w:val="28"/>
        </w:rPr>
      </w:pPr>
    </w:p>
    <w:p w14:paraId="0740ACFD" w14:textId="77777777" w:rsidR="002D4D27" w:rsidRPr="00062B67" w:rsidRDefault="002D4D27" w:rsidP="002D4D27">
      <w:pPr>
        <w:spacing w:after="0" w:line="360" w:lineRule="auto"/>
        <w:ind w:firstLine="709"/>
        <w:jc w:val="both"/>
        <w:rPr>
          <w:rFonts w:ascii="Times New Roman" w:hAnsi="Times New Roman" w:cs="Times New Roman"/>
          <w:i/>
          <w:iCs/>
          <w:color w:val="000000" w:themeColor="text1"/>
          <w:sz w:val="28"/>
          <w:szCs w:val="28"/>
        </w:rPr>
      </w:pPr>
      <w:r w:rsidRPr="00062B67">
        <w:rPr>
          <w:rFonts w:ascii="Times New Roman" w:hAnsi="Times New Roman" w:cs="Times New Roman"/>
          <w:i/>
          <w:iCs/>
          <w:color w:val="000000" w:themeColor="text1"/>
          <w:sz w:val="28"/>
          <w:szCs w:val="28"/>
        </w:rPr>
        <w:t>Проект «Современная улично-дорожная сеть»</w:t>
      </w:r>
    </w:p>
    <w:p w14:paraId="573919D6"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повышение качества и пропускной способности городской улично-дорожной сети.</w:t>
      </w:r>
    </w:p>
    <w:p w14:paraId="44A0FBDC"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6EEB0DF2"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bCs/>
          <w:color w:val="000000" w:themeColor="text1"/>
          <w:sz w:val="28"/>
          <w:szCs w:val="28"/>
        </w:rPr>
      </w:pPr>
      <w:r w:rsidRPr="00062B67">
        <w:rPr>
          <w:rFonts w:ascii="Times New Roman" w:hAnsi="Times New Roman" w:cs="Times New Roman"/>
          <w:bCs/>
          <w:color w:val="000000" w:themeColor="text1"/>
          <w:sz w:val="28"/>
          <w:szCs w:val="28"/>
        </w:rPr>
        <w:lastRenderedPageBreak/>
        <w:t>Приведение технического состояния существующей улично-дорожной сети к нормативным требованиям;</w:t>
      </w:r>
    </w:p>
    <w:p w14:paraId="4A82F3C0"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bCs/>
          <w:color w:val="000000" w:themeColor="text1"/>
          <w:sz w:val="28"/>
          <w:szCs w:val="28"/>
        </w:rPr>
      </w:pPr>
      <w:r w:rsidRPr="00062B67">
        <w:rPr>
          <w:rFonts w:ascii="Times New Roman" w:hAnsi="Times New Roman" w:cs="Times New Roman"/>
          <w:bCs/>
          <w:color w:val="000000" w:themeColor="text1"/>
          <w:sz w:val="28"/>
          <w:szCs w:val="28"/>
        </w:rPr>
        <w:t>Повышение уровня содержания, обслуживания и безопасности автомобильных дорог;</w:t>
      </w:r>
    </w:p>
    <w:p w14:paraId="1CCDE9E3"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Стимулирование немоторизованной мобильности (велосипедное и пешеходное движение); в т.ч. с учетом ориентира </w:t>
      </w:r>
      <w:r w:rsidRPr="00062B67">
        <w:rPr>
          <w:rFonts w:ascii="Times New Roman" w:hAnsi="Times New Roman" w:cs="Times New Roman"/>
          <w:bCs/>
          <w:color w:val="000000" w:themeColor="text1"/>
          <w:sz w:val="28"/>
          <w:szCs w:val="28"/>
        </w:rPr>
        <w:t>на потребности</w:t>
      </w:r>
      <w:r w:rsidRPr="00062B67">
        <w:rPr>
          <w:rFonts w:ascii="Times New Roman" w:hAnsi="Times New Roman" w:cs="Times New Roman"/>
          <w:color w:val="000000" w:themeColor="text1"/>
          <w:sz w:val="28"/>
          <w:szCs w:val="28"/>
        </w:rPr>
        <w:t xml:space="preserve"> женщин с детьми, инвалидов и пожилых людей;</w:t>
      </w:r>
    </w:p>
    <w:p w14:paraId="22927AD7"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Разработка и принятие комплекса нормативных и методических документов, использование альбома типовых решений при реконструкции улично-дорожной сети;</w:t>
      </w:r>
    </w:p>
    <w:p w14:paraId="687F479F" w14:textId="77777777" w:rsidR="002D4D27" w:rsidRPr="00062B67" w:rsidRDefault="002D4D27" w:rsidP="002D4D27">
      <w:pPr>
        <w:pStyle w:val="af5"/>
        <w:numPr>
          <w:ilvl w:val="0"/>
          <w:numId w:val="63"/>
        </w:numPr>
        <w:suppressAutoHyphens w:val="0"/>
        <w:spacing w:after="0" w:line="360" w:lineRule="auto"/>
        <w:ind w:left="0" w:firstLine="709"/>
        <w:jc w:val="both"/>
        <w:textAlignment w:val="baseline"/>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Контроль и своевременная модернизация местных нормативов градостроительного проектирования в части транспортных разделов;</w:t>
      </w:r>
    </w:p>
    <w:p w14:paraId="75EB7D78" w14:textId="77777777" w:rsidR="002D4D27" w:rsidRPr="00062B67" w:rsidRDefault="002D4D27" w:rsidP="002D4D27">
      <w:pPr>
        <w:pStyle w:val="af5"/>
        <w:numPr>
          <w:ilvl w:val="0"/>
          <w:numId w:val="63"/>
        </w:numPr>
        <w:suppressAutoHyphens w:val="0"/>
        <w:spacing w:after="0" w:line="360" w:lineRule="auto"/>
        <w:ind w:left="0" w:firstLine="709"/>
        <w:jc w:val="both"/>
        <w:textAlignment w:val="baseline"/>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Согласование изменений в движении транспорта в случае нового строительства и реконструкции зданий;</w:t>
      </w:r>
    </w:p>
    <w:p w14:paraId="66395535" w14:textId="77777777" w:rsidR="002D4D27" w:rsidRPr="00062B67" w:rsidRDefault="002D4D27" w:rsidP="002D4D27">
      <w:pPr>
        <w:pStyle w:val="af5"/>
        <w:numPr>
          <w:ilvl w:val="0"/>
          <w:numId w:val="63"/>
        </w:numPr>
        <w:suppressAutoHyphens w:val="0"/>
        <w:spacing w:after="0" w:line="360" w:lineRule="auto"/>
        <w:ind w:left="0" w:firstLine="709"/>
        <w:jc w:val="both"/>
        <w:textAlignment w:val="baseline"/>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Адаптация улично-дорожной сети, ее оснащения, сети общественного транспорта к новым условиям после застройки территории (реконструкция улиц, устройство линий и/или остановок общественного транспорта, устройство новых пешеходных переходов, тротуаров, мест для парковок и т.п.) и климатическим условиям;</w:t>
      </w:r>
    </w:p>
    <w:p w14:paraId="4086D2C2" w14:textId="77777777" w:rsidR="002D4D27" w:rsidRPr="00062B67" w:rsidRDefault="002D4D27" w:rsidP="002D4D27">
      <w:pPr>
        <w:pStyle w:val="af5"/>
        <w:numPr>
          <w:ilvl w:val="0"/>
          <w:numId w:val="63"/>
        </w:numPr>
        <w:suppressAutoHyphens w:val="0"/>
        <w:spacing w:after="0" w:line="360" w:lineRule="auto"/>
        <w:ind w:left="0" w:firstLine="709"/>
        <w:jc w:val="both"/>
        <w:textAlignment w:val="baseline"/>
        <w:rPr>
          <w:rFonts w:ascii="Times New Roman" w:hAnsi="Times New Roman" w:cs="Times New Roman"/>
          <w:color w:val="000000" w:themeColor="text1"/>
          <w:sz w:val="28"/>
          <w:szCs w:val="28"/>
          <w:shd w:val="clear" w:color="auto" w:fill="FFFFFF"/>
        </w:rPr>
      </w:pPr>
      <w:r w:rsidRPr="00062B67">
        <w:rPr>
          <w:rFonts w:ascii="Times New Roman" w:hAnsi="Times New Roman" w:cs="Times New Roman"/>
          <w:color w:val="000000" w:themeColor="text1"/>
          <w:sz w:val="28"/>
          <w:szCs w:val="28"/>
          <w:shd w:val="clear" w:color="auto" w:fill="FFFFFF"/>
        </w:rPr>
        <w:t>Актуальное обустройство улично-дорожной сети с использованием современных технологий, подходов и мировых практик (разделение полос движения, зоны для разворота, парковки, организация движения общественного транспорта и т.д.);</w:t>
      </w:r>
    </w:p>
    <w:p w14:paraId="0F5023A9"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Капитальный ремонт объектов дорожно-транспортной сети местного значения, в т.ч. благоустройство сети автомобильных дорог, не имеющих усовершенствованного (капитального) покрытия;</w:t>
      </w:r>
    </w:p>
    <w:p w14:paraId="1074D34E"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Реконструкция существующих магистральных улиц;</w:t>
      </w:r>
    </w:p>
    <w:p w14:paraId="6CDB00B2"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Создание целостной системы магистралей и новых транспортных развязок, развитие улиц-дублеров;</w:t>
      </w:r>
    </w:p>
    <w:p w14:paraId="28B690B2"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Развитие дорожной сети г. Архангельска: строительство магистральных улиц общегородского значения и районного значения, мостов, путепроводов и транспортных развязок;</w:t>
      </w:r>
    </w:p>
    <w:p w14:paraId="7ED9C305"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Развитие современной транспортной инфраструктуры в новых жилых микрорайонах города;</w:t>
      </w:r>
    </w:p>
    <w:p w14:paraId="031B862A"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Внедрение автоматизированных и роботизированных технологий организации дорожного движения и контроль за соблюдением правил дорожного движения (установка камер фото- и видеофиксации);</w:t>
      </w:r>
    </w:p>
    <w:p w14:paraId="51F6A9BC" w14:textId="77777777" w:rsidR="002D4D27" w:rsidRPr="00062B67" w:rsidRDefault="002D4D27" w:rsidP="002D4D27">
      <w:pPr>
        <w:pStyle w:val="af5"/>
        <w:numPr>
          <w:ilvl w:val="0"/>
          <w:numId w:val="63"/>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bCs/>
          <w:color w:val="000000" w:themeColor="text1"/>
          <w:sz w:val="28"/>
          <w:szCs w:val="28"/>
          <w:shd w:val="clear" w:color="auto" w:fill="FFFFFF"/>
        </w:rPr>
        <w:t>Содействие развитию велодвижения в жилых районах</w:t>
      </w:r>
      <w:r w:rsidRPr="00062B67">
        <w:rPr>
          <w:bCs/>
          <w:color w:val="000000" w:themeColor="text1"/>
          <w:szCs w:val="28"/>
          <w:shd w:val="clear" w:color="auto" w:fill="FFFFFF"/>
        </w:rPr>
        <w:t>.</w:t>
      </w:r>
    </w:p>
    <w:p w14:paraId="7EDA7F24" w14:textId="77777777" w:rsidR="002D4D27" w:rsidRPr="00062B67" w:rsidRDefault="002D4D27" w:rsidP="002D4D27">
      <w:pPr>
        <w:suppressAutoHyphens w:val="0"/>
        <w:spacing w:after="0" w:line="360" w:lineRule="auto"/>
        <w:jc w:val="both"/>
        <w:rPr>
          <w:rFonts w:ascii="Times New Roman" w:hAnsi="Times New Roman" w:cs="Times New Roman"/>
          <w:sz w:val="28"/>
          <w:szCs w:val="28"/>
        </w:rPr>
      </w:pPr>
    </w:p>
    <w:p w14:paraId="1F4C83DD" w14:textId="088C92E7" w:rsidR="002D4D27" w:rsidRPr="00062B67" w:rsidRDefault="002D4D27" w:rsidP="002D4D27">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3.3.5.5. Создание условий для обеспечения комплексной безопасности на территории города</w:t>
      </w:r>
    </w:p>
    <w:p w14:paraId="556B6B75" w14:textId="77777777" w:rsidR="002D4D27" w:rsidRPr="00062B67" w:rsidRDefault="002D4D27" w:rsidP="002D4D27">
      <w:pPr>
        <w:spacing w:after="0" w:line="360" w:lineRule="auto"/>
        <w:ind w:firstLine="709"/>
        <w:jc w:val="both"/>
        <w:rPr>
          <w:rFonts w:ascii="Times New Roman" w:hAnsi="Times New Roman" w:cs="Times New Roman"/>
          <w:i/>
          <w:iCs/>
          <w:color w:val="000000" w:themeColor="text1"/>
          <w:sz w:val="28"/>
          <w:szCs w:val="28"/>
        </w:rPr>
      </w:pPr>
      <w:r w:rsidRPr="00062B67">
        <w:rPr>
          <w:rFonts w:ascii="Times New Roman" w:hAnsi="Times New Roman" w:cs="Times New Roman"/>
          <w:color w:val="000000" w:themeColor="text1"/>
          <w:sz w:val="28"/>
          <w:szCs w:val="28"/>
        </w:rPr>
        <w:t xml:space="preserve">Решение указанной задачи обеспечивается комплексно в рамках реализации ряда </w:t>
      </w:r>
      <w:r w:rsidRPr="00062B67">
        <w:rPr>
          <w:rFonts w:ascii="Times New Roman" w:hAnsi="Times New Roman" w:cs="Times New Roman"/>
          <w:i/>
          <w:iCs/>
          <w:color w:val="000000" w:themeColor="text1"/>
          <w:sz w:val="28"/>
          <w:szCs w:val="28"/>
        </w:rPr>
        <w:t>проектов: «Безопасный Архангельск», «Чистый эко-город» и «Помощь другу».</w:t>
      </w:r>
    </w:p>
    <w:p w14:paraId="15064DDC"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p>
    <w:p w14:paraId="2DE5A90B"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Проект «Безопасный Архангельск»</w:t>
      </w:r>
    </w:p>
    <w:p w14:paraId="5E92E6B5"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формирование условий для повышения уровня общественной безопасности, правопорядка и безопасности среды обитания на территории городского округа «Город Архангельск».</w:t>
      </w:r>
    </w:p>
    <w:p w14:paraId="44A9942E"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Ключевые мероприятия:</w:t>
      </w:r>
    </w:p>
    <w:p w14:paraId="38A68E2A"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Создание, развитие и эксплуатация аппаратно-программного комплекса «Безопасный город»;</w:t>
      </w:r>
    </w:p>
    <w:p w14:paraId="68A8B8D9"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lastRenderedPageBreak/>
        <w:t xml:space="preserve">Содействие проведению мониторинга чрезвычайных ситуаций, его анализа и мероприятиям по защите населения от чрезвычайных ситуаций (подтопление, пожары, техногенные аварии); </w:t>
      </w:r>
    </w:p>
    <w:p w14:paraId="2BC843A3"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Реконструкция городской системы централизованного оповещения гражданской обороны;</w:t>
      </w:r>
    </w:p>
    <w:p w14:paraId="3CD77FC9"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Создание интерактивных карт безопасности для повышения информированности населения об опасных местах и объектах города (зоны затопления, опасные для купания места и др.);</w:t>
      </w:r>
    </w:p>
    <w:p w14:paraId="324E0502"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Содействие постоянной высокой оперативно-технической готовности сил к экстренному реагированию на чрезвычайные ситуации, организации и проведению профилактических мероприятий в обеспечении пожарной безопасности, организации безопасного отдыха населения на водоемах;</w:t>
      </w:r>
    </w:p>
    <w:p w14:paraId="7622E009" w14:textId="77777777" w:rsidR="002D4D27" w:rsidRPr="00062B67" w:rsidRDefault="002D4D27" w:rsidP="002D4D27">
      <w:pPr>
        <w:pStyle w:val="af5"/>
        <w:numPr>
          <w:ilvl w:val="0"/>
          <w:numId w:val="64"/>
        </w:numPr>
        <w:suppressAutoHyphens w:val="0"/>
        <w:spacing w:after="0" w:line="360" w:lineRule="auto"/>
        <w:ind w:left="0" w:firstLine="709"/>
        <w:jc w:val="both"/>
        <w:rPr>
          <w:rFonts w:ascii="Times New Roman" w:hAnsi="Times New Roman" w:cs="Times New Roman"/>
          <w:color w:val="000000" w:themeColor="text1"/>
          <w:sz w:val="28"/>
          <w:szCs w:val="28"/>
        </w:rPr>
      </w:pPr>
      <w:r w:rsidRPr="00062B67">
        <w:rPr>
          <w:rFonts w:ascii="Times New Roman" w:hAnsi="Times New Roman" w:cs="Times New Roman"/>
          <w:color w:val="000000" w:themeColor="text1"/>
          <w:sz w:val="28"/>
          <w:szCs w:val="28"/>
        </w:rPr>
        <w:t xml:space="preserve">Содействие применению </w:t>
      </w:r>
      <w:proofErr w:type="spellStart"/>
      <w:r w:rsidRPr="00062B67">
        <w:rPr>
          <w:rFonts w:ascii="Times New Roman" w:hAnsi="Times New Roman" w:cs="Times New Roman"/>
          <w:color w:val="000000" w:themeColor="text1"/>
          <w:sz w:val="28"/>
          <w:szCs w:val="28"/>
        </w:rPr>
        <w:t>соприродных</w:t>
      </w:r>
      <w:proofErr w:type="spellEnd"/>
      <w:r w:rsidRPr="00062B67">
        <w:rPr>
          <w:rFonts w:ascii="Times New Roman" w:hAnsi="Times New Roman" w:cs="Times New Roman"/>
          <w:color w:val="000000" w:themeColor="text1"/>
          <w:sz w:val="28"/>
          <w:szCs w:val="28"/>
        </w:rPr>
        <w:t xml:space="preserve"> технологий инженерной защиты.</w:t>
      </w:r>
    </w:p>
    <w:p w14:paraId="432DF9C3"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p>
    <w:p w14:paraId="55D39936"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t>Проект «Чистый эко-город»</w:t>
      </w:r>
    </w:p>
    <w:p w14:paraId="31A9919F"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развитие и модернизация системы обращения с отходами в г. Архангельске, в том числе путем проведения просветительских мероприятий для населения и повышения уровня экологической ответственности граждан.</w:t>
      </w:r>
    </w:p>
    <w:p w14:paraId="514454E8"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Ключевые мероприятия: </w:t>
      </w:r>
    </w:p>
    <w:p w14:paraId="457A2172"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1. Участие в разработке природоохранных программ для развития системы раздельного сбора бытовых отходов, сортировки и вторичного использования ликвидных ресурсов;</w:t>
      </w:r>
    </w:p>
    <w:p w14:paraId="7961F218"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2. Содействие реализации образовательных проектов в школах и ВУЗах г. Архангельска по организации ЖКХ, ресурсосбережению и </w:t>
      </w:r>
      <w:proofErr w:type="spellStart"/>
      <w:r w:rsidRPr="00062B67">
        <w:rPr>
          <w:rFonts w:ascii="Times New Roman" w:hAnsi="Times New Roman" w:cs="Times New Roman"/>
          <w:sz w:val="28"/>
          <w:szCs w:val="28"/>
        </w:rPr>
        <w:t>ресурсопотреблению</w:t>
      </w:r>
      <w:proofErr w:type="spellEnd"/>
      <w:r w:rsidRPr="00062B67">
        <w:rPr>
          <w:rFonts w:ascii="Times New Roman" w:hAnsi="Times New Roman" w:cs="Times New Roman"/>
          <w:sz w:val="28"/>
          <w:szCs w:val="28"/>
        </w:rPr>
        <w:t>;</w:t>
      </w:r>
    </w:p>
    <w:p w14:paraId="3D918133"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Участие в организации и проведении комплекса мероприятий по экологическому воспитанию и повышению активности участия граждан в экологических акциях и общественном экологическом контроле;</w:t>
      </w:r>
    </w:p>
    <w:p w14:paraId="12164C62"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Проведение информационных мероприятий, направленных на повышение культуры обращения с коммунальными отходами среди населения г. Архангельска; </w:t>
      </w:r>
    </w:p>
    <w:p w14:paraId="7C7D10AF"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5. Содействие внедрению реализации системы раздельного сбора мусора в учреждениях социальной сферы;</w:t>
      </w:r>
    </w:p>
    <w:p w14:paraId="64F5F58B"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6. Создание и модернизация объектов инфраструктуры г. Архангельска, на которых осуществляются обработка, накопление, утилизация, обезвреживание и размещение твердых коммунальных отходов, и привлечение инвестиций в данную сферу;</w:t>
      </w:r>
    </w:p>
    <w:p w14:paraId="4AD9CBF5" w14:textId="77777777" w:rsidR="002D4D27" w:rsidRPr="00062B67" w:rsidRDefault="002D4D27" w:rsidP="002D4D27">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формированию современной и эффективной системы обращения с отходами, в том числе с использованием механизмов ГЧП/МЧП;</w:t>
      </w:r>
    </w:p>
    <w:p w14:paraId="20725684" w14:textId="77777777" w:rsidR="002D4D27" w:rsidRPr="00062B67" w:rsidRDefault="002D4D27" w:rsidP="002D4D27">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Решение вопросов долгосрочных межмуниципальных отношений по совместному использованию полигонов, расположенных в соседних районах области;</w:t>
      </w:r>
    </w:p>
    <w:p w14:paraId="5D6DB7A1" w14:textId="77777777" w:rsidR="002D4D27" w:rsidRPr="00062B67" w:rsidRDefault="002D4D27" w:rsidP="002D4D27">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Реализации мероприятий по противодействию несанкционированному размещению отходов;</w:t>
      </w:r>
    </w:p>
    <w:p w14:paraId="552A85BC" w14:textId="77777777" w:rsidR="002D4D27" w:rsidRPr="00062B67" w:rsidRDefault="002D4D27" w:rsidP="002D4D27">
      <w:pPr>
        <w:pStyle w:val="af5"/>
        <w:numPr>
          <w:ilvl w:val="0"/>
          <w:numId w:val="1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модернизации и обновлению объектов сбора, накопления и транспортировки отходов, контейнерного парка и парка спецтехники.</w:t>
      </w:r>
    </w:p>
    <w:p w14:paraId="61471184" w14:textId="77777777" w:rsidR="00DE76B9" w:rsidRPr="00062B67" w:rsidRDefault="00DE76B9" w:rsidP="002D4D27">
      <w:pPr>
        <w:spacing w:after="0" w:line="360" w:lineRule="auto"/>
        <w:ind w:firstLine="709"/>
        <w:jc w:val="both"/>
        <w:rPr>
          <w:rFonts w:ascii="Times New Roman" w:hAnsi="Times New Roman" w:cs="Times New Roman"/>
          <w:color w:val="000000" w:themeColor="text1"/>
          <w:sz w:val="28"/>
          <w:szCs w:val="28"/>
        </w:rPr>
      </w:pPr>
    </w:p>
    <w:p w14:paraId="10B245E3" w14:textId="77777777" w:rsidR="002D4D27" w:rsidRPr="00062B67" w:rsidRDefault="002D4D27" w:rsidP="002D4D27">
      <w:pPr>
        <w:spacing w:after="0" w:line="360" w:lineRule="auto"/>
        <w:ind w:firstLine="709"/>
        <w:jc w:val="both"/>
        <w:rPr>
          <w:rFonts w:ascii="Times New Roman" w:hAnsi="Times New Roman" w:cs="Times New Roman"/>
          <w:i/>
          <w:color w:val="000000" w:themeColor="text1"/>
          <w:sz w:val="28"/>
          <w:szCs w:val="28"/>
        </w:rPr>
      </w:pPr>
      <w:r w:rsidRPr="00062B67">
        <w:rPr>
          <w:rFonts w:ascii="Times New Roman" w:hAnsi="Times New Roman" w:cs="Times New Roman"/>
          <w:i/>
          <w:color w:val="000000" w:themeColor="text1"/>
          <w:sz w:val="28"/>
          <w:szCs w:val="28"/>
        </w:rPr>
        <w:lastRenderedPageBreak/>
        <w:t>Проект «Помощь другу»</w:t>
      </w:r>
    </w:p>
    <w:p w14:paraId="222FC2A6" w14:textId="77777777" w:rsidR="002D4D27" w:rsidRPr="00062B67" w:rsidRDefault="002D4D27" w:rsidP="002D4D27">
      <w:pPr>
        <w:spacing w:after="0" w:line="360" w:lineRule="auto"/>
        <w:ind w:firstLine="709"/>
        <w:jc w:val="both"/>
        <w:rPr>
          <w:rFonts w:ascii="Times New Roman" w:hAnsi="Times New Roman" w:cs="Times New Roman"/>
          <w:color w:val="000000" w:themeColor="text1"/>
          <w:sz w:val="28"/>
          <w:szCs w:val="28"/>
        </w:rPr>
      </w:pPr>
      <w:r w:rsidRPr="00062B67">
        <w:rPr>
          <w:rFonts w:ascii="Times New Roman" w:hAnsi="Times New Roman" w:cs="Times New Roman"/>
          <w:i/>
          <w:color w:val="000000" w:themeColor="text1"/>
          <w:sz w:val="28"/>
          <w:szCs w:val="28"/>
        </w:rPr>
        <w:t>Цель проекта</w:t>
      </w:r>
      <w:r w:rsidRPr="00062B67">
        <w:rPr>
          <w:rFonts w:ascii="Times New Roman" w:hAnsi="Times New Roman" w:cs="Times New Roman"/>
          <w:color w:val="000000" w:themeColor="text1"/>
          <w:sz w:val="28"/>
          <w:szCs w:val="28"/>
        </w:rPr>
        <w:t xml:space="preserve"> – создание постоянно действующей системы защиты бездомных животных путем их социализации, уменьшения количества бездомных животных на улицах города, воспитание у жителей ответственного и гуманного отношения к домашним питомцам.</w:t>
      </w:r>
    </w:p>
    <w:p w14:paraId="1D4B2217" w14:textId="77777777" w:rsidR="002D4D27" w:rsidRPr="00062B67" w:rsidRDefault="002D4D27"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Ключевые мероприятия: </w:t>
      </w:r>
    </w:p>
    <w:p w14:paraId="66678047"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Активизация общественно полезной деятельности обучающихся школ г. Архангельска с целью формирование зрелой гражданской позиции и толерантного отношения к животным, чувства личной ответственности за жизнь и состояние городских животных;</w:t>
      </w:r>
    </w:p>
    <w:p w14:paraId="2BB11F47"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мероприятий для жителей города по сбору помощи животным из приюта;</w:t>
      </w:r>
    </w:p>
    <w:p w14:paraId="4509A775"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информационной кампании по популяризации среди горожан идеи брать животных из приютов;</w:t>
      </w:r>
    </w:p>
    <w:p w14:paraId="1E6A03FB"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Информирование населения о видах волонтерской помощи животным и способах помочь приютам для животных</w:t>
      </w:r>
    </w:p>
    <w:p w14:paraId="64276ACE"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программы лояльности для хозяев </w:t>
      </w:r>
      <w:proofErr w:type="spellStart"/>
      <w:r w:rsidRPr="00062B67">
        <w:rPr>
          <w:rFonts w:ascii="Times New Roman" w:hAnsi="Times New Roman" w:cs="Times New Roman"/>
          <w:sz w:val="28"/>
          <w:szCs w:val="28"/>
        </w:rPr>
        <w:t>бывше</w:t>
      </w:r>
      <w:proofErr w:type="spellEnd"/>
      <w:r w:rsidRPr="00062B67">
        <w:rPr>
          <w:rFonts w:ascii="Times New Roman" w:hAnsi="Times New Roman" w:cs="Times New Roman"/>
          <w:sz w:val="28"/>
          <w:szCs w:val="28"/>
        </w:rPr>
        <w:t xml:space="preserve">-приютских и </w:t>
      </w:r>
      <w:proofErr w:type="spellStart"/>
      <w:r w:rsidRPr="00062B67">
        <w:rPr>
          <w:rFonts w:ascii="Times New Roman" w:hAnsi="Times New Roman" w:cs="Times New Roman"/>
          <w:sz w:val="28"/>
          <w:szCs w:val="28"/>
        </w:rPr>
        <w:t>бывше</w:t>
      </w:r>
      <w:proofErr w:type="spellEnd"/>
      <w:r w:rsidRPr="00062B67">
        <w:rPr>
          <w:rFonts w:ascii="Times New Roman" w:hAnsi="Times New Roman" w:cs="Times New Roman"/>
          <w:sz w:val="28"/>
          <w:szCs w:val="28"/>
        </w:rPr>
        <w:t>-уличных животных;</w:t>
      </w:r>
    </w:p>
    <w:p w14:paraId="57394AA2"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Предоставление адресной поддержки (в т.ч. за счет привлечения городского бизнес сообщества) приютам и другим организациям, оказывающим помощь бездомным животным;</w:t>
      </w:r>
    </w:p>
    <w:p w14:paraId="4BF114F9" w14:textId="77777777" w:rsidR="002D4D27" w:rsidRPr="00062B67" w:rsidRDefault="002D4D27" w:rsidP="002D4D27">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Совершенствование муниципальной политики и правовой основы содержания домашних животных в городе, регулирования численности безнадзорных животных на территории г. Архангельск;</w:t>
      </w:r>
    </w:p>
    <w:p w14:paraId="085DC93F" w14:textId="77777777" w:rsidR="009A113C" w:rsidRPr="00062B67" w:rsidRDefault="002D4D27" w:rsidP="009A113C">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системного отлова бездомных животных, их транспортировки и помещения в городские приюты для оказания ветеринарной помощи, дальнейшего содержания;</w:t>
      </w:r>
    </w:p>
    <w:p w14:paraId="68619839" w14:textId="2F4515B0" w:rsidR="00DE279C" w:rsidRPr="00062B67" w:rsidRDefault="002D4D27" w:rsidP="009A113C">
      <w:pPr>
        <w:pStyle w:val="af5"/>
        <w:numPr>
          <w:ilvl w:val="0"/>
          <w:numId w:val="6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Проведение информационно-просветительской работы среди населения, направленной на воспитание гуманного отношения к животным, на пропаганду необходимости проведения стерилизации домашних животных.</w:t>
      </w:r>
    </w:p>
    <w:p w14:paraId="0860BDE1" w14:textId="77777777" w:rsidR="003F250D" w:rsidRPr="00062B67" w:rsidRDefault="003F250D" w:rsidP="003F250D">
      <w:pPr>
        <w:suppressAutoHyphens w:val="0"/>
        <w:spacing w:after="0" w:line="360" w:lineRule="auto"/>
        <w:jc w:val="both"/>
        <w:rPr>
          <w:rFonts w:ascii="Times New Roman" w:hAnsi="Times New Roman" w:cs="Times New Roman"/>
          <w:sz w:val="28"/>
          <w:szCs w:val="28"/>
        </w:rPr>
      </w:pPr>
    </w:p>
    <w:p w14:paraId="02612693" w14:textId="22041C0A" w:rsidR="003F250D" w:rsidRPr="00062B67" w:rsidRDefault="003F250D" w:rsidP="003F250D">
      <w:pPr>
        <w:pStyle w:val="2"/>
        <w:spacing w:before="0" w:line="360" w:lineRule="auto"/>
        <w:ind w:firstLine="708"/>
        <w:jc w:val="both"/>
        <w:rPr>
          <w:rFonts w:ascii="Times New Roman" w:hAnsi="Times New Roman" w:cs="Times New Roman"/>
          <w:b/>
          <w:color w:val="auto"/>
          <w:sz w:val="28"/>
          <w:szCs w:val="28"/>
        </w:rPr>
      </w:pPr>
      <w:bookmarkStart w:id="161" w:name="_Toc116486781"/>
      <w:r w:rsidRPr="00062B67">
        <w:rPr>
          <w:rFonts w:ascii="Times New Roman" w:hAnsi="Times New Roman" w:cs="Times New Roman"/>
          <w:b/>
          <w:color w:val="auto"/>
          <w:sz w:val="28"/>
          <w:szCs w:val="28"/>
        </w:rPr>
        <w:t xml:space="preserve">3.3.6. </w:t>
      </w:r>
      <w:r w:rsidR="00BF155F" w:rsidRPr="00062B67">
        <w:rPr>
          <w:rFonts w:ascii="Times New Roman" w:hAnsi="Times New Roman" w:cs="Times New Roman"/>
          <w:b/>
          <w:color w:val="auto"/>
          <w:sz w:val="28"/>
          <w:szCs w:val="28"/>
        </w:rPr>
        <w:t>Туризм и рекреация</w:t>
      </w:r>
      <w:bookmarkEnd w:id="161"/>
    </w:p>
    <w:p w14:paraId="01EAFC4A"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направления</w:t>
      </w:r>
      <w:r w:rsidRPr="00062B67">
        <w:rPr>
          <w:rFonts w:ascii="Times New Roman" w:hAnsi="Times New Roman" w:cs="Times New Roman"/>
          <w:sz w:val="28"/>
          <w:szCs w:val="28"/>
        </w:rPr>
        <w:t xml:space="preserve"> – развитие г. Архангельска как историко-культурного центра Русского Севера с уникальным природным и событийным потенциалом для обеспечения туристической привлекательности города​.</w:t>
      </w:r>
    </w:p>
    <w:p w14:paraId="2EDD62CC"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Задачи направления: </w:t>
      </w:r>
    </w:p>
    <w:p w14:paraId="7E2403A0"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w:t>
      </w:r>
      <w:r w:rsidRPr="00062B67">
        <w:t xml:space="preserve"> </w:t>
      </w:r>
      <w:r w:rsidRPr="00062B67">
        <w:rPr>
          <w:rFonts w:ascii="Times New Roman" w:hAnsi="Times New Roman" w:cs="Times New Roman"/>
          <w:sz w:val="28"/>
          <w:szCs w:val="28"/>
        </w:rPr>
        <w:t>Развитие туристической инфраструктуры для формирования современной комплексной индустрии гостеприимства Архангельской агломерации</w:t>
      </w:r>
    </w:p>
    <w:p w14:paraId="46AC07F6"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w:t>
      </w:r>
      <w:r w:rsidRPr="00062B67">
        <w:t xml:space="preserve"> </w:t>
      </w:r>
      <w:r w:rsidRPr="00062B67">
        <w:rPr>
          <w:rFonts w:ascii="Times New Roman" w:hAnsi="Times New Roman" w:cs="Times New Roman"/>
          <w:sz w:val="28"/>
          <w:szCs w:val="28"/>
        </w:rPr>
        <w:t>Повышение конкурентоспособности городского туристского продукта, в том числе через развитие новых и перспективных сегментов туристического рынка</w:t>
      </w:r>
    </w:p>
    <w:p w14:paraId="50BA4581"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Брендирование и позиционирование г. Архангельска на международном и региональном уровнях</w:t>
      </w:r>
    </w:p>
    <w:p w14:paraId="1509373D"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w:t>
      </w:r>
      <w:r w:rsidRPr="00062B67">
        <w:t xml:space="preserve"> </w:t>
      </w:r>
      <w:r w:rsidRPr="00062B67">
        <w:rPr>
          <w:rFonts w:ascii="Times New Roman" w:hAnsi="Times New Roman" w:cs="Times New Roman"/>
          <w:sz w:val="28"/>
          <w:szCs w:val="28"/>
        </w:rPr>
        <w:t>Повышение эффективности кадрового потенциала в сфере туризма</w:t>
      </w:r>
    </w:p>
    <w:p w14:paraId="1D98DCAE" w14:textId="24552E80" w:rsidR="00BF155F" w:rsidRPr="00062B67" w:rsidRDefault="00BF155F" w:rsidP="00BF155F">
      <w:pPr>
        <w:spacing w:line="240" w:lineRule="auto"/>
        <w:jc w:val="both"/>
        <w:rPr>
          <w:rFonts w:ascii="Times New Roman" w:hAnsi="Times New Roman" w:cs="Times New Roman"/>
          <w:sz w:val="28"/>
          <w:szCs w:val="28"/>
        </w:rPr>
      </w:pPr>
      <w:r w:rsidRPr="00062B67">
        <w:rPr>
          <w:rFonts w:ascii="Times New Roman" w:hAnsi="Times New Roman" w:cs="Times New Roman"/>
          <w:sz w:val="28"/>
          <w:szCs w:val="28"/>
        </w:rPr>
        <w:t>Таблица 1</w:t>
      </w:r>
      <w:r w:rsidR="003C01FF" w:rsidRPr="00062B67">
        <w:rPr>
          <w:rFonts w:ascii="Times New Roman" w:hAnsi="Times New Roman" w:cs="Times New Roman"/>
          <w:sz w:val="28"/>
          <w:szCs w:val="28"/>
        </w:rPr>
        <w:t>8</w:t>
      </w:r>
      <w:r w:rsidRPr="00062B67">
        <w:rPr>
          <w:rFonts w:ascii="Times New Roman" w:hAnsi="Times New Roman" w:cs="Times New Roman"/>
          <w:sz w:val="28"/>
          <w:szCs w:val="28"/>
        </w:rPr>
        <w:t xml:space="preserve"> – Целевые индикаторы приоритетного направления «Туризм и рекреация»</w:t>
      </w:r>
    </w:p>
    <w:tbl>
      <w:tblPr>
        <w:tblStyle w:val="aff"/>
        <w:tblW w:w="5000" w:type="pct"/>
        <w:tblLook w:val="04A0" w:firstRow="1" w:lastRow="0" w:firstColumn="1" w:lastColumn="0" w:noHBand="0" w:noVBand="1"/>
      </w:tblPr>
      <w:tblGrid>
        <w:gridCol w:w="616"/>
        <w:gridCol w:w="5318"/>
        <w:gridCol w:w="616"/>
        <w:gridCol w:w="616"/>
        <w:gridCol w:w="617"/>
        <w:gridCol w:w="617"/>
        <w:gridCol w:w="616"/>
      </w:tblGrid>
      <w:tr w:rsidR="00BF155F" w:rsidRPr="00062B67" w14:paraId="42709C74" w14:textId="77777777" w:rsidTr="00C8699E">
        <w:tc>
          <w:tcPr>
            <w:tcW w:w="342" w:type="pct"/>
          </w:tcPr>
          <w:p w14:paraId="0C56B78F"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w:t>
            </w:r>
          </w:p>
        </w:tc>
        <w:tc>
          <w:tcPr>
            <w:tcW w:w="2950" w:type="pct"/>
          </w:tcPr>
          <w:p w14:paraId="75CCB333" w14:textId="77777777" w:rsidR="00BF155F" w:rsidRPr="00062B67" w:rsidRDefault="00BF155F" w:rsidP="00C8699E">
            <w:pPr>
              <w:spacing w:after="0" w:line="240" w:lineRule="auto"/>
              <w:jc w:val="both"/>
              <w:rPr>
                <w:rFonts w:ascii="Times New Roman" w:hAnsi="Times New Roman" w:cs="Times New Roman"/>
                <w:b/>
                <w:sz w:val="20"/>
                <w:szCs w:val="20"/>
              </w:rPr>
            </w:pPr>
            <w:r w:rsidRPr="00062B67">
              <w:rPr>
                <w:rFonts w:ascii="Times New Roman" w:hAnsi="Times New Roman" w:cs="Times New Roman"/>
                <w:b/>
                <w:sz w:val="20"/>
                <w:szCs w:val="20"/>
              </w:rPr>
              <w:t>Наименование показателя</w:t>
            </w:r>
          </w:p>
        </w:tc>
        <w:tc>
          <w:tcPr>
            <w:tcW w:w="342" w:type="pct"/>
          </w:tcPr>
          <w:p w14:paraId="4903ABF4"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2021</w:t>
            </w:r>
          </w:p>
        </w:tc>
        <w:tc>
          <w:tcPr>
            <w:tcW w:w="342" w:type="pct"/>
          </w:tcPr>
          <w:p w14:paraId="2CE8965E"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2023</w:t>
            </w:r>
          </w:p>
        </w:tc>
        <w:tc>
          <w:tcPr>
            <w:tcW w:w="342" w:type="pct"/>
          </w:tcPr>
          <w:p w14:paraId="71DD6F1C"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2025</w:t>
            </w:r>
          </w:p>
        </w:tc>
        <w:tc>
          <w:tcPr>
            <w:tcW w:w="342" w:type="pct"/>
          </w:tcPr>
          <w:p w14:paraId="56FC72A4"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2030</w:t>
            </w:r>
          </w:p>
        </w:tc>
        <w:tc>
          <w:tcPr>
            <w:tcW w:w="342" w:type="pct"/>
          </w:tcPr>
          <w:p w14:paraId="2DC6E5F4"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2035</w:t>
            </w:r>
          </w:p>
        </w:tc>
      </w:tr>
      <w:tr w:rsidR="00BF155F" w:rsidRPr="00062B67" w14:paraId="31196FCA" w14:textId="77777777" w:rsidTr="00C8699E">
        <w:tc>
          <w:tcPr>
            <w:tcW w:w="342" w:type="pct"/>
          </w:tcPr>
          <w:p w14:paraId="752EEDAC"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6</w:t>
            </w:r>
          </w:p>
        </w:tc>
        <w:tc>
          <w:tcPr>
            <w:tcW w:w="4658" w:type="pct"/>
            <w:gridSpan w:val="6"/>
          </w:tcPr>
          <w:p w14:paraId="2460D007" w14:textId="77777777" w:rsidR="00BF155F" w:rsidRPr="00062B67" w:rsidRDefault="00BF155F" w:rsidP="00C8699E">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Туризм и рекреация</w:t>
            </w:r>
          </w:p>
        </w:tc>
      </w:tr>
      <w:tr w:rsidR="00BF155F" w:rsidRPr="00062B67" w14:paraId="38B389AC" w14:textId="77777777" w:rsidTr="00C8699E">
        <w:tc>
          <w:tcPr>
            <w:tcW w:w="342" w:type="pct"/>
          </w:tcPr>
          <w:p w14:paraId="37E26AA8" w14:textId="77777777" w:rsidR="00BF155F" w:rsidRPr="00062B67" w:rsidRDefault="00BF155F" w:rsidP="00C8699E">
            <w:pPr>
              <w:spacing w:after="0" w:line="240" w:lineRule="auto"/>
              <w:jc w:val="center"/>
              <w:rPr>
                <w:rFonts w:ascii="Times New Roman" w:hAnsi="Times New Roman" w:cs="Times New Roman"/>
                <w:sz w:val="20"/>
                <w:szCs w:val="20"/>
                <w:lang w:val="en-US"/>
              </w:rPr>
            </w:pPr>
            <w:r w:rsidRPr="00062B67">
              <w:rPr>
                <w:rFonts w:ascii="Times New Roman" w:hAnsi="Times New Roman" w:cs="Times New Roman"/>
                <w:sz w:val="20"/>
                <w:szCs w:val="20"/>
                <w:lang w:val="en-US"/>
              </w:rPr>
              <w:t>6.1</w:t>
            </w:r>
          </w:p>
        </w:tc>
        <w:tc>
          <w:tcPr>
            <w:tcW w:w="4658" w:type="pct"/>
            <w:gridSpan w:val="6"/>
          </w:tcPr>
          <w:p w14:paraId="04227372"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Развитие туристической инфраструктуры для формирования комплексной индустрии гостеприимства Архангельской агломерации</w:t>
            </w:r>
          </w:p>
        </w:tc>
      </w:tr>
      <w:tr w:rsidR="00BF155F" w:rsidRPr="00062B67" w14:paraId="5E73492A" w14:textId="77777777" w:rsidTr="00C8699E">
        <w:tc>
          <w:tcPr>
            <w:tcW w:w="342" w:type="pct"/>
          </w:tcPr>
          <w:p w14:paraId="5AB55A3C" w14:textId="77777777" w:rsidR="00BF155F" w:rsidRPr="00062B67" w:rsidRDefault="00BF155F" w:rsidP="00C8699E">
            <w:pPr>
              <w:spacing w:after="0" w:line="240" w:lineRule="auto"/>
              <w:rPr>
                <w:rFonts w:ascii="Times New Roman" w:hAnsi="Times New Roman" w:cs="Times New Roman"/>
                <w:sz w:val="20"/>
                <w:szCs w:val="20"/>
              </w:rPr>
            </w:pPr>
            <w:r w:rsidRPr="00062B67">
              <w:rPr>
                <w:rFonts w:ascii="Times New Roman" w:hAnsi="Times New Roman" w:cs="Times New Roman"/>
                <w:sz w:val="20"/>
                <w:szCs w:val="20"/>
                <w:lang w:val="en-US"/>
              </w:rPr>
              <w:t>6.1.1</w:t>
            </w:r>
          </w:p>
        </w:tc>
        <w:tc>
          <w:tcPr>
            <w:tcW w:w="2950" w:type="pct"/>
          </w:tcPr>
          <w:p w14:paraId="7A5385F6"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Численность размещенных лиц в коллективных средствах размещения, тыс. чел.</w:t>
            </w:r>
          </w:p>
        </w:tc>
        <w:tc>
          <w:tcPr>
            <w:tcW w:w="342" w:type="pct"/>
            <w:vAlign w:val="center"/>
          </w:tcPr>
          <w:p w14:paraId="71472A39"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104</w:t>
            </w:r>
          </w:p>
        </w:tc>
        <w:tc>
          <w:tcPr>
            <w:tcW w:w="342" w:type="pct"/>
            <w:vAlign w:val="center"/>
          </w:tcPr>
          <w:p w14:paraId="522BB049"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125</w:t>
            </w:r>
          </w:p>
        </w:tc>
        <w:tc>
          <w:tcPr>
            <w:tcW w:w="342" w:type="pct"/>
            <w:vAlign w:val="center"/>
          </w:tcPr>
          <w:p w14:paraId="7116C9CB"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151</w:t>
            </w:r>
          </w:p>
        </w:tc>
        <w:tc>
          <w:tcPr>
            <w:tcW w:w="342" w:type="pct"/>
            <w:vAlign w:val="center"/>
          </w:tcPr>
          <w:p w14:paraId="12485275"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195</w:t>
            </w:r>
          </w:p>
        </w:tc>
        <w:tc>
          <w:tcPr>
            <w:tcW w:w="342" w:type="pct"/>
            <w:vAlign w:val="center"/>
          </w:tcPr>
          <w:p w14:paraId="7B900095"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254</w:t>
            </w:r>
          </w:p>
        </w:tc>
      </w:tr>
      <w:tr w:rsidR="00BF155F" w:rsidRPr="00062B67" w14:paraId="169B89BF" w14:textId="77777777" w:rsidTr="00C8699E">
        <w:tc>
          <w:tcPr>
            <w:tcW w:w="342" w:type="pct"/>
          </w:tcPr>
          <w:p w14:paraId="07CAC5F9" w14:textId="77777777" w:rsidR="00BF155F" w:rsidRPr="00062B67" w:rsidRDefault="00BF155F" w:rsidP="00C8699E">
            <w:pPr>
              <w:spacing w:after="0" w:line="240" w:lineRule="auto"/>
              <w:rPr>
                <w:rFonts w:ascii="Times New Roman" w:hAnsi="Times New Roman" w:cs="Times New Roman"/>
                <w:sz w:val="20"/>
                <w:szCs w:val="20"/>
              </w:rPr>
            </w:pPr>
            <w:r w:rsidRPr="00062B67">
              <w:rPr>
                <w:rFonts w:ascii="Times New Roman" w:hAnsi="Times New Roman" w:cs="Times New Roman"/>
                <w:sz w:val="20"/>
                <w:szCs w:val="20"/>
                <w:lang w:val="en-US"/>
              </w:rPr>
              <w:t>6.1.2</w:t>
            </w:r>
          </w:p>
        </w:tc>
        <w:tc>
          <w:tcPr>
            <w:tcW w:w="2950" w:type="pct"/>
          </w:tcPr>
          <w:p w14:paraId="0919A2A6"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Доля объектов туристского показа на территории городского округа «Город Архангельск», представленных на дорожных указателях, являющихся элементами системы навигации и ориентирования в сфере туризма, в общем </w:t>
            </w:r>
            <w:r w:rsidRPr="00062B67">
              <w:rPr>
                <w:rFonts w:ascii="Times New Roman" w:hAnsi="Times New Roman" w:cs="Times New Roman"/>
                <w:sz w:val="20"/>
                <w:szCs w:val="20"/>
              </w:rPr>
              <w:lastRenderedPageBreak/>
              <w:t>количестве объектов туристского показа на территории городского округа «Город Архангельск», предлагаемых для самодеятельных туристов на Интернет-ресурсе о туристских ресурсах городского округа «Город Архангельск», %</w:t>
            </w:r>
          </w:p>
        </w:tc>
        <w:tc>
          <w:tcPr>
            <w:tcW w:w="342" w:type="pct"/>
            <w:vAlign w:val="center"/>
          </w:tcPr>
          <w:p w14:paraId="37816ED5" w14:textId="77777777" w:rsidR="00BF155F" w:rsidRPr="00062B67" w:rsidRDefault="00BF155F" w:rsidP="00C8699E">
            <w:pPr>
              <w:spacing w:after="0" w:line="240" w:lineRule="auto"/>
              <w:jc w:val="center"/>
              <w:rPr>
                <w:rFonts w:ascii="Times New Roman" w:hAnsi="Times New Roman" w:cs="Times New Roman"/>
                <w:sz w:val="20"/>
                <w:szCs w:val="20"/>
                <w:lang w:val="en-US"/>
              </w:rPr>
            </w:pPr>
            <w:r w:rsidRPr="00062B67">
              <w:rPr>
                <w:rFonts w:ascii="Times New Roman" w:hAnsi="Times New Roman" w:cs="Times New Roman"/>
                <w:sz w:val="20"/>
                <w:szCs w:val="20"/>
                <w:lang w:val="en-US"/>
              </w:rPr>
              <w:lastRenderedPageBreak/>
              <w:t>14,7</w:t>
            </w:r>
          </w:p>
        </w:tc>
        <w:tc>
          <w:tcPr>
            <w:tcW w:w="342" w:type="pct"/>
            <w:vAlign w:val="center"/>
          </w:tcPr>
          <w:p w14:paraId="7B85A184"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342" w:type="pct"/>
            <w:vAlign w:val="center"/>
          </w:tcPr>
          <w:p w14:paraId="50923160"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342" w:type="pct"/>
            <w:vAlign w:val="center"/>
          </w:tcPr>
          <w:p w14:paraId="137D036C"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c>
          <w:tcPr>
            <w:tcW w:w="342" w:type="pct"/>
            <w:vAlign w:val="center"/>
          </w:tcPr>
          <w:p w14:paraId="3DF90E04"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95,0</w:t>
            </w:r>
          </w:p>
        </w:tc>
      </w:tr>
      <w:tr w:rsidR="00BF155F" w:rsidRPr="00062B67" w14:paraId="43F3C761" w14:textId="77777777" w:rsidTr="00C8699E">
        <w:tc>
          <w:tcPr>
            <w:tcW w:w="342" w:type="pct"/>
          </w:tcPr>
          <w:p w14:paraId="68001324" w14:textId="77777777" w:rsidR="00BF155F" w:rsidRPr="00062B67" w:rsidRDefault="00BF155F" w:rsidP="00C8699E">
            <w:pPr>
              <w:spacing w:after="0" w:line="240" w:lineRule="auto"/>
              <w:rPr>
                <w:rFonts w:ascii="Times New Roman" w:hAnsi="Times New Roman" w:cs="Times New Roman"/>
                <w:sz w:val="20"/>
                <w:szCs w:val="20"/>
              </w:rPr>
            </w:pPr>
            <w:r w:rsidRPr="00062B67">
              <w:rPr>
                <w:rFonts w:ascii="Times New Roman" w:hAnsi="Times New Roman" w:cs="Times New Roman"/>
                <w:sz w:val="20"/>
                <w:szCs w:val="20"/>
                <w:lang w:val="en-US"/>
              </w:rPr>
              <w:t>6.1.3</w:t>
            </w:r>
          </w:p>
        </w:tc>
        <w:tc>
          <w:tcPr>
            <w:tcW w:w="2950" w:type="pct"/>
          </w:tcPr>
          <w:p w14:paraId="65EB331A"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Дизайн-концепция единой навигационной системы города</w:t>
            </w:r>
          </w:p>
        </w:tc>
        <w:tc>
          <w:tcPr>
            <w:tcW w:w="342" w:type="pct"/>
            <w:vAlign w:val="center"/>
          </w:tcPr>
          <w:p w14:paraId="0B146349" w14:textId="77777777" w:rsidR="00BF155F" w:rsidRPr="00062B67" w:rsidRDefault="00BF155F" w:rsidP="00C8699E">
            <w:pPr>
              <w:spacing w:after="0" w:line="240" w:lineRule="auto"/>
              <w:jc w:val="center"/>
              <w:rPr>
                <w:rFonts w:ascii="Times New Roman" w:hAnsi="Times New Roman" w:cs="Times New Roman"/>
                <w:sz w:val="20"/>
                <w:szCs w:val="20"/>
              </w:rPr>
            </w:pPr>
          </w:p>
        </w:tc>
        <w:tc>
          <w:tcPr>
            <w:tcW w:w="342" w:type="pct"/>
            <w:vAlign w:val="center"/>
          </w:tcPr>
          <w:p w14:paraId="28319E25"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128CB4E1"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3B03E17F"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1EEEA319"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F155F" w:rsidRPr="00062B67" w14:paraId="1BE8F42C" w14:textId="77777777" w:rsidTr="00C8699E">
        <w:tc>
          <w:tcPr>
            <w:tcW w:w="342" w:type="pct"/>
          </w:tcPr>
          <w:p w14:paraId="7A34B125"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sz w:val="20"/>
                <w:szCs w:val="20"/>
                <w:lang w:val="en-US"/>
              </w:rPr>
              <w:t>6.2</w:t>
            </w:r>
          </w:p>
        </w:tc>
        <w:tc>
          <w:tcPr>
            <w:tcW w:w="4658" w:type="pct"/>
            <w:gridSpan w:val="6"/>
          </w:tcPr>
          <w:p w14:paraId="527CE1A2"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Повышение конкурентоспособности городского туристского продукта, в том числе через развитие новых и перспективных сегментов туристического рынка</w:t>
            </w:r>
          </w:p>
        </w:tc>
      </w:tr>
      <w:tr w:rsidR="00BF155F" w:rsidRPr="00062B67" w14:paraId="04F1D418" w14:textId="77777777" w:rsidTr="00C8699E">
        <w:tc>
          <w:tcPr>
            <w:tcW w:w="342" w:type="pct"/>
          </w:tcPr>
          <w:p w14:paraId="52EBFA2D" w14:textId="77777777" w:rsidR="00BF155F" w:rsidRPr="00062B67" w:rsidRDefault="00BF155F" w:rsidP="00C8699E">
            <w:pPr>
              <w:spacing w:after="0" w:line="240" w:lineRule="auto"/>
              <w:jc w:val="both"/>
              <w:rPr>
                <w:rFonts w:ascii="Times New Roman" w:hAnsi="Times New Roman" w:cs="Times New Roman"/>
                <w:sz w:val="20"/>
                <w:szCs w:val="20"/>
                <w:lang w:val="en-US"/>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1</w:t>
            </w:r>
          </w:p>
        </w:tc>
        <w:tc>
          <w:tcPr>
            <w:tcW w:w="2950" w:type="pct"/>
          </w:tcPr>
          <w:p w14:paraId="41E9610C"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Обслуженные иностранных туристов, тыс. чел. </w:t>
            </w:r>
          </w:p>
        </w:tc>
        <w:tc>
          <w:tcPr>
            <w:tcW w:w="342" w:type="pct"/>
            <w:vAlign w:val="center"/>
          </w:tcPr>
          <w:p w14:paraId="313CD4E3"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w:t>
            </w:r>
          </w:p>
        </w:tc>
        <w:tc>
          <w:tcPr>
            <w:tcW w:w="342" w:type="pct"/>
            <w:vAlign w:val="center"/>
          </w:tcPr>
          <w:p w14:paraId="05BFE5E8"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w:t>
            </w:r>
          </w:p>
        </w:tc>
        <w:tc>
          <w:tcPr>
            <w:tcW w:w="342" w:type="pct"/>
            <w:vAlign w:val="center"/>
          </w:tcPr>
          <w:p w14:paraId="2DE395CD"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4,9</w:t>
            </w:r>
          </w:p>
        </w:tc>
        <w:tc>
          <w:tcPr>
            <w:tcW w:w="342" w:type="pct"/>
            <w:vAlign w:val="center"/>
          </w:tcPr>
          <w:p w14:paraId="0EF6ACDF"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w:t>
            </w:r>
          </w:p>
        </w:tc>
        <w:tc>
          <w:tcPr>
            <w:tcW w:w="342" w:type="pct"/>
            <w:vAlign w:val="center"/>
          </w:tcPr>
          <w:p w14:paraId="2852A0DC"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15,2</w:t>
            </w:r>
          </w:p>
        </w:tc>
      </w:tr>
      <w:tr w:rsidR="00BF155F" w:rsidRPr="00062B67" w14:paraId="284ABFFE" w14:textId="77777777" w:rsidTr="00C8699E">
        <w:tc>
          <w:tcPr>
            <w:tcW w:w="342" w:type="pct"/>
          </w:tcPr>
          <w:p w14:paraId="4C624AB9" w14:textId="77777777" w:rsidR="00BF155F" w:rsidRPr="00062B67" w:rsidRDefault="00BF155F" w:rsidP="00C8699E">
            <w:pPr>
              <w:spacing w:after="0" w:line="240" w:lineRule="auto"/>
              <w:jc w:val="both"/>
              <w:rPr>
                <w:rFonts w:ascii="Times New Roman" w:hAnsi="Times New Roman" w:cs="Times New Roman"/>
                <w:sz w:val="20"/>
                <w:szCs w:val="20"/>
                <w:lang w:val="en-US"/>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2</w:t>
            </w:r>
          </w:p>
        </w:tc>
        <w:tc>
          <w:tcPr>
            <w:tcW w:w="2950" w:type="pct"/>
          </w:tcPr>
          <w:p w14:paraId="71D98946"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Функционирование туристического </w:t>
            </w:r>
            <w:proofErr w:type="spellStart"/>
            <w:r w:rsidRPr="00062B67">
              <w:rPr>
                <w:rFonts w:ascii="Times New Roman" w:hAnsi="Times New Roman" w:cs="Times New Roman"/>
                <w:sz w:val="20"/>
                <w:szCs w:val="20"/>
              </w:rPr>
              <w:t>субкластера</w:t>
            </w:r>
            <w:proofErr w:type="spellEnd"/>
            <w:r w:rsidRPr="00062B67">
              <w:rPr>
                <w:rFonts w:ascii="Times New Roman" w:hAnsi="Times New Roman" w:cs="Times New Roman"/>
                <w:sz w:val="20"/>
                <w:szCs w:val="20"/>
              </w:rPr>
              <w:t xml:space="preserve"> на территории Архангельской агломерации</w:t>
            </w:r>
          </w:p>
        </w:tc>
        <w:tc>
          <w:tcPr>
            <w:tcW w:w="342" w:type="pct"/>
            <w:vAlign w:val="center"/>
          </w:tcPr>
          <w:p w14:paraId="41743C1D" w14:textId="77777777" w:rsidR="00BF155F" w:rsidRPr="00062B67" w:rsidRDefault="00BF155F" w:rsidP="00C8699E">
            <w:pPr>
              <w:spacing w:after="0" w:line="240" w:lineRule="auto"/>
              <w:jc w:val="center"/>
              <w:rPr>
                <w:rFonts w:ascii="Times New Roman" w:hAnsi="Times New Roman" w:cs="Times New Roman"/>
                <w:i/>
                <w:sz w:val="20"/>
                <w:szCs w:val="20"/>
              </w:rPr>
            </w:pPr>
          </w:p>
        </w:tc>
        <w:tc>
          <w:tcPr>
            <w:tcW w:w="342" w:type="pct"/>
            <w:vAlign w:val="center"/>
          </w:tcPr>
          <w:p w14:paraId="2332FDC7"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342" w:type="pct"/>
            <w:vAlign w:val="center"/>
          </w:tcPr>
          <w:p w14:paraId="763E7B94"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5617D71F"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6BA4B1ED"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F155F" w:rsidRPr="00062B67" w14:paraId="00A302A1" w14:textId="77777777" w:rsidTr="00C8699E">
        <w:tc>
          <w:tcPr>
            <w:tcW w:w="342" w:type="pct"/>
          </w:tcPr>
          <w:p w14:paraId="56B44685" w14:textId="77777777" w:rsidR="00BF155F" w:rsidRPr="00062B67" w:rsidRDefault="00BF155F" w:rsidP="00C8699E">
            <w:pPr>
              <w:spacing w:after="0" w:line="240" w:lineRule="auto"/>
              <w:jc w:val="both"/>
              <w:rPr>
                <w:rFonts w:ascii="Times New Roman" w:hAnsi="Times New Roman" w:cs="Times New Roman"/>
                <w:sz w:val="20"/>
                <w:szCs w:val="20"/>
                <w:lang w:val="en-US"/>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3</w:t>
            </w:r>
          </w:p>
        </w:tc>
        <w:tc>
          <w:tcPr>
            <w:tcW w:w="2950" w:type="pct"/>
          </w:tcPr>
          <w:p w14:paraId="5D022E96"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Разработка и продвижение концепций </w:t>
            </w:r>
            <w:proofErr w:type="spellStart"/>
            <w:r w:rsidRPr="00062B67">
              <w:rPr>
                <w:rFonts w:ascii="Times New Roman" w:hAnsi="Times New Roman" w:cs="Times New Roman"/>
                <w:sz w:val="20"/>
                <w:szCs w:val="20"/>
              </w:rPr>
              <w:t>суббрендов</w:t>
            </w:r>
            <w:proofErr w:type="spellEnd"/>
            <w:r w:rsidRPr="00062B67">
              <w:rPr>
                <w:rFonts w:ascii="Times New Roman" w:hAnsi="Times New Roman" w:cs="Times New Roman"/>
                <w:sz w:val="20"/>
                <w:szCs w:val="20"/>
              </w:rPr>
              <w:t xml:space="preserve"> города Архангельска</w:t>
            </w:r>
          </w:p>
        </w:tc>
        <w:tc>
          <w:tcPr>
            <w:tcW w:w="342" w:type="pct"/>
            <w:vAlign w:val="center"/>
          </w:tcPr>
          <w:p w14:paraId="37C21B44" w14:textId="77777777" w:rsidR="00BF155F" w:rsidRPr="00062B67" w:rsidRDefault="00BF155F" w:rsidP="00C8699E">
            <w:pPr>
              <w:spacing w:after="0" w:line="240" w:lineRule="auto"/>
              <w:jc w:val="center"/>
              <w:rPr>
                <w:rFonts w:ascii="Times New Roman" w:hAnsi="Times New Roman" w:cs="Times New Roman"/>
                <w:i/>
                <w:sz w:val="20"/>
                <w:szCs w:val="20"/>
              </w:rPr>
            </w:pPr>
          </w:p>
        </w:tc>
        <w:tc>
          <w:tcPr>
            <w:tcW w:w="342" w:type="pct"/>
            <w:vAlign w:val="center"/>
          </w:tcPr>
          <w:p w14:paraId="2C9CD353"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342" w:type="pct"/>
            <w:vAlign w:val="center"/>
          </w:tcPr>
          <w:p w14:paraId="1763E5E8"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6E77A515"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342" w:type="pct"/>
            <w:vAlign w:val="center"/>
          </w:tcPr>
          <w:p w14:paraId="7F05127B"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F155F" w:rsidRPr="00062B67" w14:paraId="0DED9FCA" w14:textId="77777777" w:rsidTr="00C8699E">
        <w:tc>
          <w:tcPr>
            <w:tcW w:w="342" w:type="pct"/>
          </w:tcPr>
          <w:p w14:paraId="08A89D67" w14:textId="77777777" w:rsidR="00BF155F" w:rsidRPr="00062B67" w:rsidRDefault="00BF155F" w:rsidP="00C8699E">
            <w:pPr>
              <w:spacing w:after="0" w:line="240" w:lineRule="auto"/>
              <w:jc w:val="center"/>
              <w:rPr>
                <w:rFonts w:ascii="Times New Roman" w:hAnsi="Times New Roman" w:cs="Times New Roman"/>
                <w:i/>
                <w:sz w:val="20"/>
                <w:szCs w:val="20"/>
                <w:lang w:val="en-US"/>
              </w:rPr>
            </w:pPr>
            <w:r w:rsidRPr="00062B67">
              <w:rPr>
                <w:rFonts w:ascii="Times New Roman" w:hAnsi="Times New Roman" w:cs="Times New Roman"/>
                <w:sz w:val="20"/>
                <w:szCs w:val="20"/>
              </w:rPr>
              <w:t>6.</w:t>
            </w:r>
            <w:r w:rsidRPr="00062B67">
              <w:rPr>
                <w:rFonts w:ascii="Times New Roman" w:hAnsi="Times New Roman" w:cs="Times New Roman"/>
                <w:sz w:val="20"/>
                <w:szCs w:val="20"/>
                <w:lang w:val="en-US"/>
              </w:rPr>
              <w:t>3</w:t>
            </w:r>
          </w:p>
        </w:tc>
        <w:tc>
          <w:tcPr>
            <w:tcW w:w="4658" w:type="pct"/>
            <w:gridSpan w:val="6"/>
          </w:tcPr>
          <w:p w14:paraId="47AB33C3"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Брендирование и позиционирование г. Архангельска на международном и региональном уровнях</w:t>
            </w:r>
          </w:p>
        </w:tc>
      </w:tr>
      <w:tr w:rsidR="00BF155F" w:rsidRPr="00062B67" w14:paraId="19227CD3" w14:textId="77777777" w:rsidTr="00C8699E">
        <w:tc>
          <w:tcPr>
            <w:tcW w:w="342" w:type="pct"/>
          </w:tcPr>
          <w:p w14:paraId="7017BF61" w14:textId="77777777" w:rsidR="00BF155F" w:rsidRPr="00062B67" w:rsidRDefault="00BF155F" w:rsidP="00C8699E">
            <w:pPr>
              <w:spacing w:after="0" w:line="240" w:lineRule="auto"/>
              <w:jc w:val="both"/>
              <w:rPr>
                <w:rFonts w:ascii="Times New Roman" w:hAnsi="Times New Roman" w:cs="Times New Roman"/>
                <w:sz w:val="20"/>
                <w:szCs w:val="20"/>
                <w:lang w:val="en-US"/>
              </w:rPr>
            </w:pPr>
            <w:r w:rsidRPr="00062B67">
              <w:rPr>
                <w:rFonts w:ascii="Times New Roman" w:hAnsi="Times New Roman" w:cs="Times New Roman"/>
                <w:sz w:val="20"/>
                <w:szCs w:val="20"/>
              </w:rPr>
              <w:t>6.</w:t>
            </w:r>
            <w:r w:rsidRPr="00062B67">
              <w:rPr>
                <w:rFonts w:ascii="Times New Roman" w:hAnsi="Times New Roman" w:cs="Times New Roman"/>
                <w:sz w:val="20"/>
                <w:szCs w:val="20"/>
                <w:lang w:val="en-US"/>
              </w:rPr>
              <w:t>3.1</w:t>
            </w:r>
          </w:p>
        </w:tc>
        <w:tc>
          <w:tcPr>
            <w:tcW w:w="2950" w:type="pct"/>
          </w:tcPr>
          <w:p w14:paraId="5A15D284" w14:textId="77777777" w:rsidR="00BF155F" w:rsidRPr="00062B67" w:rsidRDefault="00BF155F" w:rsidP="00C8699E">
            <w:pPr>
              <w:spacing w:after="0" w:line="240" w:lineRule="auto"/>
              <w:jc w:val="both"/>
              <w:rPr>
                <w:rFonts w:ascii="Times New Roman" w:hAnsi="Times New Roman" w:cs="Times New Roman"/>
                <w:i/>
                <w:sz w:val="20"/>
                <w:szCs w:val="20"/>
              </w:rPr>
            </w:pPr>
            <w:r w:rsidRPr="00062B67">
              <w:rPr>
                <w:rFonts w:ascii="Times New Roman" w:hAnsi="Times New Roman" w:cs="Times New Roman"/>
                <w:sz w:val="20"/>
                <w:szCs w:val="20"/>
              </w:rPr>
              <w:t>Разработка и продвижение Концепции брендирования муниципального образования «Город Архангельск»</w:t>
            </w:r>
          </w:p>
        </w:tc>
        <w:tc>
          <w:tcPr>
            <w:tcW w:w="342" w:type="pct"/>
            <w:vAlign w:val="center"/>
          </w:tcPr>
          <w:p w14:paraId="1239E98C" w14:textId="77777777" w:rsidR="00BF155F" w:rsidRPr="00062B67" w:rsidRDefault="00BF155F" w:rsidP="00C8699E">
            <w:pPr>
              <w:spacing w:after="0" w:line="240" w:lineRule="auto"/>
              <w:jc w:val="center"/>
              <w:rPr>
                <w:rFonts w:ascii="Times New Roman" w:hAnsi="Times New Roman" w:cs="Times New Roman"/>
                <w:i/>
                <w:sz w:val="20"/>
                <w:szCs w:val="20"/>
              </w:rPr>
            </w:pPr>
          </w:p>
        </w:tc>
        <w:tc>
          <w:tcPr>
            <w:tcW w:w="342" w:type="pct"/>
            <w:vAlign w:val="center"/>
          </w:tcPr>
          <w:p w14:paraId="52C1604C"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sz w:val="20"/>
                <w:szCs w:val="20"/>
              </w:rPr>
              <w:t>нет</w:t>
            </w:r>
          </w:p>
        </w:tc>
        <w:tc>
          <w:tcPr>
            <w:tcW w:w="342" w:type="pct"/>
            <w:vAlign w:val="center"/>
          </w:tcPr>
          <w:p w14:paraId="5F98258A"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sz w:val="20"/>
                <w:szCs w:val="20"/>
              </w:rPr>
              <w:t>да</w:t>
            </w:r>
          </w:p>
        </w:tc>
        <w:tc>
          <w:tcPr>
            <w:tcW w:w="342" w:type="pct"/>
            <w:vAlign w:val="center"/>
          </w:tcPr>
          <w:p w14:paraId="6AE5087B"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sz w:val="20"/>
                <w:szCs w:val="20"/>
              </w:rPr>
              <w:t>да</w:t>
            </w:r>
          </w:p>
        </w:tc>
        <w:tc>
          <w:tcPr>
            <w:tcW w:w="342" w:type="pct"/>
            <w:vAlign w:val="center"/>
          </w:tcPr>
          <w:p w14:paraId="6F833F5B"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sz w:val="20"/>
                <w:szCs w:val="20"/>
              </w:rPr>
              <w:t>да</w:t>
            </w:r>
          </w:p>
        </w:tc>
      </w:tr>
      <w:tr w:rsidR="00BF155F" w:rsidRPr="00062B67" w14:paraId="68AE2340" w14:textId="77777777" w:rsidTr="00C8699E">
        <w:tc>
          <w:tcPr>
            <w:tcW w:w="342" w:type="pct"/>
          </w:tcPr>
          <w:p w14:paraId="5B1B5A61" w14:textId="77777777" w:rsidR="00BF155F" w:rsidRPr="00062B67" w:rsidRDefault="00BF155F" w:rsidP="00C8699E">
            <w:pPr>
              <w:spacing w:after="0" w:line="240" w:lineRule="auto"/>
              <w:jc w:val="center"/>
              <w:rPr>
                <w:rFonts w:ascii="Times New Roman" w:hAnsi="Times New Roman" w:cs="Times New Roman"/>
                <w:i/>
                <w:sz w:val="20"/>
                <w:szCs w:val="20"/>
                <w:lang w:val="en-US"/>
              </w:rPr>
            </w:pPr>
            <w:r w:rsidRPr="00062B67">
              <w:rPr>
                <w:rFonts w:ascii="Times New Roman" w:hAnsi="Times New Roman" w:cs="Times New Roman"/>
                <w:sz w:val="20"/>
                <w:szCs w:val="20"/>
              </w:rPr>
              <w:t>6.</w:t>
            </w:r>
            <w:r w:rsidRPr="00062B67">
              <w:rPr>
                <w:rFonts w:ascii="Times New Roman" w:hAnsi="Times New Roman" w:cs="Times New Roman"/>
                <w:sz w:val="20"/>
                <w:szCs w:val="20"/>
                <w:lang w:val="en-US"/>
              </w:rPr>
              <w:t>4</w:t>
            </w:r>
          </w:p>
        </w:tc>
        <w:tc>
          <w:tcPr>
            <w:tcW w:w="4658" w:type="pct"/>
            <w:gridSpan w:val="6"/>
          </w:tcPr>
          <w:p w14:paraId="43673020" w14:textId="77777777" w:rsidR="00BF155F" w:rsidRPr="00062B67" w:rsidRDefault="00BF155F" w:rsidP="00C8699E">
            <w:pPr>
              <w:spacing w:after="0" w:line="240" w:lineRule="auto"/>
              <w:jc w:val="center"/>
              <w:rPr>
                <w:rFonts w:ascii="Times New Roman" w:hAnsi="Times New Roman" w:cs="Times New Roman"/>
                <w:i/>
                <w:sz w:val="20"/>
                <w:szCs w:val="20"/>
              </w:rPr>
            </w:pPr>
            <w:r w:rsidRPr="00062B67">
              <w:rPr>
                <w:rFonts w:ascii="Times New Roman" w:hAnsi="Times New Roman" w:cs="Times New Roman"/>
                <w:i/>
                <w:sz w:val="20"/>
                <w:szCs w:val="20"/>
              </w:rPr>
              <w:t>Повышение эффективности кадрового потенциала в сфере туризма</w:t>
            </w:r>
          </w:p>
        </w:tc>
      </w:tr>
      <w:tr w:rsidR="00BF155F" w:rsidRPr="00062B67" w14:paraId="3E7383DD" w14:textId="77777777" w:rsidTr="00C8699E">
        <w:tc>
          <w:tcPr>
            <w:tcW w:w="342" w:type="pct"/>
          </w:tcPr>
          <w:p w14:paraId="7B8B301A"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6.4</w:t>
            </w:r>
            <w:r w:rsidRPr="00062B67">
              <w:rPr>
                <w:rFonts w:ascii="Times New Roman" w:hAnsi="Times New Roman" w:cs="Times New Roman"/>
                <w:sz w:val="20"/>
                <w:szCs w:val="20"/>
                <w:lang w:val="en-US"/>
              </w:rPr>
              <w:t>.1</w:t>
            </w:r>
          </w:p>
        </w:tc>
        <w:tc>
          <w:tcPr>
            <w:tcW w:w="2950" w:type="pct"/>
          </w:tcPr>
          <w:p w14:paraId="25C15E31" w14:textId="77777777" w:rsidR="00BF155F" w:rsidRPr="00062B67" w:rsidRDefault="00BF155F" w:rsidP="00C8699E">
            <w:pPr>
              <w:spacing w:after="0" w:line="240" w:lineRule="auto"/>
              <w:jc w:val="both"/>
              <w:rPr>
                <w:rFonts w:ascii="Times New Roman" w:hAnsi="Times New Roman" w:cs="Times New Roman"/>
                <w:sz w:val="20"/>
                <w:szCs w:val="20"/>
              </w:rPr>
            </w:pPr>
            <w:r w:rsidRPr="00062B67">
              <w:rPr>
                <w:rFonts w:ascii="Times New Roman" w:hAnsi="Times New Roman" w:cs="Times New Roman"/>
                <w:sz w:val="20"/>
                <w:szCs w:val="20"/>
              </w:rPr>
              <w:t xml:space="preserve">Число профессиональных объединений в сфере туризма, образованных на территории города, ед. </w:t>
            </w:r>
          </w:p>
        </w:tc>
        <w:tc>
          <w:tcPr>
            <w:tcW w:w="342" w:type="pct"/>
            <w:vAlign w:val="center"/>
          </w:tcPr>
          <w:p w14:paraId="06474450" w14:textId="77777777" w:rsidR="00BF155F" w:rsidRPr="00062B67" w:rsidRDefault="00BF155F" w:rsidP="00C8699E">
            <w:pPr>
              <w:spacing w:after="0" w:line="240" w:lineRule="auto"/>
              <w:jc w:val="center"/>
              <w:rPr>
                <w:rFonts w:ascii="Times New Roman" w:hAnsi="Times New Roman" w:cs="Times New Roman"/>
                <w:sz w:val="20"/>
                <w:szCs w:val="20"/>
              </w:rPr>
            </w:pPr>
          </w:p>
        </w:tc>
        <w:tc>
          <w:tcPr>
            <w:tcW w:w="342" w:type="pct"/>
            <w:vAlign w:val="center"/>
          </w:tcPr>
          <w:p w14:paraId="7714619D"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342" w:type="pct"/>
            <w:vAlign w:val="center"/>
          </w:tcPr>
          <w:p w14:paraId="63F1B8D9"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342" w:type="pct"/>
            <w:vAlign w:val="center"/>
          </w:tcPr>
          <w:p w14:paraId="4B4D3D90"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w:t>
            </w:r>
          </w:p>
        </w:tc>
        <w:tc>
          <w:tcPr>
            <w:tcW w:w="342" w:type="pct"/>
            <w:vAlign w:val="center"/>
          </w:tcPr>
          <w:p w14:paraId="6D3FAA41" w14:textId="77777777" w:rsidR="00BF155F" w:rsidRPr="00062B67" w:rsidRDefault="00BF155F" w:rsidP="00C8699E">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w:t>
            </w:r>
          </w:p>
        </w:tc>
      </w:tr>
    </w:tbl>
    <w:p w14:paraId="70967FB0" w14:textId="77777777" w:rsidR="00BF155F" w:rsidRPr="00062B67" w:rsidRDefault="00BF155F" w:rsidP="00BF155F">
      <w:pPr>
        <w:spacing w:line="360" w:lineRule="auto"/>
        <w:ind w:firstLine="708"/>
        <w:rPr>
          <w:rFonts w:ascii="Times New Roman" w:hAnsi="Times New Roman" w:cs="Times New Roman"/>
          <w:bCs/>
          <w:sz w:val="20"/>
          <w:szCs w:val="20"/>
        </w:rPr>
      </w:pPr>
      <w:r w:rsidRPr="00062B67">
        <w:rPr>
          <w:rFonts w:ascii="Times New Roman" w:hAnsi="Times New Roman" w:cs="Times New Roman"/>
          <w:bCs/>
          <w:sz w:val="20"/>
          <w:szCs w:val="20"/>
        </w:rPr>
        <w:t>Источник: расчеты авторов</w:t>
      </w:r>
    </w:p>
    <w:p w14:paraId="58AD6AF0" w14:textId="77777777" w:rsidR="00BF155F" w:rsidRPr="00062B67" w:rsidRDefault="00BF155F" w:rsidP="00BF155F">
      <w:pPr>
        <w:spacing w:after="0" w:line="360" w:lineRule="auto"/>
        <w:jc w:val="both"/>
        <w:rPr>
          <w:rFonts w:ascii="Times New Roman" w:hAnsi="Times New Roman" w:cs="Times New Roman"/>
          <w:sz w:val="28"/>
          <w:szCs w:val="28"/>
        </w:rPr>
      </w:pPr>
    </w:p>
    <w:p w14:paraId="0FEC5787" w14:textId="17977CEF" w:rsidR="00BF155F" w:rsidRPr="00062B67" w:rsidRDefault="00BF155F" w:rsidP="00BF155F">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3.3.6.1. Развитие туристской инфраструктуры для формирования комплексной индустрии гостеприимства Архангельской агломерации</w:t>
      </w:r>
    </w:p>
    <w:p w14:paraId="78E67D74"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Решение данной задачи осуществляется посредством реализации </w:t>
      </w:r>
      <w:r w:rsidRPr="00062B67">
        <w:rPr>
          <w:rFonts w:ascii="Times New Roman" w:hAnsi="Times New Roman" w:cs="Times New Roman"/>
          <w:i/>
          <w:sz w:val="28"/>
          <w:szCs w:val="28"/>
        </w:rPr>
        <w:t>проектов: «Совершенствование инфраструктуры туризма и гостеприимства»</w:t>
      </w:r>
      <w:r w:rsidRPr="00062B67">
        <w:rPr>
          <w:rFonts w:ascii="Times New Roman" w:hAnsi="Times New Roman" w:cs="Times New Roman"/>
          <w:sz w:val="28"/>
          <w:szCs w:val="28"/>
        </w:rPr>
        <w:t xml:space="preserve"> и </w:t>
      </w:r>
      <w:r w:rsidRPr="00062B67">
        <w:rPr>
          <w:rFonts w:ascii="Times New Roman" w:hAnsi="Times New Roman" w:cs="Times New Roman"/>
          <w:i/>
          <w:sz w:val="28"/>
          <w:szCs w:val="28"/>
        </w:rPr>
        <w:t>«Формирование объектов навигации».</w:t>
      </w:r>
    </w:p>
    <w:p w14:paraId="3D67B9CF" w14:textId="77777777" w:rsidR="00BF155F" w:rsidRPr="00062B67" w:rsidRDefault="00BF155F" w:rsidP="00BF155F">
      <w:pPr>
        <w:spacing w:after="0" w:line="360" w:lineRule="auto"/>
        <w:ind w:firstLine="709"/>
        <w:jc w:val="both"/>
        <w:rPr>
          <w:rFonts w:ascii="Times New Roman" w:hAnsi="Times New Roman" w:cs="Times New Roman"/>
          <w:i/>
          <w:sz w:val="28"/>
          <w:szCs w:val="28"/>
        </w:rPr>
      </w:pPr>
    </w:p>
    <w:p w14:paraId="4F501EFA"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Проект </w:t>
      </w:r>
      <w:r w:rsidRPr="00062B67">
        <w:rPr>
          <w:rFonts w:ascii="Times New Roman" w:hAnsi="Times New Roman" w:cs="Times New Roman"/>
          <w:i/>
          <w:iCs/>
          <w:sz w:val="28"/>
          <w:szCs w:val="28"/>
        </w:rPr>
        <w:t>«С</w:t>
      </w:r>
      <w:r w:rsidRPr="00062B67">
        <w:rPr>
          <w:rFonts w:ascii="Times New Roman" w:hAnsi="Times New Roman" w:cs="Times New Roman"/>
          <w:i/>
          <w:sz w:val="28"/>
          <w:szCs w:val="28"/>
        </w:rPr>
        <w:t xml:space="preserve">овершенствование инфраструктуры туризма и гостеприимства» </w:t>
      </w:r>
    </w:p>
    <w:p w14:paraId="4FC1426C"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повышение уровня развития туристской и сопутствующей инфраструктуры для обеспечения доступности туристических продуктов. </w:t>
      </w:r>
    </w:p>
    <w:p w14:paraId="441E0EC3"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50292D66"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Администрирование наполнения объектами инфраструктуры всех разработанных проектов; </w:t>
      </w:r>
    </w:p>
    <w:p w14:paraId="56BF84BC"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Содействие строительству и модернизации объектов туристской и сопутствующей инфраструктуры;</w:t>
      </w:r>
    </w:p>
    <w:p w14:paraId="0C54029B"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Расширение спектра, качества и доступности предоставляемых туристских услуг;</w:t>
      </w:r>
    </w:p>
    <w:p w14:paraId="0DF4B3C7"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Обеспечение гостей города комфортабельным трансфером из аэропорта в центр города;</w:t>
      </w:r>
    </w:p>
    <w:p w14:paraId="7FA186FF"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отдельных зон для такси;</w:t>
      </w:r>
    </w:p>
    <w:p w14:paraId="72C4DD32"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инфраструктуры для обеспечения комфортного перемещения туристов на автотранспорте;   </w:t>
      </w:r>
    </w:p>
    <w:p w14:paraId="0566AB0C"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льготных парковочных зон для размещения автотранспорта прибывших туристов;</w:t>
      </w:r>
    </w:p>
    <w:p w14:paraId="4EBCA3C8" w14:textId="77777777" w:rsidR="00BF155F" w:rsidRPr="00062B67" w:rsidRDefault="00BF155F" w:rsidP="00BF155F">
      <w:pPr>
        <w:pStyle w:val="af5"/>
        <w:numPr>
          <w:ilvl w:val="0"/>
          <w:numId w:val="6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Совершенствование системы информационной обеспеченности в сфере туризма: </w:t>
      </w:r>
    </w:p>
    <w:p w14:paraId="35E400E1" w14:textId="77777777" w:rsidR="00BF155F" w:rsidRPr="00062B67" w:rsidRDefault="00BF155F" w:rsidP="00BF155F">
      <w:pPr>
        <w:pStyle w:val="af5"/>
        <w:numPr>
          <w:ilvl w:val="0"/>
          <w:numId w:val="6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возможностей для аутсорсинга проектов основной деятельности туристических фирм;</w:t>
      </w:r>
    </w:p>
    <w:p w14:paraId="07028DAF" w14:textId="77777777" w:rsidR="00BF155F" w:rsidRPr="00062B67" w:rsidRDefault="00BF155F" w:rsidP="00BF155F">
      <w:pPr>
        <w:pStyle w:val="af5"/>
        <w:numPr>
          <w:ilvl w:val="0"/>
          <w:numId w:val="68"/>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информационного сопровождения туристской деятельности в рекреационных зонах (терминалы, приложения для смартфонов, бесплатный </w:t>
      </w:r>
      <w:proofErr w:type="spellStart"/>
      <w:r w:rsidRPr="00062B67">
        <w:rPr>
          <w:rFonts w:ascii="Times New Roman" w:hAnsi="Times New Roman" w:cs="Times New Roman"/>
          <w:sz w:val="28"/>
          <w:szCs w:val="28"/>
        </w:rPr>
        <w:t>wi-fi</w:t>
      </w:r>
      <w:proofErr w:type="spellEnd"/>
      <w:r w:rsidRPr="00062B67">
        <w:rPr>
          <w:rFonts w:ascii="Times New Roman" w:hAnsi="Times New Roman" w:cs="Times New Roman"/>
          <w:sz w:val="28"/>
          <w:szCs w:val="28"/>
        </w:rPr>
        <w:t>), в том числе для лиц с ограниченными возможностями здоровья.</w:t>
      </w:r>
    </w:p>
    <w:p w14:paraId="0802332B"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57719BC3"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«Формирование объектов навигации»</w:t>
      </w:r>
    </w:p>
    <w:p w14:paraId="3C7168F3"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повышение доступности туристических объектов через внедрение и развитие системы навигации. </w:t>
      </w:r>
    </w:p>
    <w:p w14:paraId="65D3F556"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F77D3E3" w14:textId="77777777" w:rsidR="00BF155F" w:rsidRPr="00062B67" w:rsidRDefault="00BF155F" w:rsidP="00BF155F">
      <w:pPr>
        <w:pStyle w:val="af5"/>
        <w:numPr>
          <w:ilvl w:val="0"/>
          <w:numId w:val="6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функциональной типологии носителей навигационной системы туристических объектов города;</w:t>
      </w:r>
    </w:p>
    <w:p w14:paraId="030877AC" w14:textId="77777777" w:rsidR="00BF155F" w:rsidRPr="00062B67" w:rsidRDefault="00BF155F" w:rsidP="00BF155F">
      <w:pPr>
        <w:pStyle w:val="af5"/>
        <w:numPr>
          <w:ilvl w:val="0"/>
          <w:numId w:val="6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Дизайн-концепция навигационной системы. Разработка единой концептуальной системы </w:t>
      </w:r>
      <w:proofErr w:type="spellStart"/>
      <w:r w:rsidRPr="00062B67">
        <w:rPr>
          <w:rFonts w:ascii="Times New Roman" w:hAnsi="Times New Roman" w:cs="Times New Roman"/>
          <w:sz w:val="28"/>
          <w:szCs w:val="28"/>
        </w:rPr>
        <w:t>иконографики</w:t>
      </w:r>
      <w:proofErr w:type="spellEnd"/>
      <w:r w:rsidRPr="00062B67">
        <w:rPr>
          <w:rFonts w:ascii="Times New Roman" w:hAnsi="Times New Roman" w:cs="Times New Roman"/>
          <w:sz w:val="28"/>
          <w:szCs w:val="28"/>
        </w:rPr>
        <w:t>, указателей и табличек;</w:t>
      </w:r>
    </w:p>
    <w:p w14:paraId="76E3AA8B" w14:textId="77777777" w:rsidR="00BF155F" w:rsidRPr="00062B67" w:rsidRDefault="00BF155F" w:rsidP="00BF155F">
      <w:pPr>
        <w:pStyle w:val="af5"/>
        <w:numPr>
          <w:ilvl w:val="0"/>
          <w:numId w:val="6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Использование дополнительных объектов навигации на территории города (вывески, указатели, карточки);</w:t>
      </w:r>
    </w:p>
    <w:p w14:paraId="17128505" w14:textId="77777777" w:rsidR="00BF155F" w:rsidRPr="00062B67" w:rsidRDefault="00BF155F" w:rsidP="00BF155F">
      <w:pPr>
        <w:pStyle w:val="af5"/>
        <w:numPr>
          <w:ilvl w:val="0"/>
          <w:numId w:val="67"/>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color w:val="000000" w:themeColor="text1"/>
          <w:sz w:val="28"/>
          <w:szCs w:val="28"/>
        </w:rPr>
        <w:t>Использование для туристических объектов города имен известных архангелогородцев: Ломоносов М.В., Шубин Ф.И., Абрамов Ф.А., Борисов А.А. и др.</w:t>
      </w:r>
    </w:p>
    <w:p w14:paraId="3C85D839" w14:textId="77777777" w:rsidR="00BF155F" w:rsidRPr="00062B67" w:rsidRDefault="00BF155F" w:rsidP="00BF155F">
      <w:pPr>
        <w:suppressAutoHyphens w:val="0"/>
        <w:spacing w:after="0" w:line="360" w:lineRule="auto"/>
        <w:jc w:val="both"/>
        <w:rPr>
          <w:rFonts w:ascii="Times New Roman" w:hAnsi="Times New Roman" w:cs="Times New Roman"/>
          <w:sz w:val="28"/>
          <w:szCs w:val="28"/>
        </w:rPr>
      </w:pPr>
    </w:p>
    <w:p w14:paraId="75C4E084" w14:textId="743BFDB9" w:rsidR="00BF155F" w:rsidRPr="00062B67" w:rsidRDefault="00BF155F" w:rsidP="00BF155F">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3.3.6.2. Повышение конкурентоспособности городского туристского продукта, в том числе через развитие новых и перспективных сегментов туристического рынка</w:t>
      </w:r>
    </w:p>
    <w:p w14:paraId="1CE611AE" w14:textId="741BAE35" w:rsidR="00BF155F" w:rsidRPr="00062B67" w:rsidRDefault="00BF155F" w:rsidP="00BF155F">
      <w:pPr>
        <w:suppressAutoHyphens w:val="0"/>
        <w:spacing w:after="0" w:line="360" w:lineRule="auto"/>
        <w:ind w:firstLine="708"/>
        <w:jc w:val="both"/>
        <w:rPr>
          <w:rFonts w:ascii="Times New Roman" w:hAnsi="Times New Roman" w:cs="Times New Roman"/>
          <w:i/>
          <w:sz w:val="28"/>
          <w:szCs w:val="28"/>
        </w:rPr>
      </w:pPr>
      <w:r w:rsidRPr="00062B67">
        <w:rPr>
          <w:rFonts w:ascii="Times New Roman" w:hAnsi="Times New Roman" w:cs="Times New Roman"/>
          <w:sz w:val="28"/>
          <w:szCs w:val="28"/>
        </w:rPr>
        <w:t xml:space="preserve">Решение данной задачи осуществляется посредством реализации </w:t>
      </w:r>
      <w:r w:rsidRPr="00062B67">
        <w:rPr>
          <w:rFonts w:ascii="Times New Roman" w:hAnsi="Times New Roman" w:cs="Times New Roman"/>
          <w:i/>
          <w:sz w:val="28"/>
          <w:szCs w:val="28"/>
        </w:rPr>
        <w:t>проектов: «</w:t>
      </w:r>
      <w:proofErr w:type="spellStart"/>
      <w:r w:rsidRPr="00062B67">
        <w:rPr>
          <w:rFonts w:ascii="Times New Roman" w:hAnsi="Times New Roman" w:cs="Times New Roman"/>
          <w:i/>
          <w:sz w:val="28"/>
          <w:szCs w:val="28"/>
        </w:rPr>
        <w:t>Гастротур</w:t>
      </w:r>
      <w:proofErr w:type="spellEnd"/>
      <w:r w:rsidRPr="00062B67">
        <w:rPr>
          <w:rFonts w:ascii="Times New Roman" w:hAnsi="Times New Roman" w:cs="Times New Roman"/>
          <w:i/>
          <w:sz w:val="28"/>
          <w:szCs w:val="28"/>
        </w:rPr>
        <w:t>», «Промышленный туризм», «Водный туризм», «Детский туризм», «Автотуризм», «Литературная резиденция писателей Севера»</w:t>
      </w:r>
      <w:r w:rsidR="00793CA1" w:rsidRPr="00062B67">
        <w:rPr>
          <w:rFonts w:ascii="Times New Roman" w:hAnsi="Times New Roman" w:cs="Times New Roman"/>
          <w:i/>
          <w:sz w:val="28"/>
          <w:szCs w:val="28"/>
        </w:rPr>
        <w:t xml:space="preserve"> и</w:t>
      </w:r>
      <w:r w:rsidRPr="00062B67">
        <w:rPr>
          <w:rFonts w:ascii="Times New Roman" w:hAnsi="Times New Roman" w:cs="Times New Roman"/>
          <w:i/>
          <w:sz w:val="28"/>
          <w:szCs w:val="28"/>
        </w:rPr>
        <w:t xml:space="preserve"> «Креативный Кластер PIVZAVOD».</w:t>
      </w:r>
    </w:p>
    <w:p w14:paraId="1FA2AC20" w14:textId="77777777" w:rsidR="00BF155F" w:rsidRPr="00062B67" w:rsidRDefault="00BF155F" w:rsidP="00BF155F">
      <w:pPr>
        <w:suppressAutoHyphens w:val="0"/>
        <w:spacing w:after="0" w:line="360" w:lineRule="auto"/>
        <w:ind w:firstLine="708"/>
        <w:jc w:val="both"/>
        <w:rPr>
          <w:rFonts w:ascii="Times New Roman" w:eastAsiaTheme="minorEastAsia" w:hAnsi="Times New Roman"/>
          <w:b/>
          <w:sz w:val="28"/>
          <w:szCs w:val="28"/>
        </w:rPr>
      </w:pPr>
    </w:p>
    <w:p w14:paraId="758664F3"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w:t>
      </w:r>
      <w:proofErr w:type="spellStart"/>
      <w:r w:rsidRPr="00062B67">
        <w:rPr>
          <w:rFonts w:ascii="Times New Roman" w:hAnsi="Times New Roman" w:cs="Times New Roman"/>
          <w:i/>
          <w:sz w:val="28"/>
          <w:szCs w:val="28"/>
        </w:rPr>
        <w:t>Гастротур</w:t>
      </w:r>
      <w:proofErr w:type="spellEnd"/>
      <w:r w:rsidRPr="00062B67">
        <w:rPr>
          <w:rFonts w:ascii="Times New Roman" w:hAnsi="Times New Roman" w:cs="Times New Roman"/>
          <w:i/>
          <w:sz w:val="28"/>
          <w:szCs w:val="28"/>
        </w:rPr>
        <w:t>»</w:t>
      </w:r>
    </w:p>
    <w:p w14:paraId="3FDBB171"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разработка, реализация, продвижение нового гастрономического феномена «Традиционная кухня Поморья».  </w:t>
      </w:r>
    </w:p>
    <w:p w14:paraId="6A331CEE"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5E9D158" w14:textId="77777777" w:rsidR="00BF155F" w:rsidRPr="00062B67" w:rsidRDefault="00BF155F" w:rsidP="00BF155F">
      <w:pPr>
        <w:pStyle w:val="af5"/>
        <w:numPr>
          <w:ilvl w:val="0"/>
          <w:numId w:val="6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сотрудничества между ресторанами города с целью формирования единой концепции гастрономического тура;</w:t>
      </w:r>
    </w:p>
    <w:p w14:paraId="3610F29D" w14:textId="77777777" w:rsidR="00BF155F" w:rsidRPr="00062B67" w:rsidRDefault="00BF155F" w:rsidP="00BF155F">
      <w:pPr>
        <w:pStyle w:val="af5"/>
        <w:numPr>
          <w:ilvl w:val="0"/>
          <w:numId w:val="6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меню, включающего кулинарные традиции коренных народов Севера;</w:t>
      </w:r>
    </w:p>
    <w:p w14:paraId="43383C1D" w14:textId="77777777" w:rsidR="00BF155F" w:rsidRPr="00062B67" w:rsidRDefault="00BF155F" w:rsidP="00BF155F">
      <w:pPr>
        <w:pStyle w:val="af5"/>
        <w:numPr>
          <w:ilvl w:val="0"/>
          <w:numId w:val="6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авторских маршрутов, сочетающих дегустацию, гастрономию, погружение в местную историю и культуру;</w:t>
      </w:r>
    </w:p>
    <w:p w14:paraId="5F66FE86" w14:textId="77777777" w:rsidR="00BF155F" w:rsidRPr="00062B67" w:rsidRDefault="00BF155F" w:rsidP="00BF155F">
      <w:pPr>
        <w:pStyle w:val="af5"/>
        <w:numPr>
          <w:ilvl w:val="0"/>
          <w:numId w:val="6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Проведение мероприятий, связанных с продвижением индустрии питания: ежегодные гастрономические фестивали, конкурсы, ярмарки-выставки;</w:t>
      </w:r>
    </w:p>
    <w:p w14:paraId="0D3F3A4B" w14:textId="77777777" w:rsidR="00BF155F" w:rsidRPr="00062B67" w:rsidRDefault="00BF155F" w:rsidP="00BF155F">
      <w:pPr>
        <w:pStyle w:val="af5"/>
        <w:numPr>
          <w:ilvl w:val="0"/>
          <w:numId w:val="6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кулинарных курсов и мастер-классов на территории объектов общепита города, участников гастрономического тура.</w:t>
      </w:r>
    </w:p>
    <w:p w14:paraId="4DABFA08"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59A3D3E1"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«Промышленный туризм»</w:t>
      </w:r>
    </w:p>
    <w:p w14:paraId="7D0449CF"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развитие потенциала местных производителей через популяризацию и продвижение традиционной продукции г. Архангельска.   </w:t>
      </w:r>
    </w:p>
    <w:p w14:paraId="289079B2"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9995FEE" w14:textId="77777777" w:rsidR="00BF155F" w:rsidRPr="00062B67" w:rsidRDefault="00BF155F" w:rsidP="00BF155F">
      <w:pPr>
        <w:pStyle w:val="af5"/>
        <w:numPr>
          <w:ilvl w:val="0"/>
          <w:numId w:val="7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единого информационного портала, предоставляющего информацию о проводимых турах на предприятиях (на основе лучших зарубежных практик);</w:t>
      </w:r>
    </w:p>
    <w:p w14:paraId="1C020521" w14:textId="77777777" w:rsidR="00BF155F" w:rsidRPr="00062B67" w:rsidRDefault="00BF155F" w:rsidP="00BF155F">
      <w:pPr>
        <w:pStyle w:val="af5"/>
        <w:numPr>
          <w:ilvl w:val="0"/>
          <w:numId w:val="7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производственных помещений, имеющих </w:t>
      </w:r>
      <w:proofErr w:type="spellStart"/>
      <w:r w:rsidRPr="00062B67">
        <w:rPr>
          <w:rFonts w:ascii="Times New Roman" w:hAnsi="Times New Roman" w:cs="Times New Roman"/>
          <w:sz w:val="28"/>
          <w:szCs w:val="28"/>
        </w:rPr>
        <w:t>выставочно</w:t>
      </w:r>
      <w:proofErr w:type="spellEnd"/>
      <w:r w:rsidRPr="00062B67">
        <w:rPr>
          <w:rFonts w:ascii="Times New Roman" w:hAnsi="Times New Roman" w:cs="Times New Roman"/>
          <w:sz w:val="28"/>
          <w:szCs w:val="28"/>
        </w:rPr>
        <w:t>-зрелищный характер, на предприятиях города для последующего включения в программу производственного туризма города;</w:t>
      </w:r>
    </w:p>
    <w:p w14:paraId="148B8A66" w14:textId="77777777" w:rsidR="00BF155F" w:rsidRPr="00062B67" w:rsidRDefault="00BF155F" w:rsidP="00BF155F">
      <w:pPr>
        <w:pStyle w:val="af5"/>
        <w:numPr>
          <w:ilvl w:val="0"/>
          <w:numId w:val="73"/>
        </w:numPr>
        <w:tabs>
          <w:tab w:val="left" w:pos="993"/>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экскурсионной программы с дегустацией на архангельском ликероводочном заводе (АО «</w:t>
      </w:r>
      <w:proofErr w:type="spellStart"/>
      <w:r w:rsidRPr="00062B67">
        <w:rPr>
          <w:rFonts w:ascii="Times New Roman" w:hAnsi="Times New Roman" w:cs="Times New Roman"/>
          <w:sz w:val="28"/>
          <w:szCs w:val="28"/>
        </w:rPr>
        <w:t>Алвиз</w:t>
      </w:r>
      <w:proofErr w:type="spellEnd"/>
      <w:r w:rsidRPr="00062B67">
        <w:rPr>
          <w:rFonts w:ascii="Times New Roman" w:hAnsi="Times New Roman" w:cs="Times New Roman"/>
          <w:sz w:val="28"/>
          <w:szCs w:val="28"/>
        </w:rPr>
        <w:t>»);</w:t>
      </w:r>
    </w:p>
    <w:p w14:paraId="48492280" w14:textId="77777777" w:rsidR="00BF155F" w:rsidRPr="00062B67" w:rsidRDefault="00BF155F" w:rsidP="00BF155F">
      <w:pPr>
        <w:pStyle w:val="af5"/>
        <w:numPr>
          <w:ilvl w:val="0"/>
          <w:numId w:val="73"/>
        </w:numPr>
        <w:tabs>
          <w:tab w:val="left" w:pos="993"/>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экскурсионной программы на предприятие народных художественных «Беломорские узоры»; </w:t>
      </w:r>
    </w:p>
    <w:p w14:paraId="38BD7239" w14:textId="77777777" w:rsidR="00BF155F" w:rsidRPr="00062B67" w:rsidRDefault="00BF155F" w:rsidP="00BF155F">
      <w:pPr>
        <w:pStyle w:val="af5"/>
        <w:numPr>
          <w:ilvl w:val="0"/>
          <w:numId w:val="73"/>
        </w:numPr>
        <w:tabs>
          <w:tab w:val="left" w:pos="993"/>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экскурсионной программы на Архангельский водорослевый комбинат; </w:t>
      </w:r>
    </w:p>
    <w:p w14:paraId="56D3D9DC" w14:textId="77777777" w:rsidR="00BF155F" w:rsidRPr="00062B67" w:rsidRDefault="00BF155F" w:rsidP="00BF155F">
      <w:pPr>
        <w:pStyle w:val="af5"/>
        <w:numPr>
          <w:ilvl w:val="0"/>
          <w:numId w:val="73"/>
        </w:numPr>
        <w:tabs>
          <w:tab w:val="left" w:pos="993"/>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тематической экскурсионной программы на старейшее судоремонтный завод (с 1693 г.) «Красная кузница»;</w:t>
      </w:r>
    </w:p>
    <w:p w14:paraId="1859AF01" w14:textId="77777777" w:rsidR="00BF155F" w:rsidRPr="00062B67" w:rsidRDefault="00BF155F" w:rsidP="00BF155F">
      <w:pPr>
        <w:pStyle w:val="af5"/>
        <w:numPr>
          <w:ilvl w:val="0"/>
          <w:numId w:val="73"/>
        </w:numPr>
        <w:tabs>
          <w:tab w:val="left" w:pos="993"/>
        </w:tabs>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Организация интерактивных программ «Сладкая история», основанных на историческом прошлом г. Архангельска (сахарный завод Вильгельма Брандта). </w:t>
      </w:r>
    </w:p>
    <w:p w14:paraId="4114F2F4"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Проект «Водный туризм»</w:t>
      </w:r>
    </w:p>
    <w:p w14:paraId="5BB94BB6"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условий для повышения качества оказания туристических услуг, связанных с водным транспортом.  </w:t>
      </w:r>
    </w:p>
    <w:p w14:paraId="6E9A737C"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64D4B3E"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водных прогулок в г. Архангельске при участии субъектов МСП;</w:t>
      </w:r>
    </w:p>
    <w:p w14:paraId="4E4C5247"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новых прогулочных маршрутов по рекам Северная Двина, Онега, </w:t>
      </w:r>
      <w:proofErr w:type="spellStart"/>
      <w:r w:rsidRPr="00062B67">
        <w:rPr>
          <w:rFonts w:ascii="Times New Roman" w:hAnsi="Times New Roman" w:cs="Times New Roman"/>
          <w:sz w:val="28"/>
          <w:szCs w:val="28"/>
        </w:rPr>
        <w:t>Кула</w:t>
      </w:r>
      <w:proofErr w:type="spellEnd"/>
      <w:r w:rsidRPr="00062B67">
        <w:rPr>
          <w:rFonts w:ascii="Times New Roman" w:hAnsi="Times New Roman" w:cs="Times New Roman"/>
          <w:sz w:val="28"/>
          <w:szCs w:val="28"/>
        </w:rPr>
        <w:t>, Мезень;</w:t>
      </w:r>
    </w:p>
    <w:p w14:paraId="60FD55F1"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Оказание содействия в обновлении судового состава речного и смешанного транспорта, повышении его безопасности плавания и экологической безопасности;</w:t>
      </w:r>
    </w:p>
    <w:p w14:paraId="71D6EAD2"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в развитии и популяризации активного водного туризма: </w:t>
      </w:r>
    </w:p>
    <w:p w14:paraId="5CFB662F" w14:textId="77777777" w:rsidR="00BF155F" w:rsidRPr="00062B67" w:rsidRDefault="00BF155F" w:rsidP="00BF155F">
      <w:pPr>
        <w:pStyle w:val="af5"/>
        <w:numPr>
          <w:ilvl w:val="0"/>
          <w:numId w:val="7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прогулки на старейших регатах, реконструкция которых проводилась согласно традициям северного судостроения;</w:t>
      </w:r>
    </w:p>
    <w:p w14:paraId="338C087E" w14:textId="77777777" w:rsidR="00BF155F" w:rsidRPr="00062B67" w:rsidRDefault="00BF155F" w:rsidP="00BF155F">
      <w:pPr>
        <w:pStyle w:val="af5"/>
        <w:numPr>
          <w:ilvl w:val="0"/>
          <w:numId w:val="7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сплавы на каяках, байдарках, сапах, плотах по рекам </w:t>
      </w:r>
      <w:proofErr w:type="spellStart"/>
      <w:r w:rsidRPr="00062B67">
        <w:rPr>
          <w:rFonts w:ascii="Times New Roman" w:hAnsi="Times New Roman" w:cs="Times New Roman"/>
          <w:sz w:val="28"/>
          <w:szCs w:val="28"/>
        </w:rPr>
        <w:t>Солза</w:t>
      </w:r>
      <w:proofErr w:type="spellEnd"/>
      <w:r w:rsidRPr="00062B67">
        <w:rPr>
          <w:rFonts w:ascii="Times New Roman" w:hAnsi="Times New Roman" w:cs="Times New Roman"/>
          <w:sz w:val="28"/>
          <w:szCs w:val="28"/>
        </w:rPr>
        <w:t xml:space="preserve">, Ваймуга, </w:t>
      </w:r>
      <w:proofErr w:type="spellStart"/>
      <w:r w:rsidRPr="00062B67">
        <w:rPr>
          <w:rFonts w:ascii="Times New Roman" w:hAnsi="Times New Roman" w:cs="Times New Roman"/>
          <w:sz w:val="28"/>
          <w:szCs w:val="28"/>
        </w:rPr>
        <w:t>Чуплега</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Виткурия</w:t>
      </w:r>
      <w:proofErr w:type="spellEnd"/>
      <w:r w:rsidRPr="00062B67">
        <w:rPr>
          <w:rFonts w:ascii="Times New Roman" w:hAnsi="Times New Roman" w:cs="Times New Roman"/>
          <w:sz w:val="28"/>
          <w:szCs w:val="28"/>
        </w:rPr>
        <w:t xml:space="preserve">, </w:t>
      </w:r>
      <w:proofErr w:type="spellStart"/>
      <w:r w:rsidRPr="00062B67">
        <w:rPr>
          <w:rFonts w:ascii="Times New Roman" w:hAnsi="Times New Roman" w:cs="Times New Roman"/>
          <w:sz w:val="28"/>
          <w:szCs w:val="28"/>
        </w:rPr>
        <w:t>Имжа</w:t>
      </w:r>
      <w:proofErr w:type="spellEnd"/>
      <w:r w:rsidRPr="00062B67">
        <w:rPr>
          <w:rFonts w:ascii="Times New Roman" w:hAnsi="Times New Roman" w:cs="Times New Roman"/>
          <w:sz w:val="28"/>
          <w:szCs w:val="28"/>
        </w:rPr>
        <w:t>;</w:t>
      </w:r>
    </w:p>
    <w:p w14:paraId="1E2EA770" w14:textId="77777777" w:rsidR="00BF155F" w:rsidRPr="00062B67" w:rsidRDefault="00BF155F" w:rsidP="00BF155F">
      <w:pPr>
        <w:pStyle w:val="af5"/>
        <w:numPr>
          <w:ilvl w:val="0"/>
          <w:numId w:val="7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краткосрочные и продолжительные яхтенные прогулки по Северной Двине; </w:t>
      </w:r>
    </w:p>
    <w:p w14:paraId="7EDA291C" w14:textId="77777777" w:rsidR="00BF155F" w:rsidRPr="00062B67" w:rsidRDefault="00BF155F" w:rsidP="00BF155F">
      <w:pPr>
        <w:pStyle w:val="af5"/>
        <w:numPr>
          <w:ilvl w:val="0"/>
          <w:numId w:val="7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прогулки на морских каяках по Двинскому заливу Белого моря;</w:t>
      </w:r>
    </w:p>
    <w:p w14:paraId="12680492" w14:textId="77777777" w:rsidR="00BF155F" w:rsidRPr="00062B67" w:rsidRDefault="00BF155F" w:rsidP="00BF155F">
      <w:pPr>
        <w:pStyle w:val="af5"/>
        <w:numPr>
          <w:ilvl w:val="0"/>
          <w:numId w:val="7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участие в экспедициях по Белому морю Северной Двины.</w:t>
      </w:r>
    </w:p>
    <w:p w14:paraId="3B841002"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морских и речных рыболовных туров;</w:t>
      </w:r>
    </w:p>
    <w:p w14:paraId="5466F4B1" w14:textId="77777777" w:rsidR="00BF155F" w:rsidRPr="00062B67" w:rsidRDefault="00BF155F" w:rsidP="00BF155F">
      <w:pPr>
        <w:pStyle w:val="af5"/>
        <w:numPr>
          <w:ilvl w:val="0"/>
          <w:numId w:val="7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сотрудничеству Школы яхтинга и парусного спорта с общеобразовательными школами, вузами. </w:t>
      </w:r>
    </w:p>
    <w:p w14:paraId="0CC60D96" w14:textId="48FFB7D8" w:rsidR="00BF155F" w:rsidRPr="00062B67" w:rsidRDefault="00BF155F" w:rsidP="00BF155F">
      <w:pPr>
        <w:spacing w:after="0" w:line="360" w:lineRule="auto"/>
        <w:ind w:firstLine="709"/>
        <w:jc w:val="both"/>
        <w:rPr>
          <w:rFonts w:ascii="Times New Roman" w:hAnsi="Times New Roman" w:cs="Times New Roman"/>
          <w:sz w:val="28"/>
          <w:szCs w:val="28"/>
        </w:rPr>
      </w:pPr>
    </w:p>
    <w:p w14:paraId="153CBB1A" w14:textId="55E2A1EC" w:rsidR="00CE3C45" w:rsidRPr="00062B67" w:rsidRDefault="00CE3C45" w:rsidP="00BF155F">
      <w:pPr>
        <w:spacing w:after="0" w:line="360" w:lineRule="auto"/>
        <w:ind w:firstLine="709"/>
        <w:jc w:val="both"/>
        <w:rPr>
          <w:rFonts w:ascii="Times New Roman" w:hAnsi="Times New Roman" w:cs="Times New Roman"/>
          <w:sz w:val="28"/>
          <w:szCs w:val="28"/>
        </w:rPr>
      </w:pPr>
    </w:p>
    <w:p w14:paraId="726AAD87" w14:textId="77777777" w:rsidR="00CE3C45" w:rsidRPr="00062B67" w:rsidRDefault="00CE3C45" w:rsidP="00BF155F">
      <w:pPr>
        <w:spacing w:after="0" w:line="360" w:lineRule="auto"/>
        <w:ind w:firstLine="709"/>
        <w:jc w:val="both"/>
        <w:rPr>
          <w:rFonts w:ascii="Times New Roman" w:hAnsi="Times New Roman" w:cs="Times New Roman"/>
          <w:sz w:val="28"/>
          <w:szCs w:val="28"/>
        </w:rPr>
      </w:pPr>
    </w:p>
    <w:p w14:paraId="2503DA75"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Проект «Детский туризм»</w:t>
      </w:r>
    </w:p>
    <w:p w14:paraId="1FE07F5E"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 xml:space="preserve">Цель проекта </w:t>
      </w:r>
      <w:r w:rsidRPr="00062B67">
        <w:rPr>
          <w:rFonts w:ascii="Times New Roman" w:hAnsi="Times New Roman" w:cs="Times New Roman"/>
          <w:sz w:val="28"/>
          <w:szCs w:val="28"/>
        </w:rPr>
        <w:t>– создание новых интересных турпродуктов для маленьких путешественников и комфортной городской среды, дружелюбной к детям.</w:t>
      </w:r>
    </w:p>
    <w:p w14:paraId="0282E9DB"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73522C94" w14:textId="77777777" w:rsidR="00BF155F" w:rsidRPr="00062B67" w:rsidRDefault="00BF155F" w:rsidP="00BF155F">
      <w:pPr>
        <w:pStyle w:val="af5"/>
        <w:numPr>
          <w:ilvl w:val="0"/>
          <w:numId w:val="7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Повышение взаимодействия с предпринимательским сообществом с целью создания инфраструктуры для проведения детских туристических мероприятий;</w:t>
      </w:r>
    </w:p>
    <w:p w14:paraId="3285288C" w14:textId="77777777" w:rsidR="00BF155F" w:rsidRPr="00062B67" w:rsidRDefault="00BF155F" w:rsidP="00BF155F">
      <w:pPr>
        <w:pStyle w:val="af5"/>
        <w:numPr>
          <w:ilvl w:val="0"/>
          <w:numId w:val="7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организация экскурсионных программ по территории города и городской агломерации для детей разных возрастов;</w:t>
      </w:r>
    </w:p>
    <w:p w14:paraId="39715A4D" w14:textId="77777777" w:rsidR="00BF155F" w:rsidRPr="00062B67" w:rsidRDefault="00BF155F" w:rsidP="00BF155F">
      <w:pPr>
        <w:pStyle w:val="af5"/>
        <w:numPr>
          <w:ilvl w:val="0"/>
          <w:numId w:val="79"/>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Увеличение количества зимних развлекательных мероприятий для детей: </w:t>
      </w:r>
      <w:proofErr w:type="spellStart"/>
      <w:r w:rsidRPr="00062B67">
        <w:rPr>
          <w:rFonts w:ascii="Times New Roman" w:hAnsi="Times New Roman" w:cs="Times New Roman"/>
          <w:sz w:val="28"/>
          <w:szCs w:val="28"/>
        </w:rPr>
        <w:t>мэппинг</w:t>
      </w:r>
      <w:proofErr w:type="spellEnd"/>
      <w:r w:rsidRPr="00062B67">
        <w:rPr>
          <w:rFonts w:ascii="Times New Roman" w:hAnsi="Times New Roman" w:cs="Times New Roman"/>
          <w:sz w:val="28"/>
          <w:szCs w:val="28"/>
        </w:rPr>
        <w:t>-шоу, игровые программы, Почта, приемная и Волшебная мастерской Архангельского Снеговика, ледовая горка и т.п.</w:t>
      </w:r>
    </w:p>
    <w:p w14:paraId="4CA214D6"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01063FEB"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«Автотуризм»</w:t>
      </w:r>
    </w:p>
    <w:p w14:paraId="67CEDC9B"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сети межрегиональных автомобильных туристических маршрутов.</w:t>
      </w:r>
    </w:p>
    <w:p w14:paraId="05F21608"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3343E92E" w14:textId="77777777"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концепции самостоятельного туризма для автолюбителей, в частности повышение качества дорог, интерактивные указателей, мест отдыха;</w:t>
      </w:r>
    </w:p>
    <w:p w14:paraId="4F554CFF" w14:textId="77777777"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парковочных мест для индивидуального и организованного туризма на территории города;</w:t>
      </w:r>
    </w:p>
    <w:p w14:paraId="1677B0D3" w14:textId="77777777"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инфраструктуры, включая места стоянок, для оборудованного кемпинга для </w:t>
      </w:r>
      <w:proofErr w:type="spellStart"/>
      <w:r w:rsidRPr="00062B67">
        <w:rPr>
          <w:rFonts w:ascii="Times New Roman" w:hAnsi="Times New Roman" w:cs="Times New Roman"/>
          <w:sz w:val="28"/>
          <w:szCs w:val="28"/>
        </w:rPr>
        <w:t>караванинга</w:t>
      </w:r>
      <w:proofErr w:type="spellEnd"/>
      <w:r w:rsidRPr="00062B67">
        <w:rPr>
          <w:rFonts w:ascii="Times New Roman" w:hAnsi="Times New Roman" w:cs="Times New Roman"/>
          <w:sz w:val="28"/>
          <w:szCs w:val="28"/>
        </w:rPr>
        <w:t xml:space="preserve"> в рамках реализации туристических маршрутов на территории Архангельской агломерации;</w:t>
      </w:r>
    </w:p>
    <w:p w14:paraId="08C74E7F" w14:textId="77777777"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Развитие </w:t>
      </w:r>
      <w:proofErr w:type="spellStart"/>
      <w:r w:rsidRPr="00062B67">
        <w:rPr>
          <w:rFonts w:ascii="Times New Roman" w:hAnsi="Times New Roman" w:cs="Times New Roman"/>
          <w:sz w:val="28"/>
          <w:szCs w:val="28"/>
        </w:rPr>
        <w:t>автотуристского</w:t>
      </w:r>
      <w:proofErr w:type="spellEnd"/>
      <w:r w:rsidRPr="00062B67">
        <w:rPr>
          <w:rFonts w:ascii="Times New Roman" w:hAnsi="Times New Roman" w:cs="Times New Roman"/>
          <w:sz w:val="28"/>
          <w:szCs w:val="28"/>
        </w:rPr>
        <w:t xml:space="preserve"> маршрута «Заповедные земли Русского Севера»; </w:t>
      </w:r>
    </w:p>
    <w:p w14:paraId="611B0852" w14:textId="4F95BC7F"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дорожной сети для автотуризма по важнейшим направлениям: Онега, Пинега, Котла</w:t>
      </w:r>
      <w:r w:rsidR="00DB52DB" w:rsidRPr="00062B67">
        <w:rPr>
          <w:rFonts w:ascii="Times New Roman" w:hAnsi="Times New Roman" w:cs="Times New Roman"/>
          <w:sz w:val="28"/>
          <w:szCs w:val="28"/>
        </w:rPr>
        <w:t>с</w:t>
      </w:r>
      <w:r w:rsidRPr="00062B67">
        <w:rPr>
          <w:rFonts w:ascii="Times New Roman" w:hAnsi="Times New Roman" w:cs="Times New Roman"/>
          <w:sz w:val="28"/>
          <w:szCs w:val="28"/>
        </w:rPr>
        <w:t>;</w:t>
      </w:r>
    </w:p>
    <w:p w14:paraId="651B15BE" w14:textId="77777777" w:rsidR="00BF155F" w:rsidRPr="00062B67" w:rsidRDefault="00BF155F" w:rsidP="00BF155F">
      <w:pPr>
        <w:pStyle w:val="af5"/>
        <w:numPr>
          <w:ilvl w:val="0"/>
          <w:numId w:val="7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w:t>
      </w:r>
      <w:proofErr w:type="spellStart"/>
      <w:r w:rsidRPr="00062B67">
        <w:rPr>
          <w:rFonts w:ascii="Times New Roman" w:hAnsi="Times New Roman" w:cs="Times New Roman"/>
          <w:sz w:val="28"/>
          <w:szCs w:val="28"/>
        </w:rPr>
        <w:t>автомаршрутов</w:t>
      </w:r>
      <w:proofErr w:type="spellEnd"/>
      <w:r w:rsidRPr="00062B67">
        <w:rPr>
          <w:rFonts w:ascii="Times New Roman" w:hAnsi="Times New Roman" w:cs="Times New Roman"/>
          <w:sz w:val="28"/>
          <w:szCs w:val="28"/>
        </w:rPr>
        <w:t xml:space="preserve"> по северным деревням, обладающими объектами культурно-исторического наследия (самые северные в мире мельницы - Кимжа (Мезенской район); места паломничества; старообрядчество; объекты зодчества);</w:t>
      </w:r>
    </w:p>
    <w:p w14:paraId="5B1DFFB3"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28E76286"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«Литературная резиденция писателей Севера»</w:t>
      </w:r>
    </w:p>
    <w:p w14:paraId="4FBB891E"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создание постоянно действующей независимой писательской арт-резиденции, обеспечивающей продвижение творческого наследия писателей Севера, а также развитие творческого потенциала молодых литераторов.</w:t>
      </w:r>
    </w:p>
    <w:p w14:paraId="688826F4"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4A4B3D6D" w14:textId="77777777" w:rsidR="00BF155F" w:rsidRPr="00062B67" w:rsidRDefault="00BF155F" w:rsidP="00BF155F">
      <w:pPr>
        <w:pStyle w:val="af5"/>
        <w:numPr>
          <w:ilvl w:val="0"/>
          <w:numId w:val="7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Стимулирование профессионального обмена, процессов творческой мобильности, установления новых профессиональных связей, содействие формированию творческих </w:t>
      </w:r>
      <w:proofErr w:type="spellStart"/>
      <w:r w:rsidRPr="00062B67">
        <w:rPr>
          <w:rFonts w:ascii="Times New Roman" w:hAnsi="Times New Roman" w:cs="Times New Roman"/>
          <w:sz w:val="28"/>
          <w:szCs w:val="28"/>
        </w:rPr>
        <w:t>коллабораций</w:t>
      </w:r>
      <w:proofErr w:type="spellEnd"/>
      <w:r w:rsidRPr="00062B67">
        <w:rPr>
          <w:rFonts w:ascii="Times New Roman" w:hAnsi="Times New Roman" w:cs="Times New Roman"/>
          <w:sz w:val="28"/>
          <w:szCs w:val="28"/>
        </w:rPr>
        <w:t xml:space="preserve"> с международными, федеральными, региональными арт-экспертами и творческой молодежью г. Архангельска; </w:t>
      </w:r>
    </w:p>
    <w:p w14:paraId="43804FD2" w14:textId="77777777" w:rsidR="00BF155F" w:rsidRPr="00062B67" w:rsidRDefault="00BF155F" w:rsidP="00BF155F">
      <w:pPr>
        <w:pStyle w:val="af5"/>
        <w:numPr>
          <w:ilvl w:val="0"/>
          <w:numId w:val="7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Предоставление писателям возможности пребывания в арт-резиденции, чтобы найти вдохновение и новый материал для художественного исследования по тематике российского Севера; </w:t>
      </w:r>
    </w:p>
    <w:p w14:paraId="2C83013C" w14:textId="77777777" w:rsidR="00BF155F" w:rsidRPr="00062B67" w:rsidRDefault="00BF155F" w:rsidP="00BF155F">
      <w:pPr>
        <w:pStyle w:val="af5"/>
        <w:numPr>
          <w:ilvl w:val="0"/>
          <w:numId w:val="7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Ежемесячное и ежегодное проведение писательских мастер-классов, фестивалей, курсов на бесплатной и конкурсной основе в рамках разработанного Плана работы резиденции на год;</w:t>
      </w:r>
    </w:p>
    <w:p w14:paraId="38D31B63" w14:textId="77777777" w:rsidR="00BF155F" w:rsidRPr="00062B67" w:rsidRDefault="00BF155F" w:rsidP="00BF155F">
      <w:pPr>
        <w:pStyle w:val="af5"/>
        <w:numPr>
          <w:ilvl w:val="0"/>
          <w:numId w:val="7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Популяризация (классических) образов, созданных сказочниками-архангелогородцами: </w:t>
      </w:r>
      <w:proofErr w:type="spellStart"/>
      <w:r w:rsidRPr="00062B67">
        <w:rPr>
          <w:rFonts w:ascii="Times New Roman" w:hAnsi="Times New Roman" w:cs="Times New Roman"/>
          <w:sz w:val="28"/>
          <w:szCs w:val="28"/>
        </w:rPr>
        <w:t>Писахов</w:t>
      </w:r>
      <w:proofErr w:type="spellEnd"/>
      <w:r w:rsidRPr="00062B67">
        <w:rPr>
          <w:rFonts w:ascii="Times New Roman" w:hAnsi="Times New Roman" w:cs="Times New Roman"/>
          <w:sz w:val="28"/>
          <w:szCs w:val="28"/>
        </w:rPr>
        <w:t xml:space="preserve"> С.Г., Шергин Б.В.;</w:t>
      </w:r>
    </w:p>
    <w:p w14:paraId="15CE6E79" w14:textId="77777777" w:rsidR="00BF155F" w:rsidRPr="00062B67" w:rsidRDefault="00BF155F" w:rsidP="00BF155F">
      <w:pPr>
        <w:pStyle w:val="af5"/>
        <w:numPr>
          <w:ilvl w:val="0"/>
          <w:numId w:val="76"/>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Популяризация литературных традиций Севера, заложенных в творчестве местных писателей: Чапыгин А.П., Абрамов Ф.А., Рубцов Н. </w:t>
      </w:r>
    </w:p>
    <w:p w14:paraId="2B70D2B4"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22500674"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Проект «Креативный Кластер </w:t>
      </w:r>
      <w:r w:rsidRPr="00062B67">
        <w:rPr>
          <w:rFonts w:ascii="Times New Roman" w:hAnsi="Times New Roman" w:cs="Times New Roman"/>
          <w:i/>
          <w:sz w:val="28"/>
          <w:szCs w:val="28"/>
          <w:lang w:val="en-US"/>
        </w:rPr>
        <w:t>PIVZAVOD</w:t>
      </w:r>
      <w:r w:rsidRPr="00062B67">
        <w:rPr>
          <w:rFonts w:ascii="Times New Roman" w:hAnsi="Times New Roman" w:cs="Times New Roman"/>
          <w:i/>
          <w:sz w:val="28"/>
          <w:szCs w:val="28"/>
        </w:rPr>
        <w:t>»</w:t>
      </w:r>
    </w:p>
    <w:p w14:paraId="7314596B"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развитие многофункционального креативного кластера на территории уникального архитектурного ансамбля пивзавода А.Ю. Суркова</w:t>
      </w:r>
    </w:p>
    <w:p w14:paraId="6EB7506F"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0995A831" w14:textId="77777777" w:rsidR="00BF155F" w:rsidRPr="00062B67" w:rsidRDefault="00BF155F" w:rsidP="00BF155F">
      <w:pPr>
        <w:pStyle w:val="af5"/>
        <w:numPr>
          <w:ilvl w:val="0"/>
          <w:numId w:val="7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Контроль проекта текущей реновации промышленной территории завода;</w:t>
      </w:r>
    </w:p>
    <w:p w14:paraId="4D6208A3" w14:textId="77777777" w:rsidR="00BF155F" w:rsidRPr="00062B67" w:rsidRDefault="00BF155F" w:rsidP="00BF155F">
      <w:pPr>
        <w:pStyle w:val="af5"/>
        <w:numPr>
          <w:ilvl w:val="0"/>
          <w:numId w:val="7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Предоставление пространства для реализации возможности творческого потенциала, объединения и развития на одной территории представителям разных сфер: искусства, культуры, дизайна, медиапроектов, торговли;</w:t>
      </w:r>
    </w:p>
    <w:p w14:paraId="44F22ED4" w14:textId="77777777" w:rsidR="00BF155F" w:rsidRPr="00062B67" w:rsidRDefault="00BF155F" w:rsidP="00BF155F">
      <w:pPr>
        <w:pStyle w:val="af5"/>
        <w:numPr>
          <w:ilvl w:val="0"/>
          <w:numId w:val="7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точки притяжения для гостей и жителей города посредством предоставления площадки на территории завода для точек досуга и развлечения: ресторанов (в том числе пивоваренных), бутик-отеля, шоу-румов с эксклюзивной авторской местной продукцией, мастерских, апартаментов и офисов;</w:t>
      </w:r>
    </w:p>
    <w:p w14:paraId="19FB5E26" w14:textId="77777777" w:rsidR="00BF155F" w:rsidRPr="00062B67" w:rsidRDefault="00BF155F" w:rsidP="00BF155F">
      <w:pPr>
        <w:pStyle w:val="af5"/>
        <w:numPr>
          <w:ilvl w:val="0"/>
          <w:numId w:val="7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Создание на территории кластера акселератора творческих инициатив, обеспечивающего участникам сектора креативной экономики возможности для развития творческого потенциала посредством:</w:t>
      </w:r>
    </w:p>
    <w:p w14:paraId="5B579731" w14:textId="77777777" w:rsidR="00BF155F" w:rsidRPr="00062B67" w:rsidRDefault="00BF155F" w:rsidP="00BF155F">
      <w:pPr>
        <w:pStyle w:val="af5"/>
        <w:numPr>
          <w:ilvl w:val="0"/>
          <w:numId w:val="7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работы с наставником;</w:t>
      </w:r>
    </w:p>
    <w:p w14:paraId="4A502644" w14:textId="77777777" w:rsidR="00BF155F" w:rsidRPr="00062B67" w:rsidRDefault="00BF155F" w:rsidP="00BF155F">
      <w:pPr>
        <w:pStyle w:val="af5"/>
        <w:numPr>
          <w:ilvl w:val="0"/>
          <w:numId w:val="7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получения возможности принимать участие в мероприятиях различного формата: конференции, мастер-классы, кейс-</w:t>
      </w:r>
      <w:proofErr w:type="spellStart"/>
      <w:r w:rsidRPr="00062B67">
        <w:rPr>
          <w:rFonts w:ascii="Times New Roman" w:hAnsi="Times New Roman" w:cs="Times New Roman"/>
          <w:sz w:val="28"/>
          <w:szCs w:val="28"/>
        </w:rPr>
        <w:t>стади</w:t>
      </w:r>
      <w:proofErr w:type="spellEnd"/>
      <w:r w:rsidRPr="00062B67">
        <w:rPr>
          <w:rFonts w:ascii="Times New Roman" w:hAnsi="Times New Roman" w:cs="Times New Roman"/>
          <w:sz w:val="28"/>
          <w:szCs w:val="28"/>
        </w:rPr>
        <w:t xml:space="preserve"> и т.п.;</w:t>
      </w:r>
    </w:p>
    <w:p w14:paraId="7FD8D504" w14:textId="0190093C" w:rsidR="00BF155F" w:rsidRPr="00062B67" w:rsidRDefault="00BF155F" w:rsidP="00BF155F">
      <w:pPr>
        <w:pStyle w:val="af5"/>
        <w:numPr>
          <w:ilvl w:val="0"/>
          <w:numId w:val="7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получения возможности презентовать свой проект перед реальными инвесторами и получить финансирование.</w:t>
      </w:r>
    </w:p>
    <w:p w14:paraId="0DBEF993" w14:textId="77777777" w:rsidR="00CE3C45" w:rsidRPr="00062B67" w:rsidRDefault="00CE3C45" w:rsidP="00CE3C45">
      <w:pPr>
        <w:pStyle w:val="af5"/>
        <w:suppressAutoHyphens w:val="0"/>
        <w:spacing w:after="0" w:line="360" w:lineRule="auto"/>
        <w:ind w:left="709"/>
        <w:jc w:val="both"/>
        <w:rPr>
          <w:rFonts w:ascii="Times New Roman" w:hAnsi="Times New Roman" w:cs="Times New Roman"/>
          <w:sz w:val="28"/>
          <w:szCs w:val="28"/>
        </w:rPr>
      </w:pPr>
    </w:p>
    <w:p w14:paraId="40CAF4D1" w14:textId="248E5867" w:rsidR="00BF155F" w:rsidRPr="00062B67" w:rsidRDefault="00BF155F" w:rsidP="00BF155F">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t>3.3.6.3.  Брендирование и позиционирование г. Архангельска на международном и региональном уровнях</w:t>
      </w:r>
    </w:p>
    <w:p w14:paraId="451EBEE8" w14:textId="77777777" w:rsidR="00BF155F" w:rsidRPr="00062B67" w:rsidRDefault="00BF155F" w:rsidP="00BF155F">
      <w:pPr>
        <w:suppressAutoHyphens w:val="0"/>
        <w:spacing w:after="0" w:line="360" w:lineRule="auto"/>
        <w:ind w:firstLine="708"/>
        <w:jc w:val="both"/>
        <w:rPr>
          <w:rFonts w:ascii="Times New Roman" w:hAnsi="Times New Roman" w:cs="Times New Roman"/>
          <w:i/>
          <w:sz w:val="28"/>
          <w:szCs w:val="28"/>
        </w:rPr>
      </w:pPr>
      <w:r w:rsidRPr="00062B67">
        <w:rPr>
          <w:rFonts w:ascii="Times New Roman" w:hAnsi="Times New Roman" w:cs="Times New Roman"/>
          <w:sz w:val="28"/>
          <w:szCs w:val="28"/>
        </w:rPr>
        <w:t xml:space="preserve">Решение данной задачи осуществляется посредством реализации </w:t>
      </w:r>
      <w:r w:rsidRPr="00062B67">
        <w:rPr>
          <w:rFonts w:ascii="Times New Roman" w:hAnsi="Times New Roman" w:cs="Times New Roman"/>
          <w:i/>
          <w:sz w:val="28"/>
          <w:szCs w:val="28"/>
        </w:rPr>
        <w:t>проектов: «</w:t>
      </w:r>
      <w:proofErr w:type="spellStart"/>
      <w:r w:rsidRPr="00062B67">
        <w:rPr>
          <w:rFonts w:ascii="Times New Roman" w:hAnsi="Times New Roman" w:cs="Times New Roman"/>
          <w:i/>
          <w:sz w:val="28"/>
          <w:szCs w:val="28"/>
        </w:rPr>
        <w:t>Геокультурное</w:t>
      </w:r>
      <w:proofErr w:type="spellEnd"/>
      <w:r w:rsidRPr="00062B67">
        <w:rPr>
          <w:rFonts w:ascii="Times New Roman" w:hAnsi="Times New Roman" w:cs="Times New Roman"/>
          <w:i/>
          <w:sz w:val="28"/>
          <w:szCs w:val="28"/>
        </w:rPr>
        <w:t xml:space="preserve"> брендирование города», «Калейдоскоп событий» </w:t>
      </w:r>
      <w:r w:rsidRPr="00062B67">
        <w:rPr>
          <w:rFonts w:ascii="Times New Roman" w:hAnsi="Times New Roman" w:cs="Times New Roman"/>
          <w:sz w:val="28"/>
          <w:szCs w:val="28"/>
        </w:rPr>
        <w:t>и</w:t>
      </w:r>
      <w:r w:rsidRPr="00062B67">
        <w:rPr>
          <w:rFonts w:ascii="Times New Roman" w:hAnsi="Times New Roman" w:cs="Times New Roman"/>
          <w:i/>
          <w:sz w:val="28"/>
          <w:szCs w:val="28"/>
        </w:rPr>
        <w:t xml:space="preserve"> «Арктические маршруты».</w:t>
      </w:r>
    </w:p>
    <w:p w14:paraId="45C2505D" w14:textId="644DCE22" w:rsidR="00BF155F" w:rsidRPr="00062B67" w:rsidRDefault="00BF155F" w:rsidP="00BF155F">
      <w:pPr>
        <w:suppressAutoHyphens w:val="0"/>
        <w:spacing w:after="0" w:line="360" w:lineRule="auto"/>
        <w:ind w:firstLine="708"/>
        <w:jc w:val="both"/>
        <w:rPr>
          <w:rFonts w:ascii="Times New Roman" w:hAnsi="Times New Roman" w:cs="Times New Roman"/>
          <w:sz w:val="28"/>
          <w:szCs w:val="28"/>
        </w:rPr>
      </w:pPr>
    </w:p>
    <w:p w14:paraId="4A91ECCE"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w:t>
      </w:r>
      <w:proofErr w:type="spellStart"/>
      <w:r w:rsidRPr="00062B67">
        <w:rPr>
          <w:rFonts w:ascii="Times New Roman" w:hAnsi="Times New Roman" w:cs="Times New Roman"/>
          <w:i/>
          <w:sz w:val="28"/>
          <w:szCs w:val="28"/>
        </w:rPr>
        <w:t>Геокультурное</w:t>
      </w:r>
      <w:proofErr w:type="spellEnd"/>
      <w:r w:rsidRPr="00062B67">
        <w:rPr>
          <w:rFonts w:ascii="Times New Roman" w:hAnsi="Times New Roman" w:cs="Times New Roman"/>
          <w:i/>
          <w:sz w:val="28"/>
          <w:szCs w:val="28"/>
        </w:rPr>
        <w:t xml:space="preserve"> брендирование города»</w:t>
      </w:r>
    </w:p>
    <w:p w14:paraId="5B367FB0"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развитие и популяризация брендинга г. Архангельск, повышение «известности места» и расширение возможностей построения международной сети контактов и взаимосвязей. </w:t>
      </w:r>
    </w:p>
    <w:p w14:paraId="54CD6F82"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683BAFA2"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социокультурного проектирования, качественного и количественного анализа привлекательности города для подготовки универсального имиджевого паспорта г. Архангельска;</w:t>
      </w:r>
    </w:p>
    <w:p w14:paraId="54CDB8C9"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галереи образов территории, создание карты знаковых для бренда территории мест;</w:t>
      </w:r>
    </w:p>
    <w:p w14:paraId="7336D62D"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взаимодействия и методическое обеспечение деятельности структурных подразделений администрации г. Архангельска и всех заинтересованных резидентов в сфере маркетинга города;</w:t>
      </w:r>
    </w:p>
    <w:p w14:paraId="19C3706A"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популяризации исторического, индустриального и культурного наследия города, выработка единой политики в экскурсионной деятельности; </w:t>
      </w:r>
    </w:p>
    <w:p w14:paraId="79BC53EB"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Выпуск полиграфической продукции, материалов и каталогов с описанием историко-культурных памятников, туристических маршрутов, городских мест отдыха и развлечений; </w:t>
      </w:r>
    </w:p>
    <w:p w14:paraId="48EC4E2A"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и систематизация наград и официальных символов г. Архангельска;</w:t>
      </w:r>
    </w:p>
    <w:p w14:paraId="2C7F7B66"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открытой презентации проекта брендинга для жителей г. Архангельска;</w:t>
      </w:r>
    </w:p>
    <w:p w14:paraId="31ADBF3D"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Классификация товаров города Архангельска, способных в будущем использовать бренд;</w:t>
      </w:r>
    </w:p>
    <w:p w14:paraId="718E5010"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специализированного событийного календаря с привязкой к проведению различных акций и событий в общественно-политической, культурной, спортивной жизни города (праздников, ярмарок, фестивалей, конкурсов, театрализованных представлений и т.д.);</w:t>
      </w:r>
    </w:p>
    <w:p w14:paraId="7BA26BE5"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Создание информационной бренд-платформы г. Архангельска и </w:t>
      </w:r>
      <w:proofErr w:type="spellStart"/>
      <w:r w:rsidRPr="00062B67">
        <w:rPr>
          <w:rFonts w:ascii="Times New Roman" w:hAnsi="Times New Roman" w:cs="Times New Roman"/>
          <w:sz w:val="28"/>
          <w:szCs w:val="28"/>
        </w:rPr>
        <w:t>медиастратегии</w:t>
      </w:r>
      <w:proofErr w:type="spellEnd"/>
      <w:r w:rsidRPr="00062B67">
        <w:rPr>
          <w:rFonts w:ascii="Times New Roman" w:hAnsi="Times New Roman" w:cs="Times New Roman"/>
          <w:sz w:val="28"/>
          <w:szCs w:val="28"/>
        </w:rPr>
        <w:t xml:space="preserve">; </w:t>
      </w:r>
    </w:p>
    <w:p w14:paraId="21123A96"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пула проектов по интеграции бренда города в городскую среду (пространство, инфраструктура, культурная и общественная жизнь города, управление, информационная среда);</w:t>
      </w:r>
    </w:p>
    <w:p w14:paraId="535E52D9"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Корректировка действующих в городе муниципальных программ с учетом Концепции брендирования городского округа «Город Архангельск»;</w:t>
      </w:r>
    </w:p>
    <w:p w14:paraId="649D3E2C"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Выделение программ развития и инвестиционных проектов городских предприятий и организаций, соответствующих приоритетам Концепции брендирования г. Архангельска, для оказания содействия их реализации;</w:t>
      </w:r>
    </w:p>
    <w:p w14:paraId="7F671B09"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Вовлечение местных жителей для участия в развитие бренда посредством современных онлайн-технологий (голосование, опрос, анкетирование, конкурсы);</w:t>
      </w:r>
    </w:p>
    <w:p w14:paraId="31852E8B" w14:textId="77777777" w:rsidR="00BF155F" w:rsidRPr="00062B67" w:rsidRDefault="00BF155F" w:rsidP="00BF155F">
      <w:pPr>
        <w:pStyle w:val="af5"/>
        <w:numPr>
          <w:ilvl w:val="0"/>
          <w:numId w:val="80"/>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Выделения механизмов управления брендом для популяризации бренда города межрегиональном и мировом уровнях.</w:t>
      </w:r>
    </w:p>
    <w:p w14:paraId="1425F541" w14:textId="77777777" w:rsidR="00BF155F" w:rsidRPr="00062B67" w:rsidRDefault="00BF155F" w:rsidP="00BF155F">
      <w:pPr>
        <w:spacing w:after="0" w:line="360" w:lineRule="auto"/>
        <w:ind w:firstLine="709"/>
        <w:jc w:val="both"/>
        <w:rPr>
          <w:rFonts w:ascii="Times New Roman" w:hAnsi="Times New Roman" w:cs="Times New Roman"/>
          <w:sz w:val="28"/>
          <w:szCs w:val="28"/>
        </w:rPr>
      </w:pPr>
    </w:p>
    <w:p w14:paraId="79D12A05"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«Калейдоскоп событий»</w:t>
      </w:r>
    </w:p>
    <w:p w14:paraId="6845EE63"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организация мероприятий, которые имеют значимый имиджевый статус для г. Архангельска как центра событийного туризма Русского севера на внутреннем и международном уровнях.</w:t>
      </w:r>
    </w:p>
    <w:p w14:paraId="5DD72D72"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2F75452"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Увеличение количество площадок на территории города для проведения событийных мероприятий;</w:t>
      </w:r>
    </w:p>
    <w:p w14:paraId="056A8278"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Увеличение форматов проводимых мероприятий: национальные фестивали и праздники, театрализованные шоу, фестивали кино и театра, гастрономические фестивали, фестивали и выставки цветов, модные показы, аукционы, фестивали музыки и музыкальные конкурсы;</w:t>
      </w:r>
    </w:p>
    <w:p w14:paraId="621BDD4E"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Внедрение крупных событий: настоящая русская зима, День города Архангельска, фестиваль «Белый июнь»;</w:t>
      </w:r>
    </w:p>
    <w:p w14:paraId="6205DD83"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Комплексная организация, включая расширение инфраструктурных возможностей, межрегиональных спортивных мероприятий, с участием спортивных сборных команд (клубов) субъектов Российской Федерации из двух и более федеральных округов Российской Федерации;</w:t>
      </w:r>
    </w:p>
    <w:p w14:paraId="160FE52D"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Подготовка комплекса сервисных туристических услуг для спортивных болельщиков;</w:t>
      </w:r>
    </w:p>
    <w:p w14:paraId="7AD7A91D" w14:textId="77777777" w:rsidR="00BF155F" w:rsidRPr="00062B67" w:rsidRDefault="00BF155F" w:rsidP="00BF155F">
      <w:pPr>
        <w:pStyle w:val="af5"/>
        <w:numPr>
          <w:ilvl w:val="0"/>
          <w:numId w:val="81"/>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Проведение ежегодного фестиваля, посвященного Архангельскому Снеговику для популяризации статуса Архангельска в качестве родины снеговика для формирования идентичности бренда города:</w:t>
      </w:r>
    </w:p>
    <w:p w14:paraId="3E7FBF76" w14:textId="77777777" w:rsidR="00BF155F" w:rsidRPr="00062B67" w:rsidRDefault="00BF155F" w:rsidP="00BF155F">
      <w:pPr>
        <w:pStyle w:val="af5"/>
        <w:numPr>
          <w:ilvl w:val="0"/>
          <w:numId w:val="8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проведение карнавала на льду в </w:t>
      </w:r>
      <w:proofErr w:type="spellStart"/>
      <w:r w:rsidRPr="00062B67">
        <w:rPr>
          <w:rFonts w:ascii="Times New Roman" w:hAnsi="Times New Roman" w:cs="Times New Roman"/>
          <w:sz w:val="28"/>
          <w:szCs w:val="28"/>
        </w:rPr>
        <w:t>Соломбале</w:t>
      </w:r>
      <w:proofErr w:type="spellEnd"/>
      <w:r w:rsidRPr="00062B67">
        <w:rPr>
          <w:rFonts w:ascii="Times New Roman" w:hAnsi="Times New Roman" w:cs="Times New Roman"/>
          <w:sz w:val="28"/>
          <w:szCs w:val="28"/>
        </w:rPr>
        <w:t>;</w:t>
      </w:r>
    </w:p>
    <w:p w14:paraId="45E0EA82" w14:textId="77777777" w:rsidR="00BF155F" w:rsidRPr="00062B67" w:rsidRDefault="00BF155F" w:rsidP="00BF155F">
      <w:pPr>
        <w:pStyle w:val="af5"/>
        <w:numPr>
          <w:ilvl w:val="0"/>
          <w:numId w:val="8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мероприятий в культурном центре «</w:t>
      </w:r>
      <w:proofErr w:type="spellStart"/>
      <w:r w:rsidRPr="00062B67">
        <w:rPr>
          <w:rFonts w:ascii="Times New Roman" w:hAnsi="Times New Roman" w:cs="Times New Roman"/>
          <w:sz w:val="28"/>
          <w:szCs w:val="28"/>
        </w:rPr>
        <w:t>Соломбала</w:t>
      </w:r>
      <w:proofErr w:type="spellEnd"/>
      <w:r w:rsidRPr="00062B67">
        <w:rPr>
          <w:rFonts w:ascii="Times New Roman" w:hAnsi="Times New Roman" w:cs="Times New Roman"/>
          <w:sz w:val="28"/>
          <w:szCs w:val="28"/>
        </w:rPr>
        <w:t>-Арт»;</w:t>
      </w:r>
    </w:p>
    <w:p w14:paraId="6091527E" w14:textId="77777777" w:rsidR="00BF155F" w:rsidRPr="00062B67" w:rsidRDefault="00BF155F" w:rsidP="00BF155F">
      <w:pPr>
        <w:pStyle w:val="af5"/>
        <w:numPr>
          <w:ilvl w:val="0"/>
          <w:numId w:val="8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размещение архитектурных форма с символами г. Архангельска и снеговика на территории города;</w:t>
      </w:r>
    </w:p>
    <w:p w14:paraId="4216A0BD" w14:textId="77777777" w:rsidR="00BF155F" w:rsidRPr="00062B67" w:rsidRDefault="00BF155F" w:rsidP="00BF155F">
      <w:pPr>
        <w:pStyle w:val="af5"/>
        <w:numPr>
          <w:ilvl w:val="0"/>
          <w:numId w:val="82"/>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круглогодичных экскурсии в «Волшебный Дом Снеговика».</w:t>
      </w:r>
    </w:p>
    <w:p w14:paraId="79213AE3" w14:textId="77777777" w:rsidR="00BF155F" w:rsidRPr="00062B67" w:rsidRDefault="00BF155F" w:rsidP="00BF155F">
      <w:pPr>
        <w:pStyle w:val="af5"/>
        <w:numPr>
          <w:ilvl w:val="0"/>
          <w:numId w:val="81"/>
        </w:numPr>
        <w:suppressAutoHyphens w:val="0"/>
        <w:spacing w:after="0" w:line="360" w:lineRule="auto"/>
        <w:ind w:left="0" w:firstLine="360"/>
        <w:jc w:val="both"/>
        <w:rPr>
          <w:rFonts w:ascii="Times New Roman" w:hAnsi="Times New Roman" w:cs="Times New Roman"/>
          <w:sz w:val="28"/>
          <w:szCs w:val="28"/>
        </w:rPr>
      </w:pPr>
      <w:r w:rsidRPr="00062B67">
        <w:rPr>
          <w:rFonts w:ascii="Times New Roman" w:hAnsi="Times New Roman" w:cs="Times New Roman"/>
          <w:sz w:val="28"/>
          <w:szCs w:val="28"/>
        </w:rPr>
        <w:t>Создание полноценной концепции Архангельска как джазовой столицы:</w:t>
      </w:r>
    </w:p>
    <w:p w14:paraId="0ADD1A91" w14:textId="77777777" w:rsidR="00BF155F" w:rsidRPr="00062B67" w:rsidRDefault="00BF155F" w:rsidP="00BF155F">
      <w:pPr>
        <w:pStyle w:val="af5"/>
        <w:numPr>
          <w:ilvl w:val="0"/>
          <w:numId w:val="8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поддержка джазовых традиций, зародившихся в г. Архангельске в 70-е гг. </w:t>
      </w:r>
      <w:r w:rsidRPr="00062B67">
        <w:rPr>
          <w:rFonts w:ascii="Times New Roman" w:hAnsi="Times New Roman" w:cs="Times New Roman"/>
          <w:sz w:val="28"/>
          <w:szCs w:val="28"/>
          <w:lang w:val="en-US"/>
        </w:rPr>
        <w:t>XX</w:t>
      </w:r>
      <w:r w:rsidRPr="00062B67">
        <w:rPr>
          <w:rFonts w:ascii="Times New Roman" w:hAnsi="Times New Roman" w:cs="Times New Roman"/>
          <w:sz w:val="28"/>
          <w:szCs w:val="28"/>
        </w:rPr>
        <w:t xml:space="preserve"> в.;</w:t>
      </w:r>
    </w:p>
    <w:p w14:paraId="5F50E924" w14:textId="77777777" w:rsidR="00BF155F" w:rsidRPr="00062B67" w:rsidRDefault="00BF155F" w:rsidP="00BF155F">
      <w:pPr>
        <w:pStyle w:val="af5"/>
        <w:numPr>
          <w:ilvl w:val="0"/>
          <w:numId w:val="8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джазового лагеря для молодых талантливых музыкантов, что в перспективе сможет выступить в качестве площадки для формирования кузницы кадров для джазовой сцены;</w:t>
      </w:r>
    </w:p>
    <w:p w14:paraId="3E0CFA52" w14:textId="77777777" w:rsidR="00BF155F" w:rsidRPr="00062B67" w:rsidRDefault="00BF155F" w:rsidP="00BF155F">
      <w:pPr>
        <w:pStyle w:val="af5"/>
        <w:numPr>
          <w:ilvl w:val="0"/>
          <w:numId w:val="8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поддержка ежегодного фестиваля «Международные Дни джаза в Архангельске»;</w:t>
      </w:r>
    </w:p>
    <w:p w14:paraId="12EBF961" w14:textId="77777777" w:rsidR="00BF155F" w:rsidRPr="00062B67" w:rsidRDefault="00BF155F" w:rsidP="00BF155F">
      <w:pPr>
        <w:pStyle w:val="af5"/>
        <w:numPr>
          <w:ilvl w:val="0"/>
          <w:numId w:val="8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оказание поддержки существующим джаз-клубам (Джаз-мастерская, джаз-клуб Тима Дорофеева, «Союз композитора», «Эссе»);  </w:t>
      </w:r>
    </w:p>
    <w:p w14:paraId="01CAACB3" w14:textId="77777777" w:rsidR="00BF155F" w:rsidRPr="00062B67" w:rsidRDefault="00BF155F" w:rsidP="00BF155F">
      <w:pPr>
        <w:pStyle w:val="af5"/>
        <w:numPr>
          <w:ilvl w:val="0"/>
          <w:numId w:val="83"/>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развитие детских джазовых школ (Март, Танцевальная платформа), субсидирование обучения для малоимущих семей.</w:t>
      </w:r>
    </w:p>
    <w:p w14:paraId="574FF3D1" w14:textId="77777777" w:rsidR="00C91158" w:rsidRPr="00062B67" w:rsidRDefault="00C91158" w:rsidP="00BF155F">
      <w:pPr>
        <w:spacing w:after="0" w:line="360" w:lineRule="auto"/>
        <w:ind w:firstLine="709"/>
        <w:jc w:val="both"/>
        <w:rPr>
          <w:rFonts w:ascii="Times New Roman" w:hAnsi="Times New Roman" w:cs="Times New Roman"/>
          <w:i/>
          <w:sz w:val="28"/>
          <w:szCs w:val="28"/>
        </w:rPr>
      </w:pPr>
    </w:p>
    <w:p w14:paraId="314979E3"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 xml:space="preserve">Проект «Арктические маршруты» </w:t>
      </w:r>
    </w:p>
    <w:p w14:paraId="6AD5C597"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lastRenderedPageBreak/>
        <w:t>Цель проекта</w:t>
      </w:r>
      <w:r w:rsidRPr="00062B67">
        <w:rPr>
          <w:rFonts w:ascii="Times New Roman" w:hAnsi="Times New Roman" w:cs="Times New Roman"/>
          <w:sz w:val="28"/>
          <w:szCs w:val="28"/>
        </w:rPr>
        <w:t xml:space="preserve"> – создание современного комплекса конкурентоспособных арктических туристских продуктов с участием г. Архангельска. </w:t>
      </w:r>
    </w:p>
    <w:p w14:paraId="260A20AD"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6D945932"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Разработка и обоснование предложений по включению г. Архангельска в действующие межрегиональные туристические маршруты: «</w:t>
      </w:r>
      <w:proofErr w:type="spellStart"/>
      <w:r w:rsidRPr="00062B67">
        <w:rPr>
          <w:rFonts w:ascii="Times New Roman" w:hAnsi="Times New Roman" w:cs="Times New Roman"/>
          <w:sz w:val="28"/>
          <w:szCs w:val="28"/>
        </w:rPr>
        <w:t>Осударева</w:t>
      </w:r>
      <w:proofErr w:type="spellEnd"/>
      <w:r w:rsidRPr="00062B67">
        <w:rPr>
          <w:rFonts w:ascii="Times New Roman" w:hAnsi="Times New Roman" w:cs="Times New Roman"/>
          <w:sz w:val="28"/>
          <w:szCs w:val="28"/>
        </w:rPr>
        <w:t xml:space="preserve"> дорога» и «Дорога из Арктики. По следам Петра Великого»;</w:t>
      </w:r>
    </w:p>
    <w:p w14:paraId="6F2ED6E3"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Разработка новых уникальных туристических маршрутов по ознакомлению и изучению малоизведанных особенностей Арктической территории: позиционирование города в качестве отправной точки арктических туристских маршрутов;</w:t>
      </w:r>
    </w:p>
    <w:p w14:paraId="72F6A8E4"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3. Организационная и административная поддержка </w:t>
      </w:r>
      <w:proofErr w:type="spellStart"/>
      <w:r w:rsidRPr="00062B67">
        <w:rPr>
          <w:rFonts w:ascii="Times New Roman" w:hAnsi="Times New Roman" w:cs="Times New Roman"/>
          <w:sz w:val="28"/>
          <w:szCs w:val="28"/>
        </w:rPr>
        <w:t>Роскультцентра</w:t>
      </w:r>
      <w:proofErr w:type="spellEnd"/>
      <w:r w:rsidRPr="00062B67">
        <w:rPr>
          <w:rFonts w:ascii="Times New Roman" w:hAnsi="Times New Roman" w:cs="Times New Roman"/>
          <w:sz w:val="28"/>
          <w:szCs w:val="28"/>
        </w:rPr>
        <w:t>, выполняющего роль проектного офиса по разработке программ и мер поддержки развития креативных индустрий в рамках агломерации;</w:t>
      </w:r>
    </w:p>
    <w:p w14:paraId="7BBA185A"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Создание уникального </w:t>
      </w:r>
      <w:proofErr w:type="spellStart"/>
      <w:r w:rsidRPr="00062B67">
        <w:rPr>
          <w:rFonts w:ascii="Times New Roman" w:hAnsi="Times New Roman" w:cs="Times New Roman"/>
          <w:sz w:val="28"/>
          <w:szCs w:val="28"/>
        </w:rPr>
        <w:t>турмаршрута</w:t>
      </w:r>
      <w:proofErr w:type="spellEnd"/>
      <w:r w:rsidRPr="00062B67">
        <w:rPr>
          <w:rFonts w:ascii="Times New Roman" w:hAnsi="Times New Roman" w:cs="Times New Roman"/>
          <w:sz w:val="28"/>
          <w:szCs w:val="28"/>
        </w:rPr>
        <w:t xml:space="preserve">, включающего объекты креативных индустрий на территории города: </w:t>
      </w:r>
    </w:p>
    <w:p w14:paraId="2D4539B2" w14:textId="77777777" w:rsidR="00BF155F" w:rsidRPr="00062B67" w:rsidRDefault="00BF155F" w:rsidP="00BF155F">
      <w:pPr>
        <w:pStyle w:val="af5"/>
        <w:numPr>
          <w:ilvl w:val="0"/>
          <w:numId w:val="8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разработка концепции авторского </w:t>
      </w:r>
      <w:proofErr w:type="spellStart"/>
      <w:r w:rsidRPr="00062B67">
        <w:rPr>
          <w:rFonts w:ascii="Times New Roman" w:hAnsi="Times New Roman" w:cs="Times New Roman"/>
          <w:sz w:val="28"/>
          <w:szCs w:val="28"/>
        </w:rPr>
        <w:t>турмаршрута</w:t>
      </w:r>
      <w:proofErr w:type="spellEnd"/>
      <w:r w:rsidRPr="00062B67">
        <w:rPr>
          <w:rFonts w:ascii="Times New Roman" w:hAnsi="Times New Roman" w:cs="Times New Roman"/>
          <w:sz w:val="28"/>
          <w:szCs w:val="28"/>
        </w:rPr>
        <w:t xml:space="preserve">, затрагивающего все направления креативных индустрий, представленных в г. Архангельске;   </w:t>
      </w:r>
    </w:p>
    <w:p w14:paraId="53C32506" w14:textId="77777777" w:rsidR="00BF155F" w:rsidRPr="00062B67" w:rsidRDefault="00BF155F" w:rsidP="00BF155F">
      <w:pPr>
        <w:pStyle w:val="af5"/>
        <w:numPr>
          <w:ilvl w:val="0"/>
          <w:numId w:val="84"/>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содействие возрождению исторического квартала Немецкой слободы (территории в центре, где неподалёку друг от друга расположены Поморская филармония, библиотека имени Добролюбова, Молодёжный театр, музыкальный колледж), основанного в 17 веке.</w:t>
      </w:r>
    </w:p>
    <w:p w14:paraId="00703C56" w14:textId="0F3E7E02"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5. Содействие реализации проекта по восстановлению </w:t>
      </w:r>
      <w:proofErr w:type="spellStart"/>
      <w:r w:rsidRPr="00062B67">
        <w:rPr>
          <w:rFonts w:ascii="Times New Roman" w:hAnsi="Times New Roman" w:cs="Times New Roman"/>
          <w:sz w:val="28"/>
          <w:szCs w:val="28"/>
        </w:rPr>
        <w:t>Новодвинской</w:t>
      </w:r>
      <w:proofErr w:type="spellEnd"/>
      <w:r w:rsidRPr="00062B67">
        <w:rPr>
          <w:rFonts w:ascii="Times New Roman" w:hAnsi="Times New Roman" w:cs="Times New Roman"/>
          <w:sz w:val="28"/>
          <w:szCs w:val="28"/>
        </w:rPr>
        <w:t xml:space="preserve"> крепости.</w:t>
      </w:r>
    </w:p>
    <w:p w14:paraId="6B74B976"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p>
    <w:p w14:paraId="6CC76AF5" w14:textId="602F4681" w:rsidR="00BF155F" w:rsidRPr="00062B67" w:rsidRDefault="00BF155F" w:rsidP="00BF155F">
      <w:pPr>
        <w:suppressAutoHyphens w:val="0"/>
        <w:spacing w:after="0" w:line="360" w:lineRule="auto"/>
        <w:ind w:firstLine="708"/>
        <w:jc w:val="both"/>
        <w:rPr>
          <w:rFonts w:ascii="Times New Roman" w:eastAsiaTheme="minorEastAsia" w:hAnsi="Times New Roman"/>
          <w:b/>
          <w:sz w:val="28"/>
          <w:szCs w:val="28"/>
        </w:rPr>
      </w:pPr>
      <w:r w:rsidRPr="00062B67">
        <w:rPr>
          <w:rFonts w:ascii="Times New Roman" w:eastAsiaTheme="minorEastAsia" w:hAnsi="Times New Roman"/>
          <w:b/>
          <w:sz w:val="28"/>
          <w:szCs w:val="28"/>
        </w:rPr>
        <w:lastRenderedPageBreak/>
        <w:t>3.3.6.4. Повышение эффективности кадрового потенциала в сфере туризма</w:t>
      </w:r>
    </w:p>
    <w:p w14:paraId="395F304B" w14:textId="77777777" w:rsidR="00BF155F" w:rsidRPr="00062B67" w:rsidRDefault="00BF155F" w:rsidP="00BF155F">
      <w:pPr>
        <w:suppressAutoHyphens w:val="0"/>
        <w:spacing w:after="0" w:line="360" w:lineRule="auto"/>
        <w:ind w:firstLine="708"/>
        <w:jc w:val="both"/>
        <w:rPr>
          <w:rFonts w:ascii="Times New Roman" w:hAnsi="Times New Roman" w:cs="Times New Roman"/>
          <w:i/>
          <w:sz w:val="28"/>
          <w:szCs w:val="28"/>
        </w:rPr>
      </w:pPr>
      <w:r w:rsidRPr="00062B67">
        <w:rPr>
          <w:rFonts w:ascii="Times New Roman" w:hAnsi="Times New Roman" w:cs="Times New Roman"/>
          <w:sz w:val="28"/>
          <w:szCs w:val="28"/>
        </w:rPr>
        <w:t xml:space="preserve">Решение данной задачи осуществляется посредством реализации </w:t>
      </w:r>
      <w:r w:rsidRPr="00062B67">
        <w:rPr>
          <w:rFonts w:ascii="Times New Roman" w:hAnsi="Times New Roman" w:cs="Times New Roman"/>
          <w:i/>
          <w:sz w:val="28"/>
          <w:szCs w:val="28"/>
        </w:rPr>
        <w:t xml:space="preserve">проектов: «Кадровый потенциал» </w:t>
      </w:r>
      <w:r w:rsidRPr="00062B67">
        <w:rPr>
          <w:rFonts w:ascii="Times New Roman" w:hAnsi="Times New Roman" w:cs="Times New Roman"/>
          <w:sz w:val="28"/>
          <w:szCs w:val="28"/>
        </w:rPr>
        <w:t>и</w:t>
      </w:r>
      <w:r w:rsidRPr="00062B67">
        <w:rPr>
          <w:rFonts w:ascii="Times New Roman" w:hAnsi="Times New Roman" w:cs="Times New Roman"/>
          <w:i/>
          <w:sz w:val="28"/>
          <w:szCs w:val="28"/>
        </w:rPr>
        <w:t xml:space="preserve"> «Экскурсовод года».</w:t>
      </w:r>
    </w:p>
    <w:p w14:paraId="13CC72DC" w14:textId="77777777" w:rsidR="00BF155F" w:rsidRPr="00062B67" w:rsidRDefault="00BF155F" w:rsidP="00BF155F">
      <w:pPr>
        <w:spacing w:after="0" w:line="360" w:lineRule="auto"/>
        <w:ind w:firstLine="709"/>
        <w:jc w:val="both"/>
        <w:rPr>
          <w:rFonts w:ascii="Times New Roman" w:hAnsi="Times New Roman" w:cs="Times New Roman"/>
          <w:i/>
          <w:sz w:val="28"/>
          <w:szCs w:val="28"/>
        </w:rPr>
      </w:pPr>
    </w:p>
    <w:p w14:paraId="255F0B95"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t>Проект «Кадровый потенциал»</w:t>
      </w:r>
    </w:p>
    <w:p w14:paraId="4A4C2CAB"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формирование единой кадровой базы в рамках города, организация взаимодействия между профильными органами и ведомствами, бизнес-сектором для разработки единого направления развития кадровой политики г. Архангельска в сфере туризма.  </w:t>
      </w:r>
    </w:p>
    <w:p w14:paraId="675A7848"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14C54C08"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Формирование профессиональных объединений (официантов, отельеров, гостиничных менеджеров и др.) на территории г. Архангельска;</w:t>
      </w:r>
    </w:p>
    <w:p w14:paraId="70029BA1"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Проведение краткосрочных углубленных образовательных программ по разным профилям туристической деятельности;</w:t>
      </w:r>
    </w:p>
    <w:p w14:paraId="2F196FB1"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Разработка компетенций специалистов, востребованных в отдельных сегментах индустрии туризма.</w:t>
      </w:r>
    </w:p>
    <w:p w14:paraId="7DDEAB0B"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Предоставление доступа к открытым вакансиям и трудоустройству при помощи других участников сообщества;</w:t>
      </w:r>
    </w:p>
    <w:p w14:paraId="6254CBB7"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Содействие выстраиванию вертикальных и горизонтальных связей на муниципальном и региональном уровнях; </w:t>
      </w:r>
    </w:p>
    <w:p w14:paraId="6A181C18" w14:textId="77777777" w:rsidR="00BF155F" w:rsidRPr="00062B67" w:rsidRDefault="00BF155F" w:rsidP="00BF155F">
      <w:pPr>
        <w:pStyle w:val="af5"/>
        <w:numPr>
          <w:ilvl w:val="0"/>
          <w:numId w:val="85"/>
        </w:numPr>
        <w:suppressAutoHyphens w:val="0"/>
        <w:spacing w:after="0" w:line="360" w:lineRule="auto"/>
        <w:ind w:left="0" w:firstLine="709"/>
        <w:jc w:val="both"/>
        <w:rPr>
          <w:rFonts w:ascii="Times New Roman" w:hAnsi="Times New Roman" w:cs="Times New Roman"/>
          <w:sz w:val="28"/>
          <w:szCs w:val="28"/>
        </w:rPr>
      </w:pPr>
      <w:r w:rsidRPr="00062B67">
        <w:rPr>
          <w:rFonts w:ascii="Times New Roman" w:hAnsi="Times New Roman" w:cs="Times New Roman"/>
          <w:sz w:val="28"/>
          <w:szCs w:val="28"/>
        </w:rPr>
        <w:t>Организация деловых встреч туристических компаний города, работающих как на внутреннем, так и въездном направлении, на которых обсуждается развитие всех направлений туризма в городе, ставятся новые цели и задачи.</w:t>
      </w:r>
    </w:p>
    <w:p w14:paraId="39FAC526" w14:textId="72792769" w:rsidR="00BF155F" w:rsidRPr="00062B67" w:rsidRDefault="00BF155F" w:rsidP="00BF155F">
      <w:pPr>
        <w:spacing w:after="0" w:line="360" w:lineRule="auto"/>
        <w:ind w:firstLine="709"/>
        <w:jc w:val="both"/>
        <w:rPr>
          <w:rFonts w:ascii="Times New Roman" w:hAnsi="Times New Roman" w:cs="Times New Roman"/>
          <w:sz w:val="28"/>
          <w:szCs w:val="28"/>
        </w:rPr>
      </w:pPr>
    </w:p>
    <w:p w14:paraId="2CE9D687" w14:textId="77777777" w:rsidR="00CE3C45" w:rsidRPr="00062B67" w:rsidRDefault="00CE3C45" w:rsidP="00BF155F">
      <w:pPr>
        <w:spacing w:after="0" w:line="360" w:lineRule="auto"/>
        <w:ind w:firstLine="709"/>
        <w:jc w:val="both"/>
        <w:rPr>
          <w:rFonts w:ascii="Times New Roman" w:hAnsi="Times New Roman" w:cs="Times New Roman"/>
          <w:sz w:val="28"/>
          <w:szCs w:val="28"/>
        </w:rPr>
      </w:pPr>
    </w:p>
    <w:p w14:paraId="646A0304" w14:textId="77777777" w:rsidR="00BF155F" w:rsidRPr="00062B67" w:rsidRDefault="00BF155F" w:rsidP="00BF155F">
      <w:pPr>
        <w:spacing w:after="0" w:line="360" w:lineRule="auto"/>
        <w:ind w:firstLine="709"/>
        <w:jc w:val="both"/>
        <w:rPr>
          <w:rFonts w:ascii="Times New Roman" w:hAnsi="Times New Roman" w:cs="Times New Roman"/>
          <w:i/>
          <w:sz w:val="28"/>
          <w:szCs w:val="28"/>
        </w:rPr>
      </w:pPr>
      <w:r w:rsidRPr="00062B67">
        <w:rPr>
          <w:rFonts w:ascii="Times New Roman" w:hAnsi="Times New Roman" w:cs="Times New Roman"/>
          <w:i/>
          <w:sz w:val="28"/>
          <w:szCs w:val="28"/>
        </w:rPr>
        <w:lastRenderedPageBreak/>
        <w:t>Проект «Экскурсовод года»</w:t>
      </w:r>
    </w:p>
    <w:p w14:paraId="5202A3D8"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i/>
          <w:sz w:val="28"/>
          <w:szCs w:val="28"/>
        </w:rPr>
        <w:t>Цель проекта</w:t>
      </w:r>
      <w:r w:rsidRPr="00062B67">
        <w:rPr>
          <w:rFonts w:ascii="Times New Roman" w:hAnsi="Times New Roman" w:cs="Times New Roman"/>
          <w:sz w:val="28"/>
          <w:szCs w:val="28"/>
        </w:rPr>
        <w:t xml:space="preserve"> – организация и проведение ежегодного конкурса в сфере профессионального мастерства городских гидов для популяризации экскурсионной деятельности, поощрения творческого потенциала работников. </w:t>
      </w:r>
    </w:p>
    <w:p w14:paraId="4A5464D1" w14:textId="77777777" w:rsidR="00BF155F"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мероприятия:</w:t>
      </w:r>
    </w:p>
    <w:p w14:paraId="22AC8D7B"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Привлечение квалифицированных специалистов в индустрию туризма;</w:t>
      </w:r>
    </w:p>
    <w:p w14:paraId="50BC5C35"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Создание условий для популяризации историко-культурных объектов, памятников природы г. Архангельска;</w:t>
      </w:r>
    </w:p>
    <w:p w14:paraId="652A43C1"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Стимулирование интереса молодежи к практической деятельности по организации экскурсий;</w:t>
      </w:r>
    </w:p>
    <w:p w14:paraId="21762F89" w14:textId="77777777" w:rsidR="00BF155F" w:rsidRPr="00062B67" w:rsidRDefault="00BF155F" w:rsidP="00BF155F">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4. Повышение качества обслуживания в индустрии туризма;</w:t>
      </w:r>
    </w:p>
    <w:p w14:paraId="040D2C14" w14:textId="10B09CA1" w:rsidR="003F250D" w:rsidRPr="00062B67" w:rsidRDefault="00BF155F"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5. Пропаганда достижений и передового опыта в индустрии туризма.</w:t>
      </w:r>
    </w:p>
    <w:p w14:paraId="62759731" w14:textId="22B6D50D" w:rsidR="00D31BB8" w:rsidRPr="00062B67" w:rsidRDefault="00D31BB8" w:rsidP="00BF155F">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4B22040C" w14:textId="5BE1AEF9" w:rsidR="00D31BB8" w:rsidRPr="00062B67" w:rsidRDefault="00891C93" w:rsidP="00D31BB8">
      <w:pPr>
        <w:pStyle w:val="1"/>
        <w:numPr>
          <w:ilvl w:val="0"/>
          <w:numId w:val="6"/>
        </w:numPr>
        <w:ind w:left="0" w:firstLine="709"/>
        <w:jc w:val="both"/>
      </w:pPr>
      <w:bookmarkStart w:id="162" w:name="_Toc116486782"/>
      <w:r w:rsidRPr="00062B67">
        <w:rPr>
          <w:rFonts w:ascii="Times New Roman" w:hAnsi="Times New Roman" w:cs="Times New Roman"/>
          <w:szCs w:val="28"/>
        </w:rPr>
        <w:lastRenderedPageBreak/>
        <w:t>Показатели достижения целей социально-экономического развития городского округа «Город Архангельск», сроки и этапы реализации Стратегии</w:t>
      </w:r>
      <w:bookmarkEnd w:id="162"/>
    </w:p>
    <w:p w14:paraId="6D138804" w14:textId="2155FC1D" w:rsidR="002D4D27" w:rsidRPr="00062B67" w:rsidRDefault="002D4D27" w:rsidP="002D4D27">
      <w:pPr>
        <w:spacing w:after="0" w:line="360" w:lineRule="auto"/>
        <w:ind w:firstLine="709"/>
        <w:jc w:val="both"/>
        <w:rPr>
          <w:rFonts w:ascii="Times New Roman" w:hAnsi="Times New Roman" w:cs="Times New Roman"/>
          <w:sz w:val="28"/>
          <w:szCs w:val="28"/>
        </w:rPr>
      </w:pPr>
    </w:p>
    <w:p w14:paraId="7AB5A558" w14:textId="22E6C05B" w:rsidR="002D4D27" w:rsidRPr="00062B67" w:rsidRDefault="003C01FF"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Ключевые показатели достижения целей социально-экономического развития городского округа «Город Архангельск» в разрезе стратегических направлений и задач на период до 2035 г. представлены в табл. 19.</w:t>
      </w:r>
    </w:p>
    <w:p w14:paraId="096E3269" w14:textId="6390A755" w:rsidR="003C01FF" w:rsidRPr="00062B67" w:rsidRDefault="003C01FF" w:rsidP="002D4D27">
      <w:pPr>
        <w:spacing w:after="0" w:line="360" w:lineRule="auto"/>
        <w:ind w:firstLine="709"/>
        <w:jc w:val="both"/>
        <w:rPr>
          <w:rFonts w:ascii="Times New Roman" w:hAnsi="Times New Roman" w:cs="Times New Roman"/>
          <w:sz w:val="28"/>
          <w:szCs w:val="28"/>
        </w:rPr>
      </w:pPr>
    </w:p>
    <w:p w14:paraId="3F7042C4" w14:textId="2D9EC8D0" w:rsidR="003C01FF" w:rsidRPr="00062B67" w:rsidRDefault="003C01FF" w:rsidP="002D4D27">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1DE96125" w14:textId="77777777" w:rsidR="003C01FF" w:rsidRPr="00062B67" w:rsidRDefault="003C01FF" w:rsidP="002D4D27">
      <w:pPr>
        <w:spacing w:after="0" w:line="360" w:lineRule="auto"/>
        <w:ind w:firstLine="709"/>
        <w:jc w:val="both"/>
        <w:rPr>
          <w:rFonts w:ascii="Times New Roman" w:hAnsi="Times New Roman" w:cs="Times New Roman"/>
          <w:sz w:val="28"/>
          <w:szCs w:val="28"/>
        </w:rPr>
        <w:sectPr w:rsidR="003C01FF" w:rsidRPr="00062B67" w:rsidSect="00EA190E">
          <w:footerReference w:type="default" r:id="rId90"/>
          <w:footnotePr>
            <w:numRestart w:val="eachPage"/>
          </w:footnotePr>
          <w:type w:val="continuous"/>
          <w:pgSz w:w="11906" w:h="16838"/>
          <w:pgMar w:top="1440" w:right="1440" w:bottom="1440" w:left="1440" w:header="0" w:footer="708" w:gutter="0"/>
          <w:cols w:space="720"/>
          <w:formProt w:val="0"/>
          <w:docGrid w:linePitch="360" w:charSpace="4096"/>
        </w:sectPr>
      </w:pPr>
    </w:p>
    <w:p w14:paraId="0492FBC6" w14:textId="38AC4723" w:rsidR="003C01FF" w:rsidRPr="00062B67" w:rsidRDefault="003C01FF" w:rsidP="003C01FF">
      <w:pPr>
        <w:jc w:val="both"/>
        <w:rPr>
          <w:rFonts w:ascii="Times New Roman" w:hAnsi="Times New Roman" w:cs="Times New Roman"/>
          <w:sz w:val="28"/>
          <w:szCs w:val="28"/>
        </w:rPr>
      </w:pPr>
      <w:r w:rsidRPr="00062B67">
        <w:rPr>
          <w:rFonts w:ascii="Times New Roman" w:hAnsi="Times New Roman" w:cs="Times New Roman"/>
          <w:sz w:val="28"/>
          <w:szCs w:val="28"/>
        </w:rPr>
        <w:lastRenderedPageBreak/>
        <w:t>Таблица 19 – Ключевые показатели достижения целей социально-экономического развития городского округа «Город Архангельск» на период до 2035 г.</w:t>
      </w:r>
    </w:p>
    <w:tbl>
      <w:tblPr>
        <w:tblStyle w:val="aff"/>
        <w:tblW w:w="0" w:type="auto"/>
        <w:tblLayout w:type="fixed"/>
        <w:tblLook w:val="04A0" w:firstRow="1" w:lastRow="0" w:firstColumn="1" w:lastColumn="0" w:noHBand="0" w:noVBand="1"/>
      </w:tblPr>
      <w:tblGrid>
        <w:gridCol w:w="704"/>
        <w:gridCol w:w="1701"/>
        <w:gridCol w:w="851"/>
        <w:gridCol w:w="850"/>
        <w:gridCol w:w="851"/>
        <w:gridCol w:w="850"/>
        <w:gridCol w:w="845"/>
        <w:gridCol w:w="777"/>
        <w:gridCol w:w="777"/>
        <w:gridCol w:w="777"/>
        <w:gridCol w:w="777"/>
        <w:gridCol w:w="800"/>
        <w:gridCol w:w="800"/>
        <w:gridCol w:w="800"/>
        <w:gridCol w:w="800"/>
        <w:gridCol w:w="800"/>
        <w:gridCol w:w="800"/>
      </w:tblGrid>
      <w:tr w:rsidR="003C01FF" w:rsidRPr="00062B67" w14:paraId="3C9165EA" w14:textId="77777777" w:rsidTr="00670AF4">
        <w:tc>
          <w:tcPr>
            <w:tcW w:w="704" w:type="dxa"/>
          </w:tcPr>
          <w:p w14:paraId="15D19527" w14:textId="77777777" w:rsidR="003C01FF" w:rsidRPr="00062B67" w:rsidRDefault="003C01FF" w:rsidP="00670AF4">
            <w:pPr>
              <w:spacing w:after="0" w:line="240" w:lineRule="auto"/>
              <w:jc w:val="both"/>
              <w:rPr>
                <w:rFonts w:ascii="Times New Roman" w:hAnsi="Times New Roman" w:cs="Times New Roman"/>
                <w:b/>
                <w:sz w:val="20"/>
                <w:szCs w:val="20"/>
              </w:rPr>
            </w:pPr>
            <w:r w:rsidRPr="00062B67">
              <w:rPr>
                <w:rFonts w:ascii="Times New Roman" w:hAnsi="Times New Roman" w:cs="Times New Roman"/>
                <w:b/>
                <w:sz w:val="20"/>
                <w:szCs w:val="20"/>
              </w:rPr>
              <w:t>№ п/п</w:t>
            </w:r>
          </w:p>
        </w:tc>
        <w:tc>
          <w:tcPr>
            <w:tcW w:w="1701" w:type="dxa"/>
          </w:tcPr>
          <w:p w14:paraId="2453B1D1" w14:textId="77777777" w:rsidR="003C01FF" w:rsidRPr="00062B67" w:rsidRDefault="003C01FF" w:rsidP="00670AF4">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Наименование показателя</w:t>
            </w:r>
          </w:p>
        </w:tc>
        <w:tc>
          <w:tcPr>
            <w:tcW w:w="851" w:type="dxa"/>
            <w:vAlign w:val="center"/>
          </w:tcPr>
          <w:p w14:paraId="39D95E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2021</w:t>
            </w:r>
          </w:p>
        </w:tc>
        <w:tc>
          <w:tcPr>
            <w:tcW w:w="850" w:type="dxa"/>
            <w:vAlign w:val="center"/>
          </w:tcPr>
          <w:p w14:paraId="631275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2022</w:t>
            </w:r>
          </w:p>
        </w:tc>
        <w:tc>
          <w:tcPr>
            <w:tcW w:w="851" w:type="dxa"/>
            <w:vAlign w:val="center"/>
          </w:tcPr>
          <w:p w14:paraId="564120D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2023</w:t>
            </w:r>
          </w:p>
        </w:tc>
        <w:tc>
          <w:tcPr>
            <w:tcW w:w="850" w:type="dxa"/>
            <w:vAlign w:val="center"/>
          </w:tcPr>
          <w:p w14:paraId="1B94B0D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2024</w:t>
            </w:r>
          </w:p>
        </w:tc>
        <w:tc>
          <w:tcPr>
            <w:tcW w:w="845" w:type="dxa"/>
            <w:vAlign w:val="center"/>
          </w:tcPr>
          <w:p w14:paraId="3251FE4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2025</w:t>
            </w:r>
          </w:p>
        </w:tc>
        <w:tc>
          <w:tcPr>
            <w:tcW w:w="777" w:type="dxa"/>
            <w:vAlign w:val="center"/>
          </w:tcPr>
          <w:p w14:paraId="0E95BF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2026</w:t>
            </w:r>
          </w:p>
        </w:tc>
        <w:tc>
          <w:tcPr>
            <w:tcW w:w="777" w:type="dxa"/>
            <w:vAlign w:val="center"/>
          </w:tcPr>
          <w:p w14:paraId="21CDDDA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2027</w:t>
            </w:r>
          </w:p>
        </w:tc>
        <w:tc>
          <w:tcPr>
            <w:tcW w:w="777" w:type="dxa"/>
            <w:vAlign w:val="center"/>
          </w:tcPr>
          <w:p w14:paraId="71BC803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2028</w:t>
            </w:r>
          </w:p>
        </w:tc>
        <w:tc>
          <w:tcPr>
            <w:tcW w:w="777" w:type="dxa"/>
            <w:vAlign w:val="center"/>
          </w:tcPr>
          <w:p w14:paraId="6790B6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2029</w:t>
            </w:r>
          </w:p>
        </w:tc>
        <w:tc>
          <w:tcPr>
            <w:tcW w:w="800" w:type="dxa"/>
            <w:vAlign w:val="center"/>
          </w:tcPr>
          <w:p w14:paraId="35A4B70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2030</w:t>
            </w:r>
          </w:p>
        </w:tc>
        <w:tc>
          <w:tcPr>
            <w:tcW w:w="800" w:type="dxa"/>
            <w:vAlign w:val="center"/>
          </w:tcPr>
          <w:p w14:paraId="0B0DC0F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2031</w:t>
            </w:r>
          </w:p>
        </w:tc>
        <w:tc>
          <w:tcPr>
            <w:tcW w:w="800" w:type="dxa"/>
            <w:vAlign w:val="center"/>
          </w:tcPr>
          <w:p w14:paraId="29B0732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2032</w:t>
            </w:r>
          </w:p>
        </w:tc>
        <w:tc>
          <w:tcPr>
            <w:tcW w:w="800" w:type="dxa"/>
            <w:vAlign w:val="center"/>
          </w:tcPr>
          <w:p w14:paraId="713EC4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2033</w:t>
            </w:r>
          </w:p>
        </w:tc>
        <w:tc>
          <w:tcPr>
            <w:tcW w:w="800" w:type="dxa"/>
            <w:vAlign w:val="center"/>
          </w:tcPr>
          <w:p w14:paraId="1014F06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2034</w:t>
            </w:r>
          </w:p>
        </w:tc>
        <w:tc>
          <w:tcPr>
            <w:tcW w:w="800" w:type="dxa"/>
            <w:vAlign w:val="center"/>
          </w:tcPr>
          <w:p w14:paraId="0E570CC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eastAsia="Times New Roman" w:hAnsi="Times New Roman" w:cs="Times New Roman"/>
                <w:b/>
                <w:bCs/>
                <w:color w:val="000000" w:themeColor="text1"/>
                <w:sz w:val="20"/>
                <w:szCs w:val="20"/>
                <w:lang w:eastAsia="ru-RU"/>
              </w:rPr>
              <w:t>2035</w:t>
            </w:r>
          </w:p>
        </w:tc>
      </w:tr>
      <w:tr w:rsidR="003C01FF" w:rsidRPr="00062B67" w14:paraId="0305AD47" w14:textId="77777777" w:rsidTr="00670AF4">
        <w:tc>
          <w:tcPr>
            <w:tcW w:w="704" w:type="dxa"/>
          </w:tcPr>
          <w:p w14:paraId="30FF8A04" w14:textId="77777777" w:rsidR="003C01FF" w:rsidRPr="00062B67" w:rsidRDefault="003C01FF" w:rsidP="00670AF4">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1</w:t>
            </w:r>
          </w:p>
        </w:tc>
        <w:tc>
          <w:tcPr>
            <w:tcW w:w="13856" w:type="dxa"/>
            <w:gridSpan w:val="16"/>
          </w:tcPr>
          <w:p w14:paraId="565E84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 xml:space="preserve">Стратегическое направление «Транспортно-логистический </w:t>
            </w:r>
            <w:proofErr w:type="spellStart"/>
            <w:r w:rsidRPr="00062B67">
              <w:rPr>
                <w:rFonts w:ascii="Times New Roman" w:hAnsi="Times New Roman" w:cs="Times New Roman"/>
                <w:b/>
                <w:sz w:val="20"/>
                <w:szCs w:val="20"/>
              </w:rPr>
              <w:t>хаб</w:t>
            </w:r>
            <w:proofErr w:type="spellEnd"/>
            <w:r w:rsidRPr="00062B67">
              <w:rPr>
                <w:rFonts w:ascii="Times New Roman" w:hAnsi="Times New Roman" w:cs="Times New Roman"/>
                <w:b/>
                <w:sz w:val="20"/>
                <w:szCs w:val="20"/>
              </w:rPr>
              <w:t>»</w:t>
            </w:r>
          </w:p>
        </w:tc>
      </w:tr>
      <w:tr w:rsidR="003C01FF" w:rsidRPr="00062B67" w14:paraId="27DE7C29" w14:textId="77777777" w:rsidTr="00670AF4">
        <w:tc>
          <w:tcPr>
            <w:tcW w:w="704" w:type="dxa"/>
          </w:tcPr>
          <w:p w14:paraId="0BD53E9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w:t>
            </w:r>
          </w:p>
        </w:tc>
        <w:tc>
          <w:tcPr>
            <w:tcW w:w="13856" w:type="dxa"/>
            <w:gridSpan w:val="16"/>
          </w:tcPr>
          <w:p w14:paraId="0ECEA0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Перспективное развитие портовой инфраструктуры</w:t>
            </w:r>
          </w:p>
        </w:tc>
      </w:tr>
      <w:tr w:rsidR="003C01FF" w:rsidRPr="00062B67" w14:paraId="40393BE4" w14:textId="77777777" w:rsidTr="00670AF4">
        <w:tc>
          <w:tcPr>
            <w:tcW w:w="704" w:type="dxa"/>
          </w:tcPr>
          <w:p w14:paraId="1D4E08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c>
          <w:tcPr>
            <w:tcW w:w="1701" w:type="dxa"/>
          </w:tcPr>
          <w:p w14:paraId="5595B4B0"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Динамика роста объема грузопотока на территории города (к уровню 2021 г.), %</w:t>
            </w:r>
          </w:p>
        </w:tc>
        <w:tc>
          <w:tcPr>
            <w:tcW w:w="851" w:type="dxa"/>
          </w:tcPr>
          <w:p w14:paraId="6B41AD7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w:t>
            </w:r>
          </w:p>
        </w:tc>
        <w:tc>
          <w:tcPr>
            <w:tcW w:w="850" w:type="dxa"/>
          </w:tcPr>
          <w:p w14:paraId="51A8E1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105</w:t>
            </w:r>
          </w:p>
        </w:tc>
        <w:tc>
          <w:tcPr>
            <w:tcW w:w="851" w:type="dxa"/>
          </w:tcPr>
          <w:p w14:paraId="56EF714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110</w:t>
            </w:r>
          </w:p>
        </w:tc>
        <w:tc>
          <w:tcPr>
            <w:tcW w:w="850" w:type="dxa"/>
          </w:tcPr>
          <w:p w14:paraId="3ADA5FA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120</w:t>
            </w:r>
          </w:p>
        </w:tc>
        <w:tc>
          <w:tcPr>
            <w:tcW w:w="845" w:type="dxa"/>
          </w:tcPr>
          <w:p w14:paraId="66946AD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125</w:t>
            </w:r>
          </w:p>
        </w:tc>
        <w:tc>
          <w:tcPr>
            <w:tcW w:w="777" w:type="dxa"/>
          </w:tcPr>
          <w:p w14:paraId="66D3F73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130</w:t>
            </w:r>
          </w:p>
        </w:tc>
        <w:tc>
          <w:tcPr>
            <w:tcW w:w="777" w:type="dxa"/>
          </w:tcPr>
          <w:p w14:paraId="6CC0313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135</w:t>
            </w:r>
          </w:p>
        </w:tc>
        <w:tc>
          <w:tcPr>
            <w:tcW w:w="777" w:type="dxa"/>
          </w:tcPr>
          <w:p w14:paraId="242D710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140</w:t>
            </w:r>
          </w:p>
        </w:tc>
        <w:tc>
          <w:tcPr>
            <w:tcW w:w="777" w:type="dxa"/>
          </w:tcPr>
          <w:p w14:paraId="7E554C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145</w:t>
            </w:r>
          </w:p>
        </w:tc>
        <w:tc>
          <w:tcPr>
            <w:tcW w:w="800" w:type="dxa"/>
          </w:tcPr>
          <w:p w14:paraId="2956E8E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150</w:t>
            </w:r>
          </w:p>
        </w:tc>
        <w:tc>
          <w:tcPr>
            <w:tcW w:w="800" w:type="dxa"/>
          </w:tcPr>
          <w:p w14:paraId="0632C30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160</w:t>
            </w:r>
          </w:p>
        </w:tc>
        <w:tc>
          <w:tcPr>
            <w:tcW w:w="800" w:type="dxa"/>
          </w:tcPr>
          <w:p w14:paraId="647007A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170</w:t>
            </w:r>
          </w:p>
        </w:tc>
        <w:tc>
          <w:tcPr>
            <w:tcW w:w="800" w:type="dxa"/>
          </w:tcPr>
          <w:p w14:paraId="38E383E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180</w:t>
            </w:r>
          </w:p>
        </w:tc>
        <w:tc>
          <w:tcPr>
            <w:tcW w:w="800" w:type="dxa"/>
          </w:tcPr>
          <w:p w14:paraId="0B4787F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190</w:t>
            </w:r>
          </w:p>
        </w:tc>
        <w:tc>
          <w:tcPr>
            <w:tcW w:w="800" w:type="dxa"/>
          </w:tcPr>
          <w:p w14:paraId="5237C2C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r>
      <w:tr w:rsidR="003C01FF" w:rsidRPr="00062B67" w14:paraId="7C9019DD" w14:textId="77777777" w:rsidTr="00670AF4">
        <w:tc>
          <w:tcPr>
            <w:tcW w:w="704" w:type="dxa"/>
          </w:tcPr>
          <w:p w14:paraId="6EBB789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1.1.2</w:t>
            </w:r>
          </w:p>
        </w:tc>
        <w:tc>
          <w:tcPr>
            <w:tcW w:w="1701" w:type="dxa"/>
          </w:tcPr>
          <w:p w14:paraId="290EF04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Объем переработанных грузов основными портами и причалами г. Архангельска, тыс. тонн</w:t>
            </w:r>
          </w:p>
        </w:tc>
        <w:tc>
          <w:tcPr>
            <w:tcW w:w="851" w:type="dxa"/>
          </w:tcPr>
          <w:p w14:paraId="3D23E9E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3 224</w:t>
            </w:r>
          </w:p>
        </w:tc>
        <w:tc>
          <w:tcPr>
            <w:tcW w:w="850" w:type="dxa"/>
          </w:tcPr>
          <w:p w14:paraId="25D1C35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3 385   </w:t>
            </w:r>
          </w:p>
        </w:tc>
        <w:tc>
          <w:tcPr>
            <w:tcW w:w="851" w:type="dxa"/>
          </w:tcPr>
          <w:p w14:paraId="7B3F10A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3 546   </w:t>
            </w:r>
          </w:p>
        </w:tc>
        <w:tc>
          <w:tcPr>
            <w:tcW w:w="850" w:type="dxa"/>
          </w:tcPr>
          <w:p w14:paraId="3D6EDE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3 869   </w:t>
            </w:r>
          </w:p>
        </w:tc>
        <w:tc>
          <w:tcPr>
            <w:tcW w:w="845" w:type="dxa"/>
          </w:tcPr>
          <w:p w14:paraId="614CCE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4 030   </w:t>
            </w:r>
          </w:p>
        </w:tc>
        <w:tc>
          <w:tcPr>
            <w:tcW w:w="777" w:type="dxa"/>
          </w:tcPr>
          <w:p w14:paraId="5A8D045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4 191   </w:t>
            </w:r>
          </w:p>
        </w:tc>
        <w:tc>
          <w:tcPr>
            <w:tcW w:w="777" w:type="dxa"/>
          </w:tcPr>
          <w:p w14:paraId="6EED09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4 352   </w:t>
            </w:r>
          </w:p>
        </w:tc>
        <w:tc>
          <w:tcPr>
            <w:tcW w:w="777" w:type="dxa"/>
          </w:tcPr>
          <w:p w14:paraId="16970E8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4 514   </w:t>
            </w:r>
          </w:p>
        </w:tc>
        <w:tc>
          <w:tcPr>
            <w:tcW w:w="777" w:type="dxa"/>
          </w:tcPr>
          <w:p w14:paraId="3C15FF6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4 675   </w:t>
            </w:r>
          </w:p>
        </w:tc>
        <w:tc>
          <w:tcPr>
            <w:tcW w:w="800" w:type="dxa"/>
          </w:tcPr>
          <w:p w14:paraId="32F3030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4 836   </w:t>
            </w:r>
          </w:p>
        </w:tc>
        <w:tc>
          <w:tcPr>
            <w:tcW w:w="800" w:type="dxa"/>
          </w:tcPr>
          <w:p w14:paraId="2FC7243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5 158   </w:t>
            </w:r>
          </w:p>
        </w:tc>
        <w:tc>
          <w:tcPr>
            <w:tcW w:w="800" w:type="dxa"/>
          </w:tcPr>
          <w:p w14:paraId="05C6211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5 481   </w:t>
            </w:r>
          </w:p>
        </w:tc>
        <w:tc>
          <w:tcPr>
            <w:tcW w:w="800" w:type="dxa"/>
          </w:tcPr>
          <w:p w14:paraId="1CEF21A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5 803   </w:t>
            </w:r>
          </w:p>
        </w:tc>
        <w:tc>
          <w:tcPr>
            <w:tcW w:w="800" w:type="dxa"/>
          </w:tcPr>
          <w:p w14:paraId="1CEBD2E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6 126   </w:t>
            </w:r>
          </w:p>
        </w:tc>
        <w:tc>
          <w:tcPr>
            <w:tcW w:w="800" w:type="dxa"/>
          </w:tcPr>
          <w:p w14:paraId="1E068E5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 6 448   </w:t>
            </w:r>
          </w:p>
        </w:tc>
      </w:tr>
      <w:tr w:rsidR="003C01FF" w:rsidRPr="00062B67" w14:paraId="61130CAF" w14:textId="77777777" w:rsidTr="00670AF4">
        <w:tc>
          <w:tcPr>
            <w:tcW w:w="704" w:type="dxa"/>
          </w:tcPr>
          <w:p w14:paraId="3F3D273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1.1.3</w:t>
            </w:r>
          </w:p>
        </w:tc>
        <w:tc>
          <w:tcPr>
            <w:tcW w:w="1701" w:type="dxa"/>
          </w:tcPr>
          <w:p w14:paraId="2815A95E"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Создание и актуализация реестра потенциальных проектов (в т.ч. инвестиционных) в части развития портовой и смежной инфраструктуры</w:t>
            </w:r>
          </w:p>
        </w:tc>
        <w:tc>
          <w:tcPr>
            <w:tcW w:w="851" w:type="dxa"/>
          </w:tcPr>
          <w:p w14:paraId="620F4CD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0002EDA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0B64FA7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50" w:type="dxa"/>
          </w:tcPr>
          <w:p w14:paraId="3BE8667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45" w:type="dxa"/>
          </w:tcPr>
          <w:p w14:paraId="5DAED6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777" w:type="dxa"/>
          </w:tcPr>
          <w:p w14:paraId="1775A68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777" w:type="dxa"/>
          </w:tcPr>
          <w:p w14:paraId="1782D63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777" w:type="dxa"/>
          </w:tcPr>
          <w:p w14:paraId="116022B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777" w:type="dxa"/>
          </w:tcPr>
          <w:p w14:paraId="3021A0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1505E21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1DBEB41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380FB13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4D0F7E0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6662989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c>
          <w:tcPr>
            <w:tcW w:w="800" w:type="dxa"/>
          </w:tcPr>
          <w:p w14:paraId="6F851F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да</w:t>
            </w:r>
          </w:p>
        </w:tc>
      </w:tr>
      <w:tr w:rsidR="003C01FF" w:rsidRPr="00062B67" w14:paraId="6EBAEE52" w14:textId="77777777" w:rsidTr="00670AF4">
        <w:tc>
          <w:tcPr>
            <w:tcW w:w="704" w:type="dxa"/>
          </w:tcPr>
          <w:p w14:paraId="32DA740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1.2</w:t>
            </w:r>
          </w:p>
        </w:tc>
        <w:tc>
          <w:tcPr>
            <w:tcW w:w="13856" w:type="dxa"/>
            <w:gridSpan w:val="16"/>
          </w:tcPr>
          <w:p w14:paraId="01A33F2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Расширение пропускной способности дорожно-транспортной сети и мостов города</w:t>
            </w:r>
          </w:p>
        </w:tc>
      </w:tr>
      <w:tr w:rsidR="003C01FF" w:rsidRPr="00062B67" w14:paraId="4F626694" w14:textId="77777777" w:rsidTr="00670AF4">
        <w:tc>
          <w:tcPr>
            <w:tcW w:w="704" w:type="dxa"/>
          </w:tcPr>
          <w:p w14:paraId="1455A53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1.2.1</w:t>
            </w:r>
          </w:p>
        </w:tc>
        <w:tc>
          <w:tcPr>
            <w:tcW w:w="1701" w:type="dxa"/>
          </w:tcPr>
          <w:p w14:paraId="34B11EA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1" w:type="dxa"/>
          </w:tcPr>
          <w:p w14:paraId="09F1D26D" w14:textId="4F8B2753" w:rsidR="003C01FF" w:rsidRPr="00062B67" w:rsidRDefault="000F6188"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71,8</w:t>
            </w:r>
          </w:p>
        </w:tc>
        <w:tc>
          <w:tcPr>
            <w:tcW w:w="850" w:type="dxa"/>
          </w:tcPr>
          <w:p w14:paraId="1D224657" w14:textId="008DF4EF" w:rsidR="003C01FF" w:rsidRPr="00062B67" w:rsidRDefault="002D08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68,9</w:t>
            </w:r>
          </w:p>
        </w:tc>
        <w:tc>
          <w:tcPr>
            <w:tcW w:w="851" w:type="dxa"/>
          </w:tcPr>
          <w:p w14:paraId="46F1278F" w14:textId="0713CE40" w:rsidR="003C01FF" w:rsidRPr="00062B67" w:rsidRDefault="002D08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r w:rsidR="00853BE4" w:rsidRPr="00062B67">
              <w:rPr>
                <w:rFonts w:ascii="Times New Roman" w:hAnsi="Times New Roman" w:cs="Times New Roman"/>
                <w:sz w:val="20"/>
                <w:szCs w:val="20"/>
              </w:rPr>
              <w:t>6</w:t>
            </w:r>
            <w:r w:rsidRPr="00062B67">
              <w:rPr>
                <w:rFonts w:ascii="Times New Roman" w:hAnsi="Times New Roman" w:cs="Times New Roman"/>
                <w:sz w:val="20"/>
                <w:szCs w:val="20"/>
              </w:rPr>
              <w:t>,</w:t>
            </w:r>
            <w:r w:rsidR="00853BE4" w:rsidRPr="00062B67">
              <w:rPr>
                <w:rFonts w:ascii="Times New Roman" w:hAnsi="Times New Roman" w:cs="Times New Roman"/>
                <w:sz w:val="20"/>
                <w:szCs w:val="20"/>
              </w:rPr>
              <w:t>1</w:t>
            </w:r>
          </w:p>
        </w:tc>
        <w:tc>
          <w:tcPr>
            <w:tcW w:w="850" w:type="dxa"/>
          </w:tcPr>
          <w:p w14:paraId="2C877C61" w14:textId="43A409AB"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63,4</w:t>
            </w:r>
          </w:p>
        </w:tc>
        <w:tc>
          <w:tcPr>
            <w:tcW w:w="845" w:type="dxa"/>
          </w:tcPr>
          <w:p w14:paraId="64BB7080" w14:textId="24CD67AE" w:rsidR="003C01FF" w:rsidRPr="00062B67" w:rsidRDefault="002D08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777" w:type="dxa"/>
          </w:tcPr>
          <w:p w14:paraId="05D7C17C" w14:textId="5F3E6BD3"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41266380" w14:textId="518BFC1F"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78C3FAD7" w14:textId="415817AE"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45,0</w:t>
            </w:r>
          </w:p>
        </w:tc>
        <w:tc>
          <w:tcPr>
            <w:tcW w:w="777" w:type="dxa"/>
          </w:tcPr>
          <w:p w14:paraId="117B060A" w14:textId="3E3E5A4A"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40,0</w:t>
            </w:r>
          </w:p>
        </w:tc>
        <w:tc>
          <w:tcPr>
            <w:tcW w:w="800" w:type="dxa"/>
          </w:tcPr>
          <w:p w14:paraId="37A371E5" w14:textId="094DFFBA" w:rsidR="003C01FF" w:rsidRPr="00062B67" w:rsidRDefault="002D08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c>
          <w:tcPr>
            <w:tcW w:w="800" w:type="dxa"/>
          </w:tcPr>
          <w:p w14:paraId="145523E1" w14:textId="502B01EA"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800" w:type="dxa"/>
          </w:tcPr>
          <w:p w14:paraId="214E1F5E" w14:textId="096E6D3D"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800" w:type="dxa"/>
          </w:tcPr>
          <w:p w14:paraId="4D162E91" w14:textId="49CA6A82"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00" w:type="dxa"/>
          </w:tcPr>
          <w:p w14:paraId="67054D36" w14:textId="09EE97A3" w:rsidR="003C01FF" w:rsidRPr="00062B67" w:rsidRDefault="00853BE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15,0</w:t>
            </w:r>
          </w:p>
        </w:tc>
        <w:tc>
          <w:tcPr>
            <w:tcW w:w="800" w:type="dxa"/>
          </w:tcPr>
          <w:p w14:paraId="516FF6F8" w14:textId="1DFB1811" w:rsidR="003C01FF" w:rsidRPr="00062B67" w:rsidRDefault="002D08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w:t>
            </w:r>
          </w:p>
        </w:tc>
      </w:tr>
      <w:tr w:rsidR="003C01FF" w:rsidRPr="00062B67" w14:paraId="1F2D90B7" w14:textId="77777777" w:rsidTr="00670AF4">
        <w:tc>
          <w:tcPr>
            <w:tcW w:w="704" w:type="dxa"/>
          </w:tcPr>
          <w:p w14:paraId="0D06177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1.2.2</w:t>
            </w:r>
          </w:p>
        </w:tc>
        <w:tc>
          <w:tcPr>
            <w:tcW w:w="1701" w:type="dxa"/>
          </w:tcPr>
          <w:p w14:paraId="3DBF89B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Удельный вес автомобильных дорог с усовершенствованным покрытием в протяженности автомобильных дорог общего пользования с твердым покрытием, %</w:t>
            </w:r>
          </w:p>
        </w:tc>
        <w:tc>
          <w:tcPr>
            <w:tcW w:w="851" w:type="dxa"/>
          </w:tcPr>
          <w:p w14:paraId="781449D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77,2</w:t>
            </w:r>
          </w:p>
        </w:tc>
        <w:tc>
          <w:tcPr>
            <w:tcW w:w="850" w:type="dxa"/>
          </w:tcPr>
          <w:p w14:paraId="3D6194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77,5</w:t>
            </w:r>
          </w:p>
        </w:tc>
        <w:tc>
          <w:tcPr>
            <w:tcW w:w="851" w:type="dxa"/>
          </w:tcPr>
          <w:p w14:paraId="6392578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78,0</w:t>
            </w:r>
          </w:p>
        </w:tc>
        <w:tc>
          <w:tcPr>
            <w:tcW w:w="850" w:type="dxa"/>
          </w:tcPr>
          <w:p w14:paraId="0035320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79,0</w:t>
            </w:r>
          </w:p>
        </w:tc>
        <w:tc>
          <w:tcPr>
            <w:tcW w:w="845" w:type="dxa"/>
          </w:tcPr>
          <w:p w14:paraId="13CD42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80,0</w:t>
            </w:r>
          </w:p>
        </w:tc>
        <w:tc>
          <w:tcPr>
            <w:tcW w:w="777" w:type="dxa"/>
          </w:tcPr>
          <w:p w14:paraId="446EFB6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81,0</w:t>
            </w:r>
          </w:p>
        </w:tc>
        <w:tc>
          <w:tcPr>
            <w:tcW w:w="777" w:type="dxa"/>
          </w:tcPr>
          <w:p w14:paraId="70AF799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82,0</w:t>
            </w:r>
          </w:p>
        </w:tc>
        <w:tc>
          <w:tcPr>
            <w:tcW w:w="777" w:type="dxa"/>
          </w:tcPr>
          <w:p w14:paraId="16D8536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83,0</w:t>
            </w:r>
          </w:p>
        </w:tc>
        <w:tc>
          <w:tcPr>
            <w:tcW w:w="777" w:type="dxa"/>
          </w:tcPr>
          <w:p w14:paraId="040342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84,0</w:t>
            </w:r>
          </w:p>
        </w:tc>
        <w:tc>
          <w:tcPr>
            <w:tcW w:w="800" w:type="dxa"/>
          </w:tcPr>
          <w:p w14:paraId="0C132ED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85,0</w:t>
            </w:r>
          </w:p>
        </w:tc>
        <w:tc>
          <w:tcPr>
            <w:tcW w:w="800" w:type="dxa"/>
          </w:tcPr>
          <w:p w14:paraId="56F877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86,0</w:t>
            </w:r>
          </w:p>
        </w:tc>
        <w:tc>
          <w:tcPr>
            <w:tcW w:w="800" w:type="dxa"/>
          </w:tcPr>
          <w:p w14:paraId="15066BB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87,0</w:t>
            </w:r>
          </w:p>
        </w:tc>
        <w:tc>
          <w:tcPr>
            <w:tcW w:w="800" w:type="dxa"/>
          </w:tcPr>
          <w:p w14:paraId="326021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88,0</w:t>
            </w:r>
          </w:p>
        </w:tc>
        <w:tc>
          <w:tcPr>
            <w:tcW w:w="800" w:type="dxa"/>
          </w:tcPr>
          <w:p w14:paraId="2CF319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89,0</w:t>
            </w:r>
          </w:p>
        </w:tc>
        <w:tc>
          <w:tcPr>
            <w:tcW w:w="800" w:type="dxa"/>
          </w:tcPr>
          <w:p w14:paraId="0518B03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90,0</w:t>
            </w:r>
          </w:p>
        </w:tc>
      </w:tr>
      <w:tr w:rsidR="003C01FF" w:rsidRPr="00062B67" w14:paraId="62D933AE" w14:textId="77777777" w:rsidTr="00670AF4">
        <w:tc>
          <w:tcPr>
            <w:tcW w:w="704" w:type="dxa"/>
          </w:tcPr>
          <w:p w14:paraId="321588A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1.2.3</w:t>
            </w:r>
          </w:p>
        </w:tc>
        <w:tc>
          <w:tcPr>
            <w:tcW w:w="1701" w:type="dxa"/>
          </w:tcPr>
          <w:p w14:paraId="7F2970F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Строительство нового моста через р. Кузнечиха</w:t>
            </w:r>
          </w:p>
        </w:tc>
        <w:tc>
          <w:tcPr>
            <w:tcW w:w="851" w:type="dxa"/>
          </w:tcPr>
          <w:p w14:paraId="73E0D527"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35E3660"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2058C86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090E0FB6"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45" w:type="dxa"/>
          </w:tcPr>
          <w:p w14:paraId="7B7D74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16E107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51F1391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E270F4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2B80EE6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0C47C62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388AB2D8"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3BFBE408"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4967DF65"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30F2136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51DE93CE" w14:textId="77777777" w:rsidR="003C01FF" w:rsidRPr="00062B67" w:rsidRDefault="003C01FF" w:rsidP="00670AF4">
            <w:pPr>
              <w:spacing w:after="0" w:line="240" w:lineRule="auto"/>
              <w:jc w:val="center"/>
              <w:rPr>
                <w:rFonts w:ascii="Times New Roman" w:hAnsi="Times New Roman" w:cs="Times New Roman"/>
                <w:sz w:val="20"/>
                <w:szCs w:val="20"/>
              </w:rPr>
            </w:pPr>
          </w:p>
        </w:tc>
      </w:tr>
      <w:tr w:rsidR="003C01FF" w:rsidRPr="00062B67" w14:paraId="2A459603" w14:textId="77777777" w:rsidTr="00670AF4">
        <w:tc>
          <w:tcPr>
            <w:tcW w:w="704" w:type="dxa"/>
          </w:tcPr>
          <w:p w14:paraId="41A07E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1.2.4</w:t>
            </w:r>
          </w:p>
        </w:tc>
        <w:tc>
          <w:tcPr>
            <w:tcW w:w="1701" w:type="dxa"/>
          </w:tcPr>
          <w:p w14:paraId="45349583"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Строительство створа (моста) </w:t>
            </w:r>
            <w:r w:rsidRPr="00062B67">
              <w:rPr>
                <w:rFonts w:ascii="Times New Roman" w:hAnsi="Times New Roman" w:cs="Times New Roman"/>
                <w:color w:val="000000" w:themeColor="text1"/>
                <w:sz w:val="20"/>
                <w:szCs w:val="20"/>
              </w:rPr>
              <w:lastRenderedPageBreak/>
              <w:t>по ул. 40 лет Победы</w:t>
            </w:r>
          </w:p>
        </w:tc>
        <w:tc>
          <w:tcPr>
            <w:tcW w:w="851" w:type="dxa"/>
          </w:tcPr>
          <w:p w14:paraId="0D58A81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D366576"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4ADF1C2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6C49196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45" w:type="dxa"/>
          </w:tcPr>
          <w:p w14:paraId="4B5F841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A5A54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661A6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4B4EBE5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26E84E45"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390F77E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21785DD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21B406E6"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12797595"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58A0884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2199F480" w14:textId="77777777" w:rsidR="003C01FF" w:rsidRPr="00062B67" w:rsidRDefault="003C01FF" w:rsidP="00670AF4">
            <w:pPr>
              <w:spacing w:after="0" w:line="240" w:lineRule="auto"/>
              <w:jc w:val="center"/>
              <w:rPr>
                <w:rFonts w:ascii="Times New Roman" w:hAnsi="Times New Roman" w:cs="Times New Roman"/>
                <w:sz w:val="20"/>
                <w:szCs w:val="20"/>
              </w:rPr>
            </w:pPr>
          </w:p>
        </w:tc>
      </w:tr>
      <w:tr w:rsidR="003C01FF" w:rsidRPr="00062B67" w14:paraId="6C359634" w14:textId="77777777" w:rsidTr="00670AF4">
        <w:tc>
          <w:tcPr>
            <w:tcW w:w="704" w:type="dxa"/>
          </w:tcPr>
          <w:p w14:paraId="4A98BDD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1.2.5</w:t>
            </w:r>
          </w:p>
        </w:tc>
        <w:tc>
          <w:tcPr>
            <w:tcW w:w="1701" w:type="dxa"/>
          </w:tcPr>
          <w:p w14:paraId="60B6D4C3"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Техническая модернизация железнодорожного моста через р. Северную Двину</w:t>
            </w:r>
          </w:p>
        </w:tc>
        <w:tc>
          <w:tcPr>
            <w:tcW w:w="851" w:type="dxa"/>
          </w:tcPr>
          <w:p w14:paraId="610D34E0"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52B24EC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1D84836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7FB2DEB6"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45" w:type="dxa"/>
          </w:tcPr>
          <w:p w14:paraId="0C16DE7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4610F8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7A9DDD3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153CC77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57BD38D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113B29D7"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25C0CF6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70E0B7D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77FAB49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67EFB357"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71BFF562" w14:textId="77777777" w:rsidR="003C01FF" w:rsidRPr="00062B67" w:rsidRDefault="003C01FF" w:rsidP="00670AF4">
            <w:pPr>
              <w:spacing w:after="0" w:line="240" w:lineRule="auto"/>
              <w:jc w:val="center"/>
              <w:rPr>
                <w:rFonts w:ascii="Times New Roman" w:hAnsi="Times New Roman" w:cs="Times New Roman"/>
                <w:sz w:val="20"/>
                <w:szCs w:val="20"/>
              </w:rPr>
            </w:pPr>
          </w:p>
        </w:tc>
      </w:tr>
      <w:tr w:rsidR="003C01FF" w:rsidRPr="00062B67" w14:paraId="399D37D4" w14:textId="77777777" w:rsidTr="00670AF4">
        <w:tc>
          <w:tcPr>
            <w:tcW w:w="704" w:type="dxa"/>
          </w:tcPr>
          <w:p w14:paraId="5ED02E6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1.2.6</w:t>
            </w:r>
          </w:p>
        </w:tc>
        <w:tc>
          <w:tcPr>
            <w:tcW w:w="1701" w:type="dxa"/>
          </w:tcPr>
          <w:p w14:paraId="73919D81"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Коэффициент загрузки улично-дорожной сети г. Архангельска (средний)</w:t>
            </w:r>
          </w:p>
        </w:tc>
        <w:tc>
          <w:tcPr>
            <w:tcW w:w="851" w:type="dxa"/>
          </w:tcPr>
          <w:p w14:paraId="3454478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850" w:type="dxa"/>
          </w:tcPr>
          <w:p w14:paraId="20484A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851" w:type="dxa"/>
          </w:tcPr>
          <w:p w14:paraId="106F33E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850" w:type="dxa"/>
          </w:tcPr>
          <w:p w14:paraId="1525E0A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845" w:type="dxa"/>
          </w:tcPr>
          <w:p w14:paraId="692957E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777" w:type="dxa"/>
          </w:tcPr>
          <w:p w14:paraId="721E8AA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777" w:type="dxa"/>
          </w:tcPr>
          <w:p w14:paraId="18B99F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777" w:type="dxa"/>
          </w:tcPr>
          <w:p w14:paraId="241E526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777" w:type="dxa"/>
          </w:tcPr>
          <w:p w14:paraId="3A4C2D8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0,30</w:t>
            </w:r>
          </w:p>
        </w:tc>
        <w:tc>
          <w:tcPr>
            <w:tcW w:w="800" w:type="dxa"/>
          </w:tcPr>
          <w:p w14:paraId="177C8F4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c>
          <w:tcPr>
            <w:tcW w:w="800" w:type="dxa"/>
          </w:tcPr>
          <w:p w14:paraId="209095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c>
          <w:tcPr>
            <w:tcW w:w="800" w:type="dxa"/>
          </w:tcPr>
          <w:p w14:paraId="65BD230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c>
          <w:tcPr>
            <w:tcW w:w="800" w:type="dxa"/>
          </w:tcPr>
          <w:p w14:paraId="23F6E01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c>
          <w:tcPr>
            <w:tcW w:w="800" w:type="dxa"/>
          </w:tcPr>
          <w:p w14:paraId="50FFFD4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c>
          <w:tcPr>
            <w:tcW w:w="800" w:type="dxa"/>
          </w:tcPr>
          <w:p w14:paraId="07A3FFE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0,25</w:t>
            </w:r>
          </w:p>
        </w:tc>
      </w:tr>
      <w:tr w:rsidR="003C01FF" w:rsidRPr="00062B67" w14:paraId="7CF4F537" w14:textId="77777777" w:rsidTr="00670AF4">
        <w:tc>
          <w:tcPr>
            <w:tcW w:w="704" w:type="dxa"/>
          </w:tcPr>
          <w:p w14:paraId="5F73A3F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1.2.7</w:t>
            </w:r>
          </w:p>
        </w:tc>
        <w:tc>
          <w:tcPr>
            <w:tcW w:w="1701" w:type="dxa"/>
          </w:tcPr>
          <w:p w14:paraId="726646C5"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Плотность потока, авт. / км</w:t>
            </w:r>
          </w:p>
        </w:tc>
        <w:tc>
          <w:tcPr>
            <w:tcW w:w="851" w:type="dxa"/>
          </w:tcPr>
          <w:p w14:paraId="58B5E01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0" w:type="dxa"/>
          </w:tcPr>
          <w:p w14:paraId="5461A04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1" w:type="dxa"/>
          </w:tcPr>
          <w:p w14:paraId="404D9A4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0" w:type="dxa"/>
          </w:tcPr>
          <w:p w14:paraId="7C25811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45" w:type="dxa"/>
          </w:tcPr>
          <w:p w14:paraId="45D7537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777" w:type="dxa"/>
          </w:tcPr>
          <w:p w14:paraId="70AA91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777" w:type="dxa"/>
          </w:tcPr>
          <w:p w14:paraId="5AAF7D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777" w:type="dxa"/>
          </w:tcPr>
          <w:p w14:paraId="197C50F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777" w:type="dxa"/>
          </w:tcPr>
          <w:p w14:paraId="5139F6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37A816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467875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163DC21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5A4CEBD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13,5</w:t>
            </w:r>
          </w:p>
        </w:tc>
        <w:tc>
          <w:tcPr>
            <w:tcW w:w="800" w:type="dxa"/>
          </w:tcPr>
          <w:p w14:paraId="5400630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13,5</w:t>
            </w:r>
          </w:p>
        </w:tc>
        <w:tc>
          <w:tcPr>
            <w:tcW w:w="800" w:type="dxa"/>
          </w:tcPr>
          <w:p w14:paraId="2DE31DA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13,5</w:t>
            </w:r>
          </w:p>
        </w:tc>
      </w:tr>
      <w:tr w:rsidR="003C01FF" w:rsidRPr="00062B67" w14:paraId="10EB6031" w14:textId="77777777" w:rsidTr="00670AF4">
        <w:tc>
          <w:tcPr>
            <w:tcW w:w="704" w:type="dxa"/>
          </w:tcPr>
          <w:p w14:paraId="5C703A9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1.3</w:t>
            </w:r>
          </w:p>
        </w:tc>
        <w:tc>
          <w:tcPr>
            <w:tcW w:w="13856" w:type="dxa"/>
            <w:gridSpan w:val="16"/>
          </w:tcPr>
          <w:p w14:paraId="588567C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Содействие развитию железнодорожной сети, включая прямые подъездные пути к причалам и терминалам</w:t>
            </w:r>
          </w:p>
        </w:tc>
      </w:tr>
      <w:tr w:rsidR="003C01FF" w:rsidRPr="00062B67" w14:paraId="4CD2F640" w14:textId="77777777" w:rsidTr="00670AF4">
        <w:tc>
          <w:tcPr>
            <w:tcW w:w="704" w:type="dxa"/>
          </w:tcPr>
          <w:p w14:paraId="30D5E6E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1.3.1</w:t>
            </w:r>
          </w:p>
        </w:tc>
        <w:tc>
          <w:tcPr>
            <w:tcW w:w="1701" w:type="dxa"/>
          </w:tcPr>
          <w:p w14:paraId="19091BF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Создание и функционирование регулярной рабочей группы представителей органов местного самоуправления, региональной власти, ОАО «РЖД» и портовых терминалов по вопросам стратегического развития транспортно-логистической инфраструктуры</w:t>
            </w:r>
          </w:p>
        </w:tc>
        <w:tc>
          <w:tcPr>
            <w:tcW w:w="851" w:type="dxa"/>
          </w:tcPr>
          <w:p w14:paraId="0D82B4F7"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6A65203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4492294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50" w:type="dxa"/>
          </w:tcPr>
          <w:p w14:paraId="3645C12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45" w:type="dxa"/>
          </w:tcPr>
          <w:p w14:paraId="2D10293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00A35B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2BA93C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4AC50AC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43B059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752D43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FA411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4480A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AC4979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2F86B3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F355A3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57D304F1" w14:textId="77777777" w:rsidTr="00670AF4">
        <w:tc>
          <w:tcPr>
            <w:tcW w:w="704" w:type="dxa"/>
          </w:tcPr>
          <w:p w14:paraId="543DE2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lastRenderedPageBreak/>
              <w:t>1.4</w:t>
            </w:r>
          </w:p>
        </w:tc>
        <w:tc>
          <w:tcPr>
            <w:tcW w:w="13856" w:type="dxa"/>
            <w:gridSpan w:val="16"/>
          </w:tcPr>
          <w:p w14:paraId="651E55E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Развитие объектов придорожной инфраструктуры, направленное на создание комфортных условий для перевозчиков грузов и водителей большегрузного транспорта</w:t>
            </w:r>
          </w:p>
        </w:tc>
      </w:tr>
      <w:tr w:rsidR="003C01FF" w:rsidRPr="00062B67" w14:paraId="61AF2087" w14:textId="77777777" w:rsidTr="00670AF4">
        <w:tc>
          <w:tcPr>
            <w:tcW w:w="704" w:type="dxa"/>
          </w:tcPr>
          <w:p w14:paraId="557172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1.4.1</w:t>
            </w:r>
          </w:p>
        </w:tc>
        <w:tc>
          <w:tcPr>
            <w:tcW w:w="1701" w:type="dxa"/>
          </w:tcPr>
          <w:p w14:paraId="7C53FFE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Оценка представителями бизнеса уровня обеспеченности объектами придорожной инфраструктуры</w:t>
            </w:r>
          </w:p>
        </w:tc>
        <w:tc>
          <w:tcPr>
            <w:tcW w:w="851" w:type="dxa"/>
          </w:tcPr>
          <w:p w14:paraId="3D8E795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DD2192F"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851" w:type="dxa"/>
          </w:tcPr>
          <w:p w14:paraId="201CEF5A"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850" w:type="dxa"/>
          </w:tcPr>
          <w:p w14:paraId="111709EB"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845" w:type="dxa"/>
          </w:tcPr>
          <w:p w14:paraId="3BE43504"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777" w:type="dxa"/>
          </w:tcPr>
          <w:p w14:paraId="3CD2C095"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777" w:type="dxa"/>
          </w:tcPr>
          <w:p w14:paraId="7C32DDB5"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777" w:type="dxa"/>
          </w:tcPr>
          <w:p w14:paraId="467050D4"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777" w:type="dxa"/>
          </w:tcPr>
          <w:p w14:paraId="5DD9BA64"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средний</w:t>
            </w:r>
          </w:p>
        </w:tc>
        <w:tc>
          <w:tcPr>
            <w:tcW w:w="800" w:type="dxa"/>
          </w:tcPr>
          <w:p w14:paraId="04D08551"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c>
          <w:tcPr>
            <w:tcW w:w="800" w:type="dxa"/>
          </w:tcPr>
          <w:p w14:paraId="4E9738FC"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c>
          <w:tcPr>
            <w:tcW w:w="800" w:type="dxa"/>
          </w:tcPr>
          <w:p w14:paraId="1A71FD1B"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c>
          <w:tcPr>
            <w:tcW w:w="800" w:type="dxa"/>
          </w:tcPr>
          <w:p w14:paraId="2207BB51"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c>
          <w:tcPr>
            <w:tcW w:w="800" w:type="dxa"/>
          </w:tcPr>
          <w:p w14:paraId="1DA9E958"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c>
          <w:tcPr>
            <w:tcW w:w="800" w:type="dxa"/>
          </w:tcPr>
          <w:p w14:paraId="1A69A36C" w14:textId="77777777" w:rsidR="003C01FF" w:rsidRPr="00062B67" w:rsidRDefault="003C01FF" w:rsidP="00670AF4">
            <w:pPr>
              <w:spacing w:after="0" w:line="240" w:lineRule="auto"/>
              <w:jc w:val="center"/>
              <w:rPr>
                <w:rFonts w:ascii="Times New Roman" w:hAnsi="Times New Roman" w:cs="Times New Roman"/>
                <w:sz w:val="16"/>
                <w:szCs w:val="16"/>
              </w:rPr>
            </w:pPr>
            <w:r w:rsidRPr="00062B67">
              <w:rPr>
                <w:rFonts w:ascii="Times New Roman" w:hAnsi="Times New Roman" w:cs="Times New Roman"/>
                <w:sz w:val="16"/>
                <w:szCs w:val="16"/>
              </w:rPr>
              <w:t>высокий</w:t>
            </w:r>
          </w:p>
        </w:tc>
      </w:tr>
      <w:tr w:rsidR="003C01FF" w:rsidRPr="00062B67" w14:paraId="6FD16E9B" w14:textId="77777777" w:rsidTr="00670AF4">
        <w:tc>
          <w:tcPr>
            <w:tcW w:w="704" w:type="dxa"/>
          </w:tcPr>
          <w:p w14:paraId="167FC10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1.5</w:t>
            </w:r>
          </w:p>
        </w:tc>
        <w:tc>
          <w:tcPr>
            <w:tcW w:w="13856" w:type="dxa"/>
            <w:gridSpan w:val="16"/>
          </w:tcPr>
          <w:p w14:paraId="3E1CBED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Развитие кадрового потенциала транспортно-логистической отрасли города</w:t>
            </w:r>
          </w:p>
        </w:tc>
      </w:tr>
      <w:tr w:rsidR="003C01FF" w:rsidRPr="00062B67" w14:paraId="30AD266E" w14:textId="77777777" w:rsidTr="00670AF4">
        <w:tc>
          <w:tcPr>
            <w:tcW w:w="704" w:type="dxa"/>
          </w:tcPr>
          <w:p w14:paraId="508D14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1.5.1</w:t>
            </w:r>
          </w:p>
        </w:tc>
        <w:tc>
          <w:tcPr>
            <w:tcW w:w="1701" w:type="dxa"/>
          </w:tcPr>
          <w:p w14:paraId="4F66332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Число общегородских мероприятий с применением современных технологий среди школьников и студенческой молодежи по маркетингу и формированию современного образа транспортно-логистической отрасли как перспективного места работы, ед.</w:t>
            </w:r>
          </w:p>
        </w:tc>
        <w:tc>
          <w:tcPr>
            <w:tcW w:w="851" w:type="dxa"/>
          </w:tcPr>
          <w:p w14:paraId="1EC478D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725BBF1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1" w:type="dxa"/>
          </w:tcPr>
          <w:p w14:paraId="44BFCFE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850" w:type="dxa"/>
          </w:tcPr>
          <w:p w14:paraId="0D97508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45" w:type="dxa"/>
          </w:tcPr>
          <w:p w14:paraId="00F9C1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777" w:type="dxa"/>
          </w:tcPr>
          <w:p w14:paraId="088ED4D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777" w:type="dxa"/>
          </w:tcPr>
          <w:p w14:paraId="6A87ED4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777" w:type="dxa"/>
          </w:tcPr>
          <w:p w14:paraId="7BA5E84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777" w:type="dxa"/>
          </w:tcPr>
          <w:p w14:paraId="26CE137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800" w:type="dxa"/>
          </w:tcPr>
          <w:p w14:paraId="4ACC89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800" w:type="dxa"/>
          </w:tcPr>
          <w:p w14:paraId="23C4D1B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800" w:type="dxa"/>
          </w:tcPr>
          <w:p w14:paraId="50AE32D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c>
          <w:tcPr>
            <w:tcW w:w="800" w:type="dxa"/>
          </w:tcPr>
          <w:p w14:paraId="45E2633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20</w:t>
            </w:r>
          </w:p>
        </w:tc>
        <w:tc>
          <w:tcPr>
            <w:tcW w:w="800" w:type="dxa"/>
          </w:tcPr>
          <w:p w14:paraId="1905E6E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20</w:t>
            </w:r>
          </w:p>
        </w:tc>
        <w:tc>
          <w:tcPr>
            <w:tcW w:w="800" w:type="dxa"/>
          </w:tcPr>
          <w:p w14:paraId="12786A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20</w:t>
            </w:r>
          </w:p>
        </w:tc>
      </w:tr>
      <w:tr w:rsidR="003C01FF" w:rsidRPr="00062B67" w14:paraId="42B2A3AB" w14:textId="77777777" w:rsidTr="00670AF4">
        <w:tc>
          <w:tcPr>
            <w:tcW w:w="704" w:type="dxa"/>
          </w:tcPr>
          <w:p w14:paraId="7DA81E7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1.6</w:t>
            </w:r>
          </w:p>
        </w:tc>
        <w:tc>
          <w:tcPr>
            <w:tcW w:w="13856" w:type="dxa"/>
            <w:gridSpan w:val="16"/>
          </w:tcPr>
          <w:p w14:paraId="35A62A5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color w:val="000000" w:themeColor="text1"/>
                <w:sz w:val="20"/>
                <w:szCs w:val="20"/>
              </w:rPr>
              <w:t>Развитие потенциала судоремонтной отрасли</w:t>
            </w:r>
          </w:p>
        </w:tc>
      </w:tr>
      <w:tr w:rsidR="003C01FF" w:rsidRPr="00062B67" w14:paraId="5CD08C26" w14:textId="77777777" w:rsidTr="00670AF4">
        <w:tc>
          <w:tcPr>
            <w:tcW w:w="704" w:type="dxa"/>
          </w:tcPr>
          <w:p w14:paraId="5A3DB8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1.6.1</w:t>
            </w:r>
          </w:p>
        </w:tc>
        <w:tc>
          <w:tcPr>
            <w:tcW w:w="1701" w:type="dxa"/>
          </w:tcPr>
          <w:p w14:paraId="0CCBB2C2" w14:textId="3BBB15E9" w:rsidR="003C01FF" w:rsidRPr="00062B67" w:rsidRDefault="00A267E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Количество реализованных и планируемых к реализации проектов (в т.ч. </w:t>
            </w:r>
            <w:r w:rsidRPr="00062B67">
              <w:rPr>
                <w:rFonts w:ascii="Times New Roman" w:hAnsi="Times New Roman" w:cs="Times New Roman"/>
                <w:color w:val="000000" w:themeColor="text1"/>
                <w:sz w:val="20"/>
                <w:szCs w:val="20"/>
              </w:rPr>
              <w:lastRenderedPageBreak/>
              <w:t>инвестиционных) в судоремонтной отрасли</w:t>
            </w:r>
            <w:r w:rsidR="00944362" w:rsidRPr="00062B67">
              <w:rPr>
                <w:rFonts w:ascii="Times New Roman" w:hAnsi="Times New Roman" w:cs="Times New Roman"/>
                <w:color w:val="000000" w:themeColor="text1"/>
                <w:sz w:val="20"/>
                <w:szCs w:val="20"/>
              </w:rPr>
              <w:t>, ед.</w:t>
            </w:r>
          </w:p>
        </w:tc>
        <w:tc>
          <w:tcPr>
            <w:tcW w:w="851" w:type="dxa"/>
          </w:tcPr>
          <w:p w14:paraId="7D9567A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67B5A3AA"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3E54ADAA" w14:textId="1DE125A3" w:rsidR="003C01FF" w:rsidRPr="00062B67" w:rsidRDefault="00DC7C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519724BB" w14:textId="616DAA91" w:rsidR="003C01FF" w:rsidRPr="00062B67" w:rsidRDefault="00DC7C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45" w:type="dxa"/>
          </w:tcPr>
          <w:p w14:paraId="2E68E8D6" w14:textId="47355A09" w:rsidR="003C01FF" w:rsidRPr="00062B67" w:rsidRDefault="00DC7C44"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777" w:type="dxa"/>
          </w:tcPr>
          <w:p w14:paraId="09B9177D" w14:textId="65D9FEF0"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777" w:type="dxa"/>
          </w:tcPr>
          <w:p w14:paraId="1CC6BD4D" w14:textId="7716270F"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777" w:type="dxa"/>
          </w:tcPr>
          <w:p w14:paraId="0F58F0DE" w14:textId="27E55D8A"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777" w:type="dxa"/>
          </w:tcPr>
          <w:p w14:paraId="621D2979" w14:textId="254250F9"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800" w:type="dxa"/>
          </w:tcPr>
          <w:p w14:paraId="13CCE2F9" w14:textId="269E76C6"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362C2008" w14:textId="433F1373"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55D5A7E0" w14:textId="44D890FD"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800" w:type="dxa"/>
          </w:tcPr>
          <w:p w14:paraId="00961578" w14:textId="11DDCF01"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800" w:type="dxa"/>
          </w:tcPr>
          <w:p w14:paraId="18C24EF3" w14:textId="13ABE764"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00" w:type="dxa"/>
          </w:tcPr>
          <w:p w14:paraId="715B7626" w14:textId="283F4340" w:rsidR="003C01FF" w:rsidRPr="00062B67" w:rsidRDefault="00EB0DA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r>
      <w:tr w:rsidR="003C01FF" w:rsidRPr="00062B67" w14:paraId="2DB0AE25" w14:textId="77777777" w:rsidTr="00670AF4">
        <w:tc>
          <w:tcPr>
            <w:tcW w:w="704" w:type="dxa"/>
          </w:tcPr>
          <w:p w14:paraId="479D6519" w14:textId="77777777" w:rsidR="003C01FF" w:rsidRPr="00062B67" w:rsidRDefault="003C01FF" w:rsidP="00670AF4">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2</w:t>
            </w:r>
          </w:p>
        </w:tc>
        <w:tc>
          <w:tcPr>
            <w:tcW w:w="13856" w:type="dxa"/>
            <w:gridSpan w:val="16"/>
          </w:tcPr>
          <w:p w14:paraId="7C3C3B0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Стратегическое направление «Производственный потенциал и акселерация малого и среднего предпринимательства в условиях Арктической зоны Российской Федерации»</w:t>
            </w:r>
          </w:p>
        </w:tc>
      </w:tr>
      <w:tr w:rsidR="003C01FF" w:rsidRPr="00062B67" w14:paraId="6A099BFA" w14:textId="77777777" w:rsidTr="00670AF4">
        <w:tc>
          <w:tcPr>
            <w:tcW w:w="704" w:type="dxa"/>
          </w:tcPr>
          <w:p w14:paraId="6E1583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2.1</w:t>
            </w:r>
          </w:p>
        </w:tc>
        <w:tc>
          <w:tcPr>
            <w:tcW w:w="13856" w:type="dxa"/>
            <w:gridSpan w:val="16"/>
          </w:tcPr>
          <w:p w14:paraId="4A4F94B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Формирование комфортного климата и условий для ведения бизнеса и развития МСП в городе</w:t>
            </w:r>
          </w:p>
        </w:tc>
      </w:tr>
      <w:tr w:rsidR="003C01FF" w:rsidRPr="00062B67" w14:paraId="27922C13" w14:textId="77777777" w:rsidTr="00670AF4">
        <w:tc>
          <w:tcPr>
            <w:tcW w:w="704" w:type="dxa"/>
          </w:tcPr>
          <w:p w14:paraId="0DB1C20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2.1.1</w:t>
            </w:r>
          </w:p>
        </w:tc>
        <w:tc>
          <w:tcPr>
            <w:tcW w:w="1701" w:type="dxa"/>
          </w:tcPr>
          <w:p w14:paraId="776E4CB4" w14:textId="77777777" w:rsidR="003C01FF" w:rsidRPr="00062B67" w:rsidRDefault="003C01FF" w:rsidP="00670AF4">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Число субъектов малого и среднего предпринимательства в расчете </w:t>
            </w:r>
          </w:p>
          <w:p w14:paraId="5D818961"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на 10 000 человек населения, ед. </w:t>
            </w:r>
          </w:p>
        </w:tc>
        <w:tc>
          <w:tcPr>
            <w:tcW w:w="851" w:type="dxa"/>
          </w:tcPr>
          <w:p w14:paraId="4D802EF8" w14:textId="7A5F537B" w:rsidR="003C01FF" w:rsidRPr="00062B67" w:rsidRDefault="004E2447"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436,5</w:t>
            </w:r>
          </w:p>
        </w:tc>
        <w:tc>
          <w:tcPr>
            <w:tcW w:w="850" w:type="dxa"/>
          </w:tcPr>
          <w:p w14:paraId="4996CD0A" w14:textId="35841636" w:rsidR="003C01FF" w:rsidRPr="00062B67" w:rsidRDefault="00E45686"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440</w:t>
            </w:r>
          </w:p>
        </w:tc>
        <w:tc>
          <w:tcPr>
            <w:tcW w:w="851" w:type="dxa"/>
          </w:tcPr>
          <w:p w14:paraId="3944D685" w14:textId="3BFF5261" w:rsidR="003C01FF" w:rsidRPr="00062B67" w:rsidRDefault="00E45686"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450</w:t>
            </w:r>
          </w:p>
        </w:tc>
        <w:tc>
          <w:tcPr>
            <w:tcW w:w="850" w:type="dxa"/>
          </w:tcPr>
          <w:p w14:paraId="20E676A6" w14:textId="2348503F" w:rsidR="003C01FF" w:rsidRPr="00062B67" w:rsidRDefault="0062464A"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457</w:t>
            </w:r>
          </w:p>
        </w:tc>
        <w:tc>
          <w:tcPr>
            <w:tcW w:w="845" w:type="dxa"/>
          </w:tcPr>
          <w:p w14:paraId="446278F9" w14:textId="5BF046E3" w:rsidR="003C01FF" w:rsidRPr="00062B67" w:rsidRDefault="00E45686"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465</w:t>
            </w:r>
          </w:p>
        </w:tc>
        <w:tc>
          <w:tcPr>
            <w:tcW w:w="777" w:type="dxa"/>
          </w:tcPr>
          <w:p w14:paraId="10C7CAEA" w14:textId="11A42ADD" w:rsidR="003C01FF" w:rsidRPr="00062B67" w:rsidRDefault="0067207B"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481</w:t>
            </w:r>
          </w:p>
        </w:tc>
        <w:tc>
          <w:tcPr>
            <w:tcW w:w="777" w:type="dxa"/>
          </w:tcPr>
          <w:p w14:paraId="5BC04068" w14:textId="3C1AE4C8" w:rsidR="003C01FF" w:rsidRPr="00062B67" w:rsidRDefault="00E851C8"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497</w:t>
            </w:r>
          </w:p>
        </w:tc>
        <w:tc>
          <w:tcPr>
            <w:tcW w:w="777" w:type="dxa"/>
          </w:tcPr>
          <w:p w14:paraId="7973C7F8" w14:textId="6411E91E" w:rsidR="003C01FF" w:rsidRPr="00062B67" w:rsidRDefault="00E851C8"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513</w:t>
            </w:r>
          </w:p>
        </w:tc>
        <w:tc>
          <w:tcPr>
            <w:tcW w:w="777" w:type="dxa"/>
          </w:tcPr>
          <w:p w14:paraId="69CB6E67" w14:textId="655F20A7" w:rsidR="003C01FF" w:rsidRPr="00062B67" w:rsidRDefault="00E851C8"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529</w:t>
            </w:r>
          </w:p>
        </w:tc>
        <w:tc>
          <w:tcPr>
            <w:tcW w:w="800" w:type="dxa"/>
          </w:tcPr>
          <w:p w14:paraId="3C574241" w14:textId="195497BF" w:rsidR="003C01FF" w:rsidRPr="00062B67" w:rsidRDefault="00E45686"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545</w:t>
            </w:r>
          </w:p>
        </w:tc>
        <w:tc>
          <w:tcPr>
            <w:tcW w:w="800" w:type="dxa"/>
          </w:tcPr>
          <w:p w14:paraId="7A959379" w14:textId="524652F6" w:rsidR="003C01FF" w:rsidRPr="00062B67" w:rsidRDefault="00962051"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566</w:t>
            </w:r>
          </w:p>
        </w:tc>
        <w:tc>
          <w:tcPr>
            <w:tcW w:w="800" w:type="dxa"/>
          </w:tcPr>
          <w:p w14:paraId="57477D52" w14:textId="71A5502F" w:rsidR="003C01FF" w:rsidRPr="00062B67" w:rsidRDefault="00962051"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587</w:t>
            </w:r>
          </w:p>
        </w:tc>
        <w:tc>
          <w:tcPr>
            <w:tcW w:w="800" w:type="dxa"/>
          </w:tcPr>
          <w:p w14:paraId="6C9F9013" w14:textId="3AA1E68F" w:rsidR="00962051" w:rsidRPr="00062B67" w:rsidRDefault="00962051"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608</w:t>
            </w:r>
          </w:p>
          <w:p w14:paraId="5DE0D260" w14:textId="77777777" w:rsidR="003C01FF" w:rsidRPr="00062B67" w:rsidRDefault="003C01FF" w:rsidP="00962051">
            <w:pPr>
              <w:rPr>
                <w:rFonts w:ascii="Times New Roman" w:hAnsi="Times New Roman" w:cs="Times New Roman"/>
                <w:sz w:val="20"/>
                <w:szCs w:val="20"/>
              </w:rPr>
            </w:pPr>
          </w:p>
        </w:tc>
        <w:tc>
          <w:tcPr>
            <w:tcW w:w="800" w:type="dxa"/>
          </w:tcPr>
          <w:p w14:paraId="40670836" w14:textId="152E5864" w:rsidR="003C01FF" w:rsidRPr="00062B67" w:rsidRDefault="00962051"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629</w:t>
            </w:r>
          </w:p>
        </w:tc>
        <w:tc>
          <w:tcPr>
            <w:tcW w:w="800" w:type="dxa"/>
          </w:tcPr>
          <w:p w14:paraId="4BB2DB41" w14:textId="3B565579" w:rsidR="003C01FF" w:rsidRPr="00062B67" w:rsidRDefault="00E45686"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650</w:t>
            </w:r>
          </w:p>
        </w:tc>
      </w:tr>
      <w:tr w:rsidR="003C01FF" w:rsidRPr="00062B67" w14:paraId="3A2EDB3F" w14:textId="77777777" w:rsidTr="00670AF4">
        <w:tc>
          <w:tcPr>
            <w:tcW w:w="704" w:type="dxa"/>
          </w:tcPr>
          <w:p w14:paraId="2DB1981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2.1.2</w:t>
            </w:r>
          </w:p>
        </w:tc>
        <w:tc>
          <w:tcPr>
            <w:tcW w:w="1701" w:type="dxa"/>
          </w:tcPr>
          <w:p w14:paraId="112567C1"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Функционирование информационно-консультационной инфраструктуры взаимодействия с бизнесом</w:t>
            </w:r>
          </w:p>
        </w:tc>
        <w:tc>
          <w:tcPr>
            <w:tcW w:w="851" w:type="dxa"/>
          </w:tcPr>
          <w:p w14:paraId="630A1B1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5BD7814"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20B4586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50" w:type="dxa"/>
          </w:tcPr>
          <w:p w14:paraId="41AF55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45" w:type="dxa"/>
          </w:tcPr>
          <w:p w14:paraId="7E62CA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EF2263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1AB0E32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F05FF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742C24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C88816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BD923D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44187C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103145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1E30442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CB300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4CA3F973" w14:textId="77777777" w:rsidTr="00670AF4">
        <w:tc>
          <w:tcPr>
            <w:tcW w:w="704" w:type="dxa"/>
          </w:tcPr>
          <w:p w14:paraId="329DE2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2.2</w:t>
            </w:r>
          </w:p>
        </w:tc>
        <w:tc>
          <w:tcPr>
            <w:tcW w:w="13856" w:type="dxa"/>
            <w:gridSpan w:val="16"/>
          </w:tcPr>
          <w:p w14:paraId="6DFE377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Приоритетное развитие перспективных отраслей экономики</w:t>
            </w:r>
          </w:p>
        </w:tc>
      </w:tr>
      <w:tr w:rsidR="003C01FF" w:rsidRPr="00062B67" w14:paraId="3BDA5A5F" w14:textId="77777777" w:rsidTr="00670AF4">
        <w:tc>
          <w:tcPr>
            <w:tcW w:w="704" w:type="dxa"/>
          </w:tcPr>
          <w:p w14:paraId="49A583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2.2.1</w:t>
            </w:r>
          </w:p>
        </w:tc>
        <w:tc>
          <w:tcPr>
            <w:tcW w:w="1701" w:type="dxa"/>
          </w:tcPr>
          <w:p w14:paraId="6DAFAD7C"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Отгружено товаров собственного производства и выполнено работ собственными силами (по всем видам экономической деятельности), млрд руб.</w:t>
            </w:r>
          </w:p>
        </w:tc>
        <w:tc>
          <w:tcPr>
            <w:tcW w:w="851" w:type="dxa"/>
          </w:tcPr>
          <w:p w14:paraId="079F536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153,8</w:t>
            </w:r>
          </w:p>
        </w:tc>
        <w:tc>
          <w:tcPr>
            <w:tcW w:w="850" w:type="dxa"/>
          </w:tcPr>
          <w:p w14:paraId="06504D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181,1</w:t>
            </w:r>
          </w:p>
        </w:tc>
        <w:tc>
          <w:tcPr>
            <w:tcW w:w="851" w:type="dxa"/>
          </w:tcPr>
          <w:p w14:paraId="51B228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202,5</w:t>
            </w:r>
          </w:p>
        </w:tc>
        <w:tc>
          <w:tcPr>
            <w:tcW w:w="850" w:type="dxa"/>
          </w:tcPr>
          <w:p w14:paraId="3ABAA4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219,2</w:t>
            </w:r>
          </w:p>
        </w:tc>
        <w:tc>
          <w:tcPr>
            <w:tcW w:w="845" w:type="dxa"/>
          </w:tcPr>
          <w:p w14:paraId="253833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230,8</w:t>
            </w:r>
          </w:p>
        </w:tc>
        <w:tc>
          <w:tcPr>
            <w:tcW w:w="777" w:type="dxa"/>
          </w:tcPr>
          <w:p w14:paraId="780B4D1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248,7</w:t>
            </w:r>
          </w:p>
        </w:tc>
        <w:tc>
          <w:tcPr>
            <w:tcW w:w="777" w:type="dxa"/>
          </w:tcPr>
          <w:p w14:paraId="649A581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262,5</w:t>
            </w:r>
          </w:p>
        </w:tc>
        <w:tc>
          <w:tcPr>
            <w:tcW w:w="777" w:type="dxa"/>
          </w:tcPr>
          <w:p w14:paraId="1032E65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281,9</w:t>
            </w:r>
          </w:p>
        </w:tc>
        <w:tc>
          <w:tcPr>
            <w:tcW w:w="777" w:type="dxa"/>
          </w:tcPr>
          <w:p w14:paraId="0BBB6BF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297,4</w:t>
            </w:r>
          </w:p>
        </w:tc>
        <w:tc>
          <w:tcPr>
            <w:tcW w:w="800" w:type="dxa"/>
          </w:tcPr>
          <w:p w14:paraId="302A1D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314,3</w:t>
            </w:r>
          </w:p>
        </w:tc>
        <w:tc>
          <w:tcPr>
            <w:tcW w:w="800" w:type="dxa"/>
          </w:tcPr>
          <w:p w14:paraId="5ABB975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333,7</w:t>
            </w:r>
          </w:p>
        </w:tc>
        <w:tc>
          <w:tcPr>
            <w:tcW w:w="800" w:type="dxa"/>
          </w:tcPr>
          <w:p w14:paraId="69AAA40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356,6</w:t>
            </w:r>
          </w:p>
        </w:tc>
        <w:tc>
          <w:tcPr>
            <w:tcW w:w="800" w:type="dxa"/>
          </w:tcPr>
          <w:p w14:paraId="526360D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380,1</w:t>
            </w:r>
          </w:p>
        </w:tc>
        <w:tc>
          <w:tcPr>
            <w:tcW w:w="800" w:type="dxa"/>
          </w:tcPr>
          <w:p w14:paraId="49869F6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405,5</w:t>
            </w:r>
          </w:p>
        </w:tc>
        <w:tc>
          <w:tcPr>
            <w:tcW w:w="800" w:type="dxa"/>
          </w:tcPr>
          <w:p w14:paraId="4C9CF11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431,5</w:t>
            </w:r>
          </w:p>
        </w:tc>
      </w:tr>
      <w:tr w:rsidR="003C01FF" w:rsidRPr="00062B67" w14:paraId="57698E20" w14:textId="77777777" w:rsidTr="00670AF4">
        <w:tc>
          <w:tcPr>
            <w:tcW w:w="704" w:type="dxa"/>
          </w:tcPr>
          <w:p w14:paraId="42C9C5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2.2.2</w:t>
            </w:r>
          </w:p>
        </w:tc>
        <w:tc>
          <w:tcPr>
            <w:tcW w:w="1701" w:type="dxa"/>
          </w:tcPr>
          <w:p w14:paraId="51B91AA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Среднесписочная численность работников организаций, тыс. чел.</w:t>
            </w:r>
          </w:p>
        </w:tc>
        <w:tc>
          <w:tcPr>
            <w:tcW w:w="851" w:type="dxa"/>
          </w:tcPr>
          <w:p w14:paraId="453FA72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63,6</w:t>
            </w:r>
          </w:p>
        </w:tc>
        <w:tc>
          <w:tcPr>
            <w:tcW w:w="850" w:type="dxa"/>
          </w:tcPr>
          <w:p w14:paraId="35FC1EA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66,9</w:t>
            </w:r>
          </w:p>
        </w:tc>
        <w:tc>
          <w:tcPr>
            <w:tcW w:w="851" w:type="dxa"/>
          </w:tcPr>
          <w:p w14:paraId="243153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70,7</w:t>
            </w:r>
          </w:p>
        </w:tc>
        <w:tc>
          <w:tcPr>
            <w:tcW w:w="850" w:type="dxa"/>
          </w:tcPr>
          <w:p w14:paraId="1349E8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74,5</w:t>
            </w:r>
          </w:p>
        </w:tc>
        <w:tc>
          <w:tcPr>
            <w:tcW w:w="845" w:type="dxa"/>
          </w:tcPr>
          <w:p w14:paraId="1565F3F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78,4</w:t>
            </w:r>
          </w:p>
        </w:tc>
        <w:tc>
          <w:tcPr>
            <w:tcW w:w="777" w:type="dxa"/>
          </w:tcPr>
          <w:p w14:paraId="034C185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82,5</w:t>
            </w:r>
          </w:p>
        </w:tc>
        <w:tc>
          <w:tcPr>
            <w:tcW w:w="777" w:type="dxa"/>
          </w:tcPr>
          <w:p w14:paraId="194E15B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86,7</w:t>
            </w:r>
          </w:p>
        </w:tc>
        <w:tc>
          <w:tcPr>
            <w:tcW w:w="777" w:type="dxa"/>
          </w:tcPr>
          <w:p w14:paraId="63A33CE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91,2</w:t>
            </w:r>
          </w:p>
        </w:tc>
        <w:tc>
          <w:tcPr>
            <w:tcW w:w="777" w:type="dxa"/>
          </w:tcPr>
          <w:p w14:paraId="0865838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91,4</w:t>
            </w:r>
          </w:p>
        </w:tc>
        <w:tc>
          <w:tcPr>
            <w:tcW w:w="800" w:type="dxa"/>
          </w:tcPr>
          <w:p w14:paraId="3974933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91,4</w:t>
            </w:r>
          </w:p>
        </w:tc>
        <w:tc>
          <w:tcPr>
            <w:tcW w:w="800" w:type="dxa"/>
          </w:tcPr>
          <w:p w14:paraId="483F5F8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91,2</w:t>
            </w:r>
          </w:p>
        </w:tc>
        <w:tc>
          <w:tcPr>
            <w:tcW w:w="800" w:type="dxa"/>
          </w:tcPr>
          <w:p w14:paraId="42413FC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90,9</w:t>
            </w:r>
          </w:p>
        </w:tc>
        <w:tc>
          <w:tcPr>
            <w:tcW w:w="800" w:type="dxa"/>
          </w:tcPr>
          <w:p w14:paraId="5C3948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90,4</w:t>
            </w:r>
          </w:p>
        </w:tc>
        <w:tc>
          <w:tcPr>
            <w:tcW w:w="800" w:type="dxa"/>
          </w:tcPr>
          <w:p w14:paraId="1CB09C4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89,8</w:t>
            </w:r>
          </w:p>
        </w:tc>
        <w:tc>
          <w:tcPr>
            <w:tcW w:w="800" w:type="dxa"/>
          </w:tcPr>
          <w:p w14:paraId="3E68D9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89,1</w:t>
            </w:r>
          </w:p>
        </w:tc>
      </w:tr>
      <w:tr w:rsidR="003C01FF" w:rsidRPr="00062B67" w14:paraId="4D4E88FC" w14:textId="77777777" w:rsidTr="00670AF4">
        <w:tc>
          <w:tcPr>
            <w:tcW w:w="704" w:type="dxa"/>
          </w:tcPr>
          <w:p w14:paraId="077E3A9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2.2.3</w:t>
            </w:r>
          </w:p>
        </w:tc>
        <w:tc>
          <w:tcPr>
            <w:tcW w:w="1701" w:type="dxa"/>
          </w:tcPr>
          <w:p w14:paraId="10999775"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Среднемесячная номинальная начисленная заработная плата на одного работника (по крупным и средним предприятиям), тыс. руб.</w:t>
            </w:r>
          </w:p>
        </w:tc>
        <w:tc>
          <w:tcPr>
            <w:tcW w:w="851" w:type="dxa"/>
          </w:tcPr>
          <w:p w14:paraId="6F5421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63,6</w:t>
            </w:r>
          </w:p>
        </w:tc>
        <w:tc>
          <w:tcPr>
            <w:tcW w:w="850" w:type="dxa"/>
          </w:tcPr>
          <w:p w14:paraId="099A9A7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73,0</w:t>
            </w:r>
          </w:p>
        </w:tc>
        <w:tc>
          <w:tcPr>
            <w:tcW w:w="851" w:type="dxa"/>
          </w:tcPr>
          <w:p w14:paraId="0B25A3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79,9</w:t>
            </w:r>
          </w:p>
        </w:tc>
        <w:tc>
          <w:tcPr>
            <w:tcW w:w="850" w:type="dxa"/>
          </w:tcPr>
          <w:p w14:paraId="3DFB434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85,7</w:t>
            </w:r>
          </w:p>
        </w:tc>
        <w:tc>
          <w:tcPr>
            <w:tcW w:w="845" w:type="dxa"/>
          </w:tcPr>
          <w:p w14:paraId="6B51850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91,9</w:t>
            </w:r>
          </w:p>
        </w:tc>
        <w:tc>
          <w:tcPr>
            <w:tcW w:w="777" w:type="dxa"/>
          </w:tcPr>
          <w:p w14:paraId="3168AC1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98,4</w:t>
            </w:r>
          </w:p>
        </w:tc>
        <w:tc>
          <w:tcPr>
            <w:tcW w:w="777" w:type="dxa"/>
          </w:tcPr>
          <w:p w14:paraId="179ECC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105,5</w:t>
            </w:r>
          </w:p>
        </w:tc>
        <w:tc>
          <w:tcPr>
            <w:tcW w:w="777" w:type="dxa"/>
          </w:tcPr>
          <w:p w14:paraId="421F70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113,2</w:t>
            </w:r>
          </w:p>
        </w:tc>
        <w:tc>
          <w:tcPr>
            <w:tcW w:w="777" w:type="dxa"/>
          </w:tcPr>
          <w:p w14:paraId="4B1B779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120,9</w:t>
            </w:r>
          </w:p>
        </w:tc>
        <w:tc>
          <w:tcPr>
            <w:tcW w:w="800" w:type="dxa"/>
          </w:tcPr>
          <w:p w14:paraId="77C700B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128,8</w:t>
            </w:r>
          </w:p>
        </w:tc>
        <w:tc>
          <w:tcPr>
            <w:tcW w:w="800" w:type="dxa"/>
          </w:tcPr>
          <w:p w14:paraId="287457A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137,3</w:t>
            </w:r>
          </w:p>
        </w:tc>
        <w:tc>
          <w:tcPr>
            <w:tcW w:w="800" w:type="dxa"/>
          </w:tcPr>
          <w:p w14:paraId="1253B1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146,8</w:t>
            </w:r>
          </w:p>
        </w:tc>
        <w:tc>
          <w:tcPr>
            <w:tcW w:w="800" w:type="dxa"/>
          </w:tcPr>
          <w:p w14:paraId="2FD71E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156,8</w:t>
            </w:r>
          </w:p>
        </w:tc>
        <w:tc>
          <w:tcPr>
            <w:tcW w:w="800" w:type="dxa"/>
          </w:tcPr>
          <w:p w14:paraId="6AB0F8C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167,6</w:t>
            </w:r>
          </w:p>
        </w:tc>
        <w:tc>
          <w:tcPr>
            <w:tcW w:w="800" w:type="dxa"/>
          </w:tcPr>
          <w:p w14:paraId="224507F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179,2</w:t>
            </w:r>
          </w:p>
        </w:tc>
      </w:tr>
      <w:tr w:rsidR="003C01FF" w:rsidRPr="00062B67" w14:paraId="2D2CFC22" w14:textId="77777777" w:rsidTr="00670AF4">
        <w:tc>
          <w:tcPr>
            <w:tcW w:w="704" w:type="dxa"/>
          </w:tcPr>
          <w:p w14:paraId="58E9FC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2.2.4</w:t>
            </w:r>
          </w:p>
        </w:tc>
        <w:tc>
          <w:tcPr>
            <w:tcW w:w="1701" w:type="dxa"/>
          </w:tcPr>
          <w:p w14:paraId="238D27C5"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Производительность труда, тыс. руб. / чел.</w:t>
            </w:r>
          </w:p>
        </w:tc>
        <w:tc>
          <w:tcPr>
            <w:tcW w:w="851" w:type="dxa"/>
            <w:tcBorders>
              <w:top w:val="single" w:sz="4" w:space="0" w:color="auto"/>
              <w:left w:val="single" w:sz="8" w:space="0" w:color="auto"/>
              <w:bottom w:val="single" w:sz="4" w:space="0" w:color="auto"/>
              <w:right w:val="single" w:sz="4" w:space="0" w:color="auto"/>
            </w:tcBorders>
            <w:shd w:val="clear" w:color="auto" w:fill="auto"/>
          </w:tcPr>
          <w:p w14:paraId="793B7965"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color w:val="000000"/>
                <w:sz w:val="18"/>
                <w:szCs w:val="18"/>
              </w:rPr>
              <w:t>2418,2</w:t>
            </w:r>
          </w:p>
        </w:tc>
        <w:tc>
          <w:tcPr>
            <w:tcW w:w="850" w:type="dxa"/>
            <w:tcBorders>
              <w:top w:val="single" w:sz="4" w:space="0" w:color="auto"/>
              <w:left w:val="single" w:sz="8" w:space="0" w:color="auto"/>
              <w:bottom w:val="single" w:sz="4" w:space="0" w:color="auto"/>
              <w:right w:val="single" w:sz="4" w:space="0" w:color="auto"/>
            </w:tcBorders>
            <w:shd w:val="clear" w:color="auto" w:fill="auto"/>
          </w:tcPr>
          <w:p w14:paraId="79AD06C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2707,0</w:t>
            </w:r>
          </w:p>
        </w:tc>
        <w:tc>
          <w:tcPr>
            <w:tcW w:w="851" w:type="dxa"/>
            <w:tcBorders>
              <w:top w:val="single" w:sz="4" w:space="0" w:color="auto"/>
              <w:left w:val="single" w:sz="8" w:space="0" w:color="auto"/>
              <w:bottom w:val="single" w:sz="4" w:space="0" w:color="auto"/>
              <w:right w:val="single" w:sz="4" w:space="0" w:color="auto"/>
            </w:tcBorders>
            <w:shd w:val="clear" w:color="auto" w:fill="auto"/>
          </w:tcPr>
          <w:p w14:paraId="7DEB1B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2864,2</w:t>
            </w:r>
          </w:p>
        </w:tc>
        <w:tc>
          <w:tcPr>
            <w:tcW w:w="850" w:type="dxa"/>
            <w:tcBorders>
              <w:top w:val="single" w:sz="4" w:space="0" w:color="auto"/>
              <w:left w:val="single" w:sz="8" w:space="0" w:color="auto"/>
              <w:bottom w:val="single" w:sz="4" w:space="0" w:color="auto"/>
              <w:right w:val="single" w:sz="4" w:space="0" w:color="auto"/>
            </w:tcBorders>
            <w:shd w:val="clear" w:color="auto" w:fill="auto"/>
          </w:tcPr>
          <w:p w14:paraId="3F87F18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2942,3</w:t>
            </w:r>
          </w:p>
        </w:tc>
        <w:tc>
          <w:tcPr>
            <w:tcW w:w="845" w:type="dxa"/>
            <w:tcBorders>
              <w:top w:val="single" w:sz="4" w:space="0" w:color="auto"/>
              <w:left w:val="single" w:sz="8" w:space="0" w:color="auto"/>
              <w:bottom w:val="single" w:sz="4" w:space="0" w:color="auto"/>
              <w:right w:val="single" w:sz="4" w:space="0" w:color="auto"/>
            </w:tcBorders>
            <w:shd w:val="clear" w:color="auto" w:fill="auto"/>
          </w:tcPr>
          <w:p w14:paraId="5D4A76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2943,9</w:t>
            </w:r>
          </w:p>
        </w:tc>
        <w:tc>
          <w:tcPr>
            <w:tcW w:w="777" w:type="dxa"/>
            <w:tcBorders>
              <w:top w:val="single" w:sz="4" w:space="0" w:color="auto"/>
              <w:left w:val="single" w:sz="8" w:space="0" w:color="auto"/>
              <w:bottom w:val="single" w:sz="4" w:space="0" w:color="auto"/>
              <w:right w:val="single" w:sz="4" w:space="0" w:color="auto"/>
            </w:tcBorders>
            <w:shd w:val="clear" w:color="auto" w:fill="auto"/>
          </w:tcPr>
          <w:p w14:paraId="0CB7BD7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3014,5</w:t>
            </w:r>
          </w:p>
        </w:tc>
        <w:tc>
          <w:tcPr>
            <w:tcW w:w="777" w:type="dxa"/>
            <w:tcBorders>
              <w:top w:val="single" w:sz="4" w:space="0" w:color="auto"/>
              <w:left w:val="single" w:sz="8" w:space="0" w:color="auto"/>
              <w:bottom w:val="single" w:sz="4" w:space="0" w:color="auto"/>
              <w:right w:val="single" w:sz="4" w:space="0" w:color="auto"/>
            </w:tcBorders>
            <w:shd w:val="clear" w:color="auto" w:fill="auto"/>
          </w:tcPr>
          <w:p w14:paraId="7FED3AC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3027,7</w:t>
            </w:r>
          </w:p>
        </w:tc>
        <w:tc>
          <w:tcPr>
            <w:tcW w:w="777" w:type="dxa"/>
            <w:tcBorders>
              <w:top w:val="single" w:sz="4" w:space="0" w:color="auto"/>
              <w:left w:val="single" w:sz="8" w:space="0" w:color="auto"/>
              <w:bottom w:val="single" w:sz="4" w:space="0" w:color="auto"/>
              <w:right w:val="single" w:sz="4" w:space="0" w:color="auto"/>
            </w:tcBorders>
            <w:shd w:val="clear" w:color="auto" w:fill="auto"/>
          </w:tcPr>
          <w:p w14:paraId="4AF5B4D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3091,0</w:t>
            </w:r>
          </w:p>
        </w:tc>
        <w:tc>
          <w:tcPr>
            <w:tcW w:w="777" w:type="dxa"/>
            <w:tcBorders>
              <w:top w:val="single" w:sz="4" w:space="0" w:color="auto"/>
              <w:left w:val="single" w:sz="8" w:space="0" w:color="auto"/>
              <w:bottom w:val="single" w:sz="4" w:space="0" w:color="auto"/>
              <w:right w:val="single" w:sz="4" w:space="0" w:color="auto"/>
            </w:tcBorders>
            <w:shd w:val="clear" w:color="auto" w:fill="auto"/>
          </w:tcPr>
          <w:p w14:paraId="4F28A6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3253,8</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657B098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3438,7</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3C292DF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3659,0</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12D5909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3923,0</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2617956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4204,6</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71CAF6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4515,6</w:t>
            </w:r>
          </w:p>
        </w:tc>
        <w:tc>
          <w:tcPr>
            <w:tcW w:w="800" w:type="dxa"/>
            <w:tcBorders>
              <w:top w:val="single" w:sz="4" w:space="0" w:color="auto"/>
              <w:left w:val="single" w:sz="8" w:space="0" w:color="auto"/>
              <w:bottom w:val="single" w:sz="4" w:space="0" w:color="auto"/>
              <w:right w:val="single" w:sz="4" w:space="0" w:color="auto"/>
            </w:tcBorders>
            <w:shd w:val="clear" w:color="auto" w:fill="auto"/>
          </w:tcPr>
          <w:p w14:paraId="12539FF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4842,9</w:t>
            </w:r>
          </w:p>
        </w:tc>
      </w:tr>
      <w:tr w:rsidR="003C01FF" w:rsidRPr="00062B67" w14:paraId="041B463C" w14:textId="77777777" w:rsidTr="00670AF4">
        <w:tc>
          <w:tcPr>
            <w:tcW w:w="704" w:type="dxa"/>
          </w:tcPr>
          <w:p w14:paraId="31D174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2.3</w:t>
            </w:r>
          </w:p>
        </w:tc>
        <w:tc>
          <w:tcPr>
            <w:tcW w:w="13856" w:type="dxa"/>
            <w:gridSpan w:val="16"/>
          </w:tcPr>
          <w:p w14:paraId="4B75DFE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Активизация развития инвестиционного потенциала города</w:t>
            </w:r>
          </w:p>
        </w:tc>
      </w:tr>
      <w:tr w:rsidR="003C01FF" w:rsidRPr="00062B67" w14:paraId="7B7F62B3" w14:textId="77777777" w:rsidTr="00670AF4">
        <w:tc>
          <w:tcPr>
            <w:tcW w:w="704" w:type="dxa"/>
          </w:tcPr>
          <w:p w14:paraId="256230C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2.3.1</w:t>
            </w:r>
          </w:p>
        </w:tc>
        <w:tc>
          <w:tcPr>
            <w:tcW w:w="1701" w:type="dxa"/>
          </w:tcPr>
          <w:p w14:paraId="42F733D7"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Объем инвестиций в основной капитал (по крупным и средним предприятиям), млрд руб.</w:t>
            </w:r>
          </w:p>
        </w:tc>
        <w:tc>
          <w:tcPr>
            <w:tcW w:w="851" w:type="dxa"/>
          </w:tcPr>
          <w:p w14:paraId="208C934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33,6</w:t>
            </w:r>
          </w:p>
        </w:tc>
        <w:tc>
          <w:tcPr>
            <w:tcW w:w="850" w:type="dxa"/>
          </w:tcPr>
          <w:p w14:paraId="4BF9D7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37,1</w:t>
            </w:r>
          </w:p>
        </w:tc>
        <w:tc>
          <w:tcPr>
            <w:tcW w:w="851" w:type="dxa"/>
          </w:tcPr>
          <w:p w14:paraId="4AC9DD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40,8</w:t>
            </w:r>
          </w:p>
        </w:tc>
        <w:tc>
          <w:tcPr>
            <w:tcW w:w="850" w:type="dxa"/>
          </w:tcPr>
          <w:p w14:paraId="3D3778E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44,3</w:t>
            </w:r>
          </w:p>
        </w:tc>
        <w:tc>
          <w:tcPr>
            <w:tcW w:w="845" w:type="dxa"/>
          </w:tcPr>
          <w:p w14:paraId="14269A3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47,6</w:t>
            </w:r>
          </w:p>
        </w:tc>
        <w:tc>
          <w:tcPr>
            <w:tcW w:w="777" w:type="dxa"/>
          </w:tcPr>
          <w:p w14:paraId="27F768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51,2</w:t>
            </w:r>
          </w:p>
        </w:tc>
        <w:tc>
          <w:tcPr>
            <w:tcW w:w="777" w:type="dxa"/>
          </w:tcPr>
          <w:p w14:paraId="59638C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5B04111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59,1</w:t>
            </w:r>
          </w:p>
        </w:tc>
        <w:tc>
          <w:tcPr>
            <w:tcW w:w="777" w:type="dxa"/>
          </w:tcPr>
          <w:p w14:paraId="4610EBF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63,5</w:t>
            </w:r>
          </w:p>
        </w:tc>
        <w:tc>
          <w:tcPr>
            <w:tcW w:w="800" w:type="dxa"/>
          </w:tcPr>
          <w:p w14:paraId="1239FEB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68,2</w:t>
            </w:r>
          </w:p>
        </w:tc>
        <w:tc>
          <w:tcPr>
            <w:tcW w:w="800" w:type="dxa"/>
          </w:tcPr>
          <w:p w14:paraId="55ED4FA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73,3</w:t>
            </w:r>
          </w:p>
        </w:tc>
        <w:tc>
          <w:tcPr>
            <w:tcW w:w="800" w:type="dxa"/>
          </w:tcPr>
          <w:p w14:paraId="0C14A03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78,7</w:t>
            </w:r>
          </w:p>
        </w:tc>
        <w:tc>
          <w:tcPr>
            <w:tcW w:w="800" w:type="dxa"/>
          </w:tcPr>
          <w:p w14:paraId="0E5337D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84,6</w:t>
            </w:r>
          </w:p>
        </w:tc>
        <w:tc>
          <w:tcPr>
            <w:tcW w:w="800" w:type="dxa"/>
          </w:tcPr>
          <w:p w14:paraId="299144F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90,9</w:t>
            </w:r>
          </w:p>
        </w:tc>
        <w:tc>
          <w:tcPr>
            <w:tcW w:w="800" w:type="dxa"/>
          </w:tcPr>
          <w:p w14:paraId="450F6A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97,7</w:t>
            </w:r>
          </w:p>
        </w:tc>
      </w:tr>
      <w:tr w:rsidR="003C01FF" w:rsidRPr="00062B67" w14:paraId="40AB1B72" w14:textId="77777777" w:rsidTr="00670AF4">
        <w:tc>
          <w:tcPr>
            <w:tcW w:w="704" w:type="dxa"/>
          </w:tcPr>
          <w:p w14:paraId="60FA5F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2.3.2</w:t>
            </w:r>
          </w:p>
        </w:tc>
        <w:tc>
          <w:tcPr>
            <w:tcW w:w="1701" w:type="dxa"/>
          </w:tcPr>
          <w:p w14:paraId="0020DA7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Объем инвестиции в основной капитал (по крупным и средним предприятиям) на душу </w:t>
            </w:r>
            <w:r w:rsidRPr="00062B67">
              <w:rPr>
                <w:rFonts w:ascii="Times New Roman" w:hAnsi="Times New Roman" w:cs="Times New Roman"/>
                <w:color w:val="000000" w:themeColor="text1"/>
                <w:sz w:val="20"/>
                <w:szCs w:val="20"/>
              </w:rPr>
              <w:lastRenderedPageBreak/>
              <w:t>населения, тыс. руб.</w:t>
            </w:r>
          </w:p>
        </w:tc>
        <w:tc>
          <w:tcPr>
            <w:tcW w:w="851" w:type="dxa"/>
            <w:tcBorders>
              <w:top w:val="single" w:sz="4" w:space="0" w:color="auto"/>
              <w:left w:val="single" w:sz="4" w:space="0" w:color="auto"/>
              <w:bottom w:val="single" w:sz="4" w:space="0" w:color="auto"/>
              <w:right w:val="single" w:sz="8" w:space="0" w:color="auto"/>
            </w:tcBorders>
            <w:shd w:val="clear" w:color="auto" w:fill="auto"/>
          </w:tcPr>
          <w:p w14:paraId="076AFB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lastRenderedPageBreak/>
              <w:t>95,5</w:t>
            </w:r>
          </w:p>
        </w:tc>
        <w:tc>
          <w:tcPr>
            <w:tcW w:w="850" w:type="dxa"/>
            <w:tcBorders>
              <w:top w:val="single" w:sz="4" w:space="0" w:color="auto"/>
              <w:left w:val="nil"/>
              <w:bottom w:val="single" w:sz="4" w:space="0" w:color="auto"/>
              <w:right w:val="single" w:sz="4" w:space="0" w:color="auto"/>
            </w:tcBorders>
            <w:shd w:val="clear" w:color="auto" w:fill="auto"/>
          </w:tcPr>
          <w:p w14:paraId="2E43F9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106,2</w:t>
            </w:r>
          </w:p>
        </w:tc>
        <w:tc>
          <w:tcPr>
            <w:tcW w:w="851" w:type="dxa"/>
            <w:tcBorders>
              <w:top w:val="single" w:sz="4" w:space="0" w:color="auto"/>
              <w:left w:val="nil"/>
              <w:bottom w:val="single" w:sz="4" w:space="0" w:color="auto"/>
              <w:right w:val="single" w:sz="4" w:space="0" w:color="auto"/>
            </w:tcBorders>
            <w:shd w:val="clear" w:color="auto" w:fill="auto"/>
          </w:tcPr>
          <w:p w14:paraId="00C86E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116,8</w:t>
            </w:r>
          </w:p>
        </w:tc>
        <w:tc>
          <w:tcPr>
            <w:tcW w:w="850" w:type="dxa"/>
            <w:tcBorders>
              <w:top w:val="single" w:sz="4" w:space="0" w:color="auto"/>
              <w:left w:val="nil"/>
              <w:bottom w:val="single" w:sz="4" w:space="0" w:color="auto"/>
              <w:right w:val="single" w:sz="4" w:space="0" w:color="auto"/>
            </w:tcBorders>
            <w:shd w:val="clear" w:color="auto" w:fill="auto"/>
          </w:tcPr>
          <w:p w14:paraId="2433A8C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126,9</w:t>
            </w:r>
          </w:p>
        </w:tc>
        <w:tc>
          <w:tcPr>
            <w:tcW w:w="845" w:type="dxa"/>
            <w:tcBorders>
              <w:top w:val="single" w:sz="4" w:space="0" w:color="auto"/>
              <w:left w:val="nil"/>
              <w:bottom w:val="single" w:sz="4" w:space="0" w:color="auto"/>
              <w:right w:val="single" w:sz="4" w:space="0" w:color="auto"/>
            </w:tcBorders>
            <w:shd w:val="clear" w:color="auto" w:fill="auto"/>
          </w:tcPr>
          <w:p w14:paraId="6CDEC2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136,3</w:t>
            </w:r>
          </w:p>
        </w:tc>
        <w:tc>
          <w:tcPr>
            <w:tcW w:w="777" w:type="dxa"/>
            <w:tcBorders>
              <w:top w:val="single" w:sz="4" w:space="0" w:color="auto"/>
              <w:left w:val="nil"/>
              <w:bottom w:val="single" w:sz="4" w:space="0" w:color="auto"/>
              <w:right w:val="single" w:sz="4" w:space="0" w:color="auto"/>
            </w:tcBorders>
            <w:shd w:val="clear" w:color="auto" w:fill="auto"/>
          </w:tcPr>
          <w:p w14:paraId="38DD90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146,5</w:t>
            </w:r>
          </w:p>
        </w:tc>
        <w:tc>
          <w:tcPr>
            <w:tcW w:w="777" w:type="dxa"/>
            <w:tcBorders>
              <w:top w:val="single" w:sz="4" w:space="0" w:color="auto"/>
              <w:left w:val="nil"/>
              <w:bottom w:val="single" w:sz="4" w:space="0" w:color="auto"/>
              <w:right w:val="single" w:sz="4" w:space="0" w:color="auto"/>
            </w:tcBorders>
            <w:shd w:val="clear" w:color="auto" w:fill="auto"/>
          </w:tcPr>
          <w:p w14:paraId="26FD5BA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157,2</w:t>
            </w:r>
          </w:p>
        </w:tc>
        <w:tc>
          <w:tcPr>
            <w:tcW w:w="777" w:type="dxa"/>
            <w:tcBorders>
              <w:top w:val="single" w:sz="4" w:space="0" w:color="auto"/>
              <w:left w:val="nil"/>
              <w:bottom w:val="single" w:sz="4" w:space="0" w:color="auto"/>
              <w:right w:val="single" w:sz="4" w:space="0" w:color="auto"/>
            </w:tcBorders>
            <w:shd w:val="clear" w:color="auto" w:fill="auto"/>
          </w:tcPr>
          <w:p w14:paraId="60B14D9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168,8</w:t>
            </w:r>
          </w:p>
        </w:tc>
        <w:tc>
          <w:tcPr>
            <w:tcW w:w="777" w:type="dxa"/>
            <w:tcBorders>
              <w:top w:val="single" w:sz="4" w:space="0" w:color="auto"/>
              <w:left w:val="nil"/>
              <w:bottom w:val="single" w:sz="4" w:space="0" w:color="auto"/>
              <w:right w:val="single" w:sz="4" w:space="0" w:color="auto"/>
            </w:tcBorders>
            <w:shd w:val="clear" w:color="auto" w:fill="auto"/>
          </w:tcPr>
          <w:p w14:paraId="0CFA576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181,1</w:t>
            </w:r>
          </w:p>
        </w:tc>
        <w:tc>
          <w:tcPr>
            <w:tcW w:w="800" w:type="dxa"/>
            <w:tcBorders>
              <w:top w:val="single" w:sz="4" w:space="0" w:color="auto"/>
              <w:left w:val="nil"/>
              <w:bottom w:val="single" w:sz="4" w:space="0" w:color="auto"/>
              <w:right w:val="single" w:sz="4" w:space="0" w:color="auto"/>
            </w:tcBorders>
            <w:shd w:val="clear" w:color="auto" w:fill="auto"/>
          </w:tcPr>
          <w:p w14:paraId="7AF6B63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194,2</w:t>
            </w:r>
          </w:p>
        </w:tc>
        <w:tc>
          <w:tcPr>
            <w:tcW w:w="800" w:type="dxa"/>
            <w:tcBorders>
              <w:top w:val="single" w:sz="4" w:space="0" w:color="auto"/>
              <w:left w:val="nil"/>
              <w:bottom w:val="single" w:sz="4" w:space="0" w:color="auto"/>
              <w:right w:val="single" w:sz="4" w:space="0" w:color="auto"/>
            </w:tcBorders>
            <w:shd w:val="clear" w:color="auto" w:fill="auto"/>
          </w:tcPr>
          <w:p w14:paraId="65B972F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208,4</w:t>
            </w:r>
          </w:p>
        </w:tc>
        <w:tc>
          <w:tcPr>
            <w:tcW w:w="800" w:type="dxa"/>
            <w:tcBorders>
              <w:top w:val="single" w:sz="4" w:space="0" w:color="auto"/>
              <w:left w:val="nil"/>
              <w:bottom w:val="single" w:sz="4" w:space="0" w:color="auto"/>
              <w:right w:val="single" w:sz="4" w:space="0" w:color="auto"/>
            </w:tcBorders>
            <w:shd w:val="clear" w:color="auto" w:fill="auto"/>
          </w:tcPr>
          <w:p w14:paraId="167C218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223,3</w:t>
            </w:r>
          </w:p>
        </w:tc>
        <w:tc>
          <w:tcPr>
            <w:tcW w:w="800" w:type="dxa"/>
            <w:tcBorders>
              <w:top w:val="single" w:sz="4" w:space="0" w:color="auto"/>
              <w:left w:val="nil"/>
              <w:bottom w:val="single" w:sz="4" w:space="0" w:color="auto"/>
              <w:right w:val="single" w:sz="4" w:space="0" w:color="auto"/>
            </w:tcBorders>
            <w:shd w:val="clear" w:color="auto" w:fill="auto"/>
          </w:tcPr>
          <w:p w14:paraId="331E3F6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239,6</w:t>
            </w:r>
          </w:p>
        </w:tc>
        <w:tc>
          <w:tcPr>
            <w:tcW w:w="800" w:type="dxa"/>
            <w:tcBorders>
              <w:top w:val="single" w:sz="4" w:space="0" w:color="auto"/>
              <w:left w:val="nil"/>
              <w:bottom w:val="single" w:sz="4" w:space="0" w:color="auto"/>
              <w:right w:val="single" w:sz="4" w:space="0" w:color="auto"/>
            </w:tcBorders>
            <w:shd w:val="clear" w:color="auto" w:fill="auto"/>
          </w:tcPr>
          <w:p w14:paraId="2A7368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256,9</w:t>
            </w:r>
          </w:p>
        </w:tc>
        <w:tc>
          <w:tcPr>
            <w:tcW w:w="800" w:type="dxa"/>
            <w:tcBorders>
              <w:top w:val="single" w:sz="4" w:space="0" w:color="auto"/>
              <w:left w:val="nil"/>
              <w:bottom w:val="single" w:sz="4" w:space="0" w:color="auto"/>
              <w:right w:val="single" w:sz="4" w:space="0" w:color="auto"/>
            </w:tcBorders>
            <w:shd w:val="clear" w:color="auto" w:fill="auto"/>
          </w:tcPr>
          <w:p w14:paraId="286B8A7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275,4</w:t>
            </w:r>
          </w:p>
        </w:tc>
      </w:tr>
      <w:tr w:rsidR="003C01FF" w:rsidRPr="00062B67" w14:paraId="441CF585" w14:textId="77777777" w:rsidTr="00670AF4">
        <w:tc>
          <w:tcPr>
            <w:tcW w:w="704" w:type="dxa"/>
          </w:tcPr>
          <w:p w14:paraId="7F48AA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2.4</w:t>
            </w:r>
          </w:p>
        </w:tc>
        <w:tc>
          <w:tcPr>
            <w:tcW w:w="13856" w:type="dxa"/>
            <w:gridSpan w:val="16"/>
          </w:tcPr>
          <w:p w14:paraId="21C957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 xml:space="preserve"> Качественное и количественное развитие потребительского рынка товаров, работ, услуг в городе</w:t>
            </w:r>
          </w:p>
        </w:tc>
      </w:tr>
      <w:tr w:rsidR="003C01FF" w:rsidRPr="00062B67" w14:paraId="095D14B7" w14:textId="77777777" w:rsidTr="00670AF4">
        <w:tc>
          <w:tcPr>
            <w:tcW w:w="704" w:type="dxa"/>
          </w:tcPr>
          <w:p w14:paraId="2603D5D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2.4.1</w:t>
            </w:r>
          </w:p>
        </w:tc>
        <w:tc>
          <w:tcPr>
            <w:tcW w:w="1701" w:type="dxa"/>
          </w:tcPr>
          <w:p w14:paraId="7C2E9F5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Оборот розничной торговли на душу населения, тыс. руб.</w:t>
            </w:r>
          </w:p>
        </w:tc>
        <w:tc>
          <w:tcPr>
            <w:tcW w:w="851" w:type="dxa"/>
            <w:tcBorders>
              <w:top w:val="single" w:sz="4" w:space="0" w:color="auto"/>
              <w:left w:val="single" w:sz="4" w:space="0" w:color="auto"/>
              <w:bottom w:val="single" w:sz="4" w:space="0" w:color="auto"/>
              <w:right w:val="single" w:sz="8" w:space="0" w:color="auto"/>
            </w:tcBorders>
            <w:shd w:val="clear" w:color="auto" w:fill="auto"/>
          </w:tcPr>
          <w:p w14:paraId="23A3ECC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177,9</w:t>
            </w:r>
          </w:p>
        </w:tc>
        <w:tc>
          <w:tcPr>
            <w:tcW w:w="850" w:type="dxa"/>
            <w:tcBorders>
              <w:top w:val="single" w:sz="4" w:space="0" w:color="auto"/>
              <w:left w:val="nil"/>
              <w:bottom w:val="single" w:sz="4" w:space="0" w:color="auto"/>
              <w:right w:val="single" w:sz="4" w:space="0" w:color="auto"/>
            </w:tcBorders>
            <w:shd w:val="clear" w:color="auto" w:fill="auto"/>
          </w:tcPr>
          <w:p w14:paraId="62C05BC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197,6</w:t>
            </w:r>
          </w:p>
        </w:tc>
        <w:tc>
          <w:tcPr>
            <w:tcW w:w="851" w:type="dxa"/>
            <w:tcBorders>
              <w:top w:val="single" w:sz="4" w:space="0" w:color="auto"/>
              <w:left w:val="nil"/>
              <w:bottom w:val="single" w:sz="4" w:space="0" w:color="auto"/>
              <w:right w:val="single" w:sz="4" w:space="0" w:color="auto"/>
            </w:tcBorders>
            <w:shd w:val="clear" w:color="auto" w:fill="auto"/>
          </w:tcPr>
          <w:p w14:paraId="088E8D7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217,4</w:t>
            </w:r>
          </w:p>
        </w:tc>
        <w:tc>
          <w:tcPr>
            <w:tcW w:w="850" w:type="dxa"/>
            <w:tcBorders>
              <w:top w:val="single" w:sz="4" w:space="0" w:color="auto"/>
              <w:left w:val="nil"/>
              <w:bottom w:val="single" w:sz="4" w:space="0" w:color="auto"/>
              <w:right w:val="single" w:sz="4" w:space="0" w:color="auto"/>
            </w:tcBorders>
            <w:shd w:val="clear" w:color="auto" w:fill="auto"/>
          </w:tcPr>
          <w:p w14:paraId="5FD58E0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238,8</w:t>
            </w:r>
          </w:p>
        </w:tc>
        <w:tc>
          <w:tcPr>
            <w:tcW w:w="845" w:type="dxa"/>
            <w:tcBorders>
              <w:top w:val="single" w:sz="4" w:space="0" w:color="auto"/>
              <w:left w:val="nil"/>
              <w:bottom w:val="single" w:sz="4" w:space="0" w:color="auto"/>
              <w:right w:val="single" w:sz="4" w:space="0" w:color="auto"/>
            </w:tcBorders>
            <w:shd w:val="clear" w:color="auto" w:fill="auto"/>
          </w:tcPr>
          <w:p w14:paraId="1EB5A7A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265,7</w:t>
            </w:r>
          </w:p>
        </w:tc>
        <w:tc>
          <w:tcPr>
            <w:tcW w:w="777" w:type="dxa"/>
            <w:tcBorders>
              <w:top w:val="single" w:sz="4" w:space="0" w:color="auto"/>
              <w:left w:val="nil"/>
              <w:bottom w:val="single" w:sz="4" w:space="0" w:color="auto"/>
              <w:right w:val="single" w:sz="4" w:space="0" w:color="auto"/>
            </w:tcBorders>
            <w:shd w:val="clear" w:color="auto" w:fill="auto"/>
          </w:tcPr>
          <w:p w14:paraId="39EDDC6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297,2</w:t>
            </w:r>
          </w:p>
        </w:tc>
        <w:tc>
          <w:tcPr>
            <w:tcW w:w="777" w:type="dxa"/>
            <w:tcBorders>
              <w:top w:val="single" w:sz="4" w:space="0" w:color="auto"/>
              <w:left w:val="nil"/>
              <w:bottom w:val="single" w:sz="4" w:space="0" w:color="auto"/>
              <w:right w:val="single" w:sz="4" w:space="0" w:color="auto"/>
            </w:tcBorders>
            <w:shd w:val="clear" w:color="auto" w:fill="auto"/>
          </w:tcPr>
          <w:p w14:paraId="752E403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333,0</w:t>
            </w:r>
          </w:p>
        </w:tc>
        <w:tc>
          <w:tcPr>
            <w:tcW w:w="777" w:type="dxa"/>
            <w:tcBorders>
              <w:top w:val="single" w:sz="4" w:space="0" w:color="auto"/>
              <w:left w:val="nil"/>
              <w:bottom w:val="single" w:sz="4" w:space="0" w:color="auto"/>
              <w:right w:val="single" w:sz="4" w:space="0" w:color="auto"/>
            </w:tcBorders>
            <w:shd w:val="clear" w:color="auto" w:fill="auto"/>
          </w:tcPr>
          <w:p w14:paraId="0A62C9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373,3</w:t>
            </w:r>
          </w:p>
        </w:tc>
        <w:tc>
          <w:tcPr>
            <w:tcW w:w="777" w:type="dxa"/>
            <w:tcBorders>
              <w:top w:val="single" w:sz="4" w:space="0" w:color="auto"/>
              <w:left w:val="nil"/>
              <w:bottom w:val="single" w:sz="4" w:space="0" w:color="auto"/>
              <w:right w:val="single" w:sz="4" w:space="0" w:color="auto"/>
            </w:tcBorders>
            <w:shd w:val="clear" w:color="auto" w:fill="auto"/>
          </w:tcPr>
          <w:p w14:paraId="0AE6E03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413,9</w:t>
            </w:r>
          </w:p>
        </w:tc>
        <w:tc>
          <w:tcPr>
            <w:tcW w:w="800" w:type="dxa"/>
            <w:tcBorders>
              <w:top w:val="single" w:sz="4" w:space="0" w:color="auto"/>
              <w:left w:val="nil"/>
              <w:bottom w:val="single" w:sz="4" w:space="0" w:color="auto"/>
              <w:right w:val="single" w:sz="4" w:space="0" w:color="auto"/>
            </w:tcBorders>
            <w:shd w:val="clear" w:color="auto" w:fill="auto"/>
          </w:tcPr>
          <w:p w14:paraId="5633F83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456,3</w:t>
            </w:r>
          </w:p>
        </w:tc>
        <w:tc>
          <w:tcPr>
            <w:tcW w:w="800" w:type="dxa"/>
            <w:tcBorders>
              <w:top w:val="single" w:sz="4" w:space="0" w:color="auto"/>
              <w:left w:val="nil"/>
              <w:bottom w:val="single" w:sz="4" w:space="0" w:color="auto"/>
              <w:right w:val="single" w:sz="4" w:space="0" w:color="auto"/>
            </w:tcBorders>
            <w:shd w:val="clear" w:color="auto" w:fill="auto"/>
          </w:tcPr>
          <w:p w14:paraId="22C6413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501,3</w:t>
            </w:r>
          </w:p>
        </w:tc>
        <w:tc>
          <w:tcPr>
            <w:tcW w:w="800" w:type="dxa"/>
            <w:tcBorders>
              <w:top w:val="single" w:sz="4" w:space="0" w:color="auto"/>
              <w:left w:val="nil"/>
              <w:bottom w:val="single" w:sz="4" w:space="0" w:color="auto"/>
              <w:right w:val="single" w:sz="4" w:space="0" w:color="auto"/>
            </w:tcBorders>
            <w:shd w:val="clear" w:color="auto" w:fill="auto"/>
          </w:tcPr>
          <w:p w14:paraId="2AC03E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551,4</w:t>
            </w:r>
          </w:p>
        </w:tc>
        <w:tc>
          <w:tcPr>
            <w:tcW w:w="800" w:type="dxa"/>
            <w:tcBorders>
              <w:top w:val="single" w:sz="4" w:space="0" w:color="auto"/>
              <w:left w:val="nil"/>
              <w:bottom w:val="single" w:sz="4" w:space="0" w:color="auto"/>
              <w:right w:val="single" w:sz="4" w:space="0" w:color="auto"/>
            </w:tcBorders>
            <w:shd w:val="clear" w:color="auto" w:fill="auto"/>
          </w:tcPr>
          <w:p w14:paraId="2C3C196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605,8</w:t>
            </w:r>
          </w:p>
        </w:tc>
        <w:tc>
          <w:tcPr>
            <w:tcW w:w="800" w:type="dxa"/>
            <w:tcBorders>
              <w:top w:val="single" w:sz="4" w:space="0" w:color="auto"/>
              <w:left w:val="nil"/>
              <w:bottom w:val="single" w:sz="4" w:space="0" w:color="auto"/>
              <w:right w:val="single" w:sz="4" w:space="0" w:color="auto"/>
            </w:tcBorders>
            <w:shd w:val="clear" w:color="auto" w:fill="auto"/>
          </w:tcPr>
          <w:p w14:paraId="18A6E9B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664,6</w:t>
            </w:r>
          </w:p>
        </w:tc>
        <w:tc>
          <w:tcPr>
            <w:tcW w:w="800" w:type="dxa"/>
            <w:tcBorders>
              <w:top w:val="single" w:sz="4" w:space="0" w:color="auto"/>
              <w:left w:val="nil"/>
              <w:bottom w:val="single" w:sz="4" w:space="0" w:color="auto"/>
              <w:right w:val="single" w:sz="4" w:space="0" w:color="auto"/>
            </w:tcBorders>
            <w:shd w:val="clear" w:color="auto" w:fill="auto"/>
          </w:tcPr>
          <w:p w14:paraId="566204C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728,3</w:t>
            </w:r>
          </w:p>
        </w:tc>
      </w:tr>
      <w:tr w:rsidR="003C01FF" w:rsidRPr="00062B67" w14:paraId="0567A9F0" w14:textId="77777777" w:rsidTr="00670AF4">
        <w:tc>
          <w:tcPr>
            <w:tcW w:w="704" w:type="dxa"/>
          </w:tcPr>
          <w:p w14:paraId="52F0779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2.4.2</w:t>
            </w:r>
          </w:p>
        </w:tc>
        <w:tc>
          <w:tcPr>
            <w:tcW w:w="1701" w:type="dxa"/>
          </w:tcPr>
          <w:p w14:paraId="6E289DC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Оборот общественного питания на душу населения, тыс. руб.</w:t>
            </w:r>
          </w:p>
        </w:tc>
        <w:tc>
          <w:tcPr>
            <w:tcW w:w="851" w:type="dxa"/>
            <w:tcBorders>
              <w:top w:val="single" w:sz="4" w:space="0" w:color="auto"/>
              <w:left w:val="single" w:sz="4" w:space="0" w:color="auto"/>
              <w:bottom w:val="single" w:sz="4" w:space="0" w:color="auto"/>
              <w:right w:val="single" w:sz="8" w:space="0" w:color="auto"/>
            </w:tcBorders>
            <w:shd w:val="clear" w:color="auto" w:fill="auto"/>
          </w:tcPr>
          <w:p w14:paraId="273A489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5,0</w:t>
            </w:r>
          </w:p>
        </w:tc>
        <w:tc>
          <w:tcPr>
            <w:tcW w:w="850" w:type="dxa"/>
            <w:tcBorders>
              <w:top w:val="single" w:sz="4" w:space="0" w:color="auto"/>
              <w:left w:val="nil"/>
              <w:bottom w:val="single" w:sz="4" w:space="0" w:color="auto"/>
              <w:right w:val="single" w:sz="4" w:space="0" w:color="auto"/>
            </w:tcBorders>
            <w:shd w:val="clear" w:color="auto" w:fill="auto"/>
          </w:tcPr>
          <w:p w14:paraId="01FFAC9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5,2</w:t>
            </w:r>
          </w:p>
        </w:tc>
        <w:tc>
          <w:tcPr>
            <w:tcW w:w="851" w:type="dxa"/>
            <w:tcBorders>
              <w:top w:val="single" w:sz="4" w:space="0" w:color="auto"/>
              <w:left w:val="nil"/>
              <w:bottom w:val="single" w:sz="4" w:space="0" w:color="auto"/>
              <w:right w:val="single" w:sz="4" w:space="0" w:color="auto"/>
            </w:tcBorders>
            <w:shd w:val="clear" w:color="auto" w:fill="auto"/>
          </w:tcPr>
          <w:p w14:paraId="488CC74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5,7</w:t>
            </w:r>
          </w:p>
        </w:tc>
        <w:tc>
          <w:tcPr>
            <w:tcW w:w="850" w:type="dxa"/>
            <w:tcBorders>
              <w:top w:val="single" w:sz="4" w:space="0" w:color="auto"/>
              <w:left w:val="nil"/>
              <w:bottom w:val="single" w:sz="4" w:space="0" w:color="auto"/>
              <w:right w:val="single" w:sz="4" w:space="0" w:color="auto"/>
            </w:tcBorders>
            <w:shd w:val="clear" w:color="auto" w:fill="auto"/>
          </w:tcPr>
          <w:p w14:paraId="5BC54E3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w:t>
            </w:r>
          </w:p>
        </w:tc>
        <w:tc>
          <w:tcPr>
            <w:tcW w:w="845" w:type="dxa"/>
            <w:tcBorders>
              <w:top w:val="single" w:sz="4" w:space="0" w:color="auto"/>
              <w:left w:val="nil"/>
              <w:bottom w:val="single" w:sz="4" w:space="0" w:color="auto"/>
              <w:right w:val="single" w:sz="4" w:space="0" w:color="auto"/>
            </w:tcBorders>
            <w:shd w:val="clear" w:color="auto" w:fill="auto"/>
          </w:tcPr>
          <w:p w14:paraId="3B55EAD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7,2</w:t>
            </w:r>
          </w:p>
        </w:tc>
        <w:tc>
          <w:tcPr>
            <w:tcW w:w="777" w:type="dxa"/>
            <w:tcBorders>
              <w:top w:val="single" w:sz="4" w:space="0" w:color="auto"/>
              <w:left w:val="nil"/>
              <w:bottom w:val="single" w:sz="4" w:space="0" w:color="auto"/>
              <w:right w:val="single" w:sz="4" w:space="0" w:color="auto"/>
            </w:tcBorders>
            <w:shd w:val="clear" w:color="auto" w:fill="auto"/>
          </w:tcPr>
          <w:p w14:paraId="6A1F45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8,0</w:t>
            </w:r>
          </w:p>
        </w:tc>
        <w:tc>
          <w:tcPr>
            <w:tcW w:w="777" w:type="dxa"/>
            <w:tcBorders>
              <w:top w:val="single" w:sz="4" w:space="0" w:color="auto"/>
              <w:left w:val="nil"/>
              <w:bottom w:val="single" w:sz="4" w:space="0" w:color="auto"/>
              <w:right w:val="single" w:sz="4" w:space="0" w:color="auto"/>
            </w:tcBorders>
            <w:shd w:val="clear" w:color="auto" w:fill="auto"/>
          </w:tcPr>
          <w:p w14:paraId="4CA7C7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w:t>
            </w:r>
          </w:p>
        </w:tc>
        <w:tc>
          <w:tcPr>
            <w:tcW w:w="777" w:type="dxa"/>
            <w:tcBorders>
              <w:top w:val="single" w:sz="4" w:space="0" w:color="auto"/>
              <w:left w:val="nil"/>
              <w:bottom w:val="single" w:sz="4" w:space="0" w:color="auto"/>
              <w:right w:val="single" w:sz="4" w:space="0" w:color="auto"/>
            </w:tcBorders>
            <w:shd w:val="clear" w:color="auto" w:fill="auto"/>
          </w:tcPr>
          <w:p w14:paraId="5BABCE4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10,3</w:t>
            </w:r>
          </w:p>
        </w:tc>
        <w:tc>
          <w:tcPr>
            <w:tcW w:w="777" w:type="dxa"/>
            <w:tcBorders>
              <w:top w:val="single" w:sz="4" w:space="0" w:color="auto"/>
              <w:left w:val="nil"/>
              <w:bottom w:val="single" w:sz="4" w:space="0" w:color="auto"/>
              <w:right w:val="single" w:sz="4" w:space="0" w:color="auto"/>
            </w:tcBorders>
            <w:shd w:val="clear" w:color="auto" w:fill="auto"/>
          </w:tcPr>
          <w:p w14:paraId="6914E4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11,7</w:t>
            </w:r>
          </w:p>
        </w:tc>
        <w:tc>
          <w:tcPr>
            <w:tcW w:w="800" w:type="dxa"/>
            <w:tcBorders>
              <w:top w:val="single" w:sz="4" w:space="0" w:color="auto"/>
              <w:left w:val="nil"/>
              <w:bottom w:val="single" w:sz="4" w:space="0" w:color="auto"/>
              <w:right w:val="single" w:sz="4" w:space="0" w:color="auto"/>
            </w:tcBorders>
            <w:shd w:val="clear" w:color="auto" w:fill="auto"/>
          </w:tcPr>
          <w:p w14:paraId="6180FF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12,8</w:t>
            </w:r>
          </w:p>
        </w:tc>
        <w:tc>
          <w:tcPr>
            <w:tcW w:w="800" w:type="dxa"/>
            <w:tcBorders>
              <w:top w:val="single" w:sz="4" w:space="0" w:color="auto"/>
              <w:left w:val="nil"/>
              <w:bottom w:val="single" w:sz="4" w:space="0" w:color="auto"/>
              <w:right w:val="single" w:sz="4" w:space="0" w:color="auto"/>
            </w:tcBorders>
            <w:shd w:val="clear" w:color="auto" w:fill="auto"/>
          </w:tcPr>
          <w:p w14:paraId="2CE853C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800" w:type="dxa"/>
            <w:tcBorders>
              <w:top w:val="single" w:sz="4" w:space="0" w:color="auto"/>
              <w:left w:val="nil"/>
              <w:bottom w:val="single" w:sz="4" w:space="0" w:color="auto"/>
              <w:right w:val="single" w:sz="4" w:space="0" w:color="auto"/>
            </w:tcBorders>
            <w:shd w:val="clear" w:color="auto" w:fill="auto"/>
          </w:tcPr>
          <w:p w14:paraId="67E2400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15,9</w:t>
            </w:r>
          </w:p>
        </w:tc>
        <w:tc>
          <w:tcPr>
            <w:tcW w:w="800" w:type="dxa"/>
            <w:tcBorders>
              <w:top w:val="single" w:sz="4" w:space="0" w:color="auto"/>
              <w:left w:val="nil"/>
              <w:bottom w:val="single" w:sz="4" w:space="0" w:color="auto"/>
              <w:right w:val="single" w:sz="4" w:space="0" w:color="auto"/>
            </w:tcBorders>
            <w:shd w:val="clear" w:color="auto" w:fill="auto"/>
          </w:tcPr>
          <w:p w14:paraId="6DBFEE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17,6</w:t>
            </w:r>
          </w:p>
        </w:tc>
        <w:tc>
          <w:tcPr>
            <w:tcW w:w="800" w:type="dxa"/>
            <w:tcBorders>
              <w:top w:val="single" w:sz="4" w:space="0" w:color="auto"/>
              <w:left w:val="nil"/>
              <w:bottom w:val="single" w:sz="4" w:space="0" w:color="auto"/>
              <w:right w:val="single" w:sz="4" w:space="0" w:color="auto"/>
            </w:tcBorders>
            <w:shd w:val="clear" w:color="auto" w:fill="auto"/>
          </w:tcPr>
          <w:p w14:paraId="773C753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19,2</w:t>
            </w:r>
          </w:p>
        </w:tc>
        <w:tc>
          <w:tcPr>
            <w:tcW w:w="800" w:type="dxa"/>
            <w:tcBorders>
              <w:top w:val="single" w:sz="4" w:space="0" w:color="auto"/>
              <w:left w:val="nil"/>
              <w:bottom w:val="single" w:sz="4" w:space="0" w:color="auto"/>
              <w:right w:val="single" w:sz="4" w:space="0" w:color="auto"/>
            </w:tcBorders>
            <w:shd w:val="clear" w:color="auto" w:fill="auto"/>
          </w:tcPr>
          <w:p w14:paraId="6568ED6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21,1</w:t>
            </w:r>
          </w:p>
        </w:tc>
      </w:tr>
      <w:tr w:rsidR="003C01FF" w:rsidRPr="00062B67" w14:paraId="5E83654A" w14:textId="77777777" w:rsidTr="00670AF4">
        <w:tc>
          <w:tcPr>
            <w:tcW w:w="704" w:type="dxa"/>
          </w:tcPr>
          <w:p w14:paraId="74EF0DC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2.4.3</w:t>
            </w:r>
          </w:p>
        </w:tc>
        <w:tc>
          <w:tcPr>
            <w:tcW w:w="1701" w:type="dxa"/>
          </w:tcPr>
          <w:p w14:paraId="11F0E1A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Объем платных услуг на душу населения, тыс. руб.</w:t>
            </w:r>
          </w:p>
        </w:tc>
        <w:tc>
          <w:tcPr>
            <w:tcW w:w="851" w:type="dxa"/>
            <w:tcBorders>
              <w:top w:val="single" w:sz="4" w:space="0" w:color="auto"/>
              <w:left w:val="single" w:sz="4" w:space="0" w:color="auto"/>
              <w:bottom w:val="single" w:sz="4" w:space="0" w:color="auto"/>
              <w:right w:val="single" w:sz="8" w:space="0" w:color="auto"/>
            </w:tcBorders>
            <w:shd w:val="clear" w:color="auto" w:fill="auto"/>
          </w:tcPr>
          <w:p w14:paraId="610E04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79,5</w:t>
            </w:r>
          </w:p>
        </w:tc>
        <w:tc>
          <w:tcPr>
            <w:tcW w:w="850" w:type="dxa"/>
            <w:tcBorders>
              <w:top w:val="single" w:sz="4" w:space="0" w:color="auto"/>
              <w:left w:val="nil"/>
              <w:bottom w:val="single" w:sz="4" w:space="0" w:color="auto"/>
              <w:right w:val="single" w:sz="4" w:space="0" w:color="auto"/>
            </w:tcBorders>
            <w:shd w:val="clear" w:color="auto" w:fill="auto"/>
          </w:tcPr>
          <w:p w14:paraId="71C264B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84,8</w:t>
            </w:r>
          </w:p>
        </w:tc>
        <w:tc>
          <w:tcPr>
            <w:tcW w:w="851" w:type="dxa"/>
            <w:tcBorders>
              <w:top w:val="single" w:sz="4" w:space="0" w:color="auto"/>
              <w:left w:val="nil"/>
              <w:bottom w:val="single" w:sz="4" w:space="0" w:color="auto"/>
              <w:right w:val="single" w:sz="4" w:space="0" w:color="auto"/>
            </w:tcBorders>
            <w:shd w:val="clear" w:color="auto" w:fill="auto"/>
          </w:tcPr>
          <w:p w14:paraId="499EE0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93,6</w:t>
            </w:r>
          </w:p>
        </w:tc>
        <w:tc>
          <w:tcPr>
            <w:tcW w:w="850" w:type="dxa"/>
            <w:tcBorders>
              <w:top w:val="single" w:sz="4" w:space="0" w:color="auto"/>
              <w:left w:val="nil"/>
              <w:bottom w:val="single" w:sz="4" w:space="0" w:color="auto"/>
              <w:right w:val="single" w:sz="4" w:space="0" w:color="auto"/>
            </w:tcBorders>
            <w:shd w:val="clear" w:color="auto" w:fill="auto"/>
          </w:tcPr>
          <w:p w14:paraId="6F0A15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103,4</w:t>
            </w:r>
          </w:p>
        </w:tc>
        <w:tc>
          <w:tcPr>
            <w:tcW w:w="845" w:type="dxa"/>
            <w:tcBorders>
              <w:top w:val="single" w:sz="4" w:space="0" w:color="auto"/>
              <w:left w:val="nil"/>
              <w:bottom w:val="single" w:sz="4" w:space="0" w:color="auto"/>
              <w:right w:val="single" w:sz="4" w:space="0" w:color="auto"/>
            </w:tcBorders>
            <w:shd w:val="clear" w:color="auto" w:fill="auto"/>
          </w:tcPr>
          <w:p w14:paraId="70D4A33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115,9</w:t>
            </w:r>
          </w:p>
        </w:tc>
        <w:tc>
          <w:tcPr>
            <w:tcW w:w="777" w:type="dxa"/>
            <w:tcBorders>
              <w:top w:val="single" w:sz="4" w:space="0" w:color="auto"/>
              <w:left w:val="nil"/>
              <w:bottom w:val="single" w:sz="4" w:space="0" w:color="auto"/>
              <w:right w:val="single" w:sz="4" w:space="0" w:color="auto"/>
            </w:tcBorders>
            <w:shd w:val="clear" w:color="auto" w:fill="auto"/>
          </w:tcPr>
          <w:p w14:paraId="2886B63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130,4</w:t>
            </w:r>
          </w:p>
        </w:tc>
        <w:tc>
          <w:tcPr>
            <w:tcW w:w="777" w:type="dxa"/>
            <w:tcBorders>
              <w:top w:val="single" w:sz="4" w:space="0" w:color="auto"/>
              <w:left w:val="nil"/>
              <w:bottom w:val="single" w:sz="4" w:space="0" w:color="auto"/>
              <w:right w:val="single" w:sz="4" w:space="0" w:color="auto"/>
            </w:tcBorders>
            <w:shd w:val="clear" w:color="auto" w:fill="auto"/>
          </w:tcPr>
          <w:p w14:paraId="53096D9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147,2</w:t>
            </w:r>
          </w:p>
        </w:tc>
        <w:tc>
          <w:tcPr>
            <w:tcW w:w="777" w:type="dxa"/>
            <w:tcBorders>
              <w:top w:val="single" w:sz="4" w:space="0" w:color="auto"/>
              <w:left w:val="nil"/>
              <w:bottom w:val="single" w:sz="4" w:space="0" w:color="auto"/>
              <w:right w:val="single" w:sz="4" w:space="0" w:color="auto"/>
            </w:tcBorders>
            <w:shd w:val="clear" w:color="auto" w:fill="auto"/>
          </w:tcPr>
          <w:p w14:paraId="2BBD2AB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166,0</w:t>
            </w:r>
          </w:p>
        </w:tc>
        <w:tc>
          <w:tcPr>
            <w:tcW w:w="777" w:type="dxa"/>
            <w:tcBorders>
              <w:top w:val="single" w:sz="4" w:space="0" w:color="auto"/>
              <w:left w:val="nil"/>
              <w:bottom w:val="single" w:sz="4" w:space="0" w:color="auto"/>
              <w:right w:val="single" w:sz="4" w:space="0" w:color="auto"/>
            </w:tcBorders>
            <w:shd w:val="clear" w:color="auto" w:fill="auto"/>
          </w:tcPr>
          <w:p w14:paraId="131D97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185,1</w:t>
            </w:r>
          </w:p>
        </w:tc>
        <w:tc>
          <w:tcPr>
            <w:tcW w:w="800" w:type="dxa"/>
            <w:tcBorders>
              <w:top w:val="single" w:sz="4" w:space="0" w:color="auto"/>
              <w:left w:val="nil"/>
              <w:bottom w:val="single" w:sz="4" w:space="0" w:color="auto"/>
              <w:right w:val="single" w:sz="4" w:space="0" w:color="auto"/>
            </w:tcBorders>
            <w:shd w:val="clear" w:color="auto" w:fill="auto"/>
          </w:tcPr>
          <w:p w14:paraId="71466F8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204,8</w:t>
            </w:r>
          </w:p>
        </w:tc>
        <w:tc>
          <w:tcPr>
            <w:tcW w:w="800" w:type="dxa"/>
            <w:tcBorders>
              <w:top w:val="single" w:sz="4" w:space="0" w:color="auto"/>
              <w:left w:val="nil"/>
              <w:bottom w:val="single" w:sz="4" w:space="0" w:color="auto"/>
              <w:right w:val="single" w:sz="4" w:space="0" w:color="auto"/>
            </w:tcBorders>
            <w:shd w:val="clear" w:color="auto" w:fill="auto"/>
          </w:tcPr>
          <w:p w14:paraId="3632A7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225,8</w:t>
            </w:r>
          </w:p>
        </w:tc>
        <w:tc>
          <w:tcPr>
            <w:tcW w:w="800" w:type="dxa"/>
            <w:tcBorders>
              <w:top w:val="single" w:sz="4" w:space="0" w:color="auto"/>
              <w:left w:val="nil"/>
              <w:bottom w:val="single" w:sz="4" w:space="0" w:color="auto"/>
              <w:right w:val="single" w:sz="4" w:space="0" w:color="auto"/>
            </w:tcBorders>
            <w:shd w:val="clear" w:color="auto" w:fill="auto"/>
          </w:tcPr>
          <w:p w14:paraId="505772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249,4</w:t>
            </w:r>
          </w:p>
        </w:tc>
        <w:tc>
          <w:tcPr>
            <w:tcW w:w="800" w:type="dxa"/>
            <w:tcBorders>
              <w:top w:val="single" w:sz="4" w:space="0" w:color="auto"/>
              <w:left w:val="nil"/>
              <w:bottom w:val="single" w:sz="4" w:space="0" w:color="auto"/>
              <w:right w:val="single" w:sz="4" w:space="0" w:color="auto"/>
            </w:tcBorders>
            <w:shd w:val="clear" w:color="auto" w:fill="auto"/>
          </w:tcPr>
          <w:p w14:paraId="45DF3C8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275,0</w:t>
            </w:r>
          </w:p>
        </w:tc>
        <w:tc>
          <w:tcPr>
            <w:tcW w:w="800" w:type="dxa"/>
            <w:tcBorders>
              <w:top w:val="single" w:sz="4" w:space="0" w:color="auto"/>
              <w:left w:val="nil"/>
              <w:bottom w:val="single" w:sz="4" w:space="0" w:color="auto"/>
              <w:right w:val="single" w:sz="4" w:space="0" w:color="auto"/>
            </w:tcBorders>
            <w:shd w:val="clear" w:color="auto" w:fill="auto"/>
          </w:tcPr>
          <w:p w14:paraId="20225E5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302,3</w:t>
            </w:r>
          </w:p>
        </w:tc>
        <w:tc>
          <w:tcPr>
            <w:tcW w:w="800" w:type="dxa"/>
            <w:tcBorders>
              <w:top w:val="single" w:sz="4" w:space="0" w:color="auto"/>
              <w:left w:val="nil"/>
              <w:bottom w:val="single" w:sz="4" w:space="0" w:color="auto"/>
              <w:right w:val="single" w:sz="4" w:space="0" w:color="auto"/>
            </w:tcBorders>
            <w:shd w:val="clear" w:color="auto" w:fill="auto"/>
          </w:tcPr>
          <w:p w14:paraId="6188F7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332,6</w:t>
            </w:r>
          </w:p>
        </w:tc>
      </w:tr>
      <w:tr w:rsidR="003C01FF" w:rsidRPr="00062B67" w14:paraId="262C9FB1" w14:textId="77777777" w:rsidTr="00670AF4">
        <w:tc>
          <w:tcPr>
            <w:tcW w:w="704" w:type="dxa"/>
          </w:tcPr>
          <w:p w14:paraId="71D1A371" w14:textId="77777777" w:rsidR="003C01FF" w:rsidRPr="00062B67" w:rsidRDefault="003C01FF" w:rsidP="00670AF4">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3</w:t>
            </w:r>
          </w:p>
        </w:tc>
        <w:tc>
          <w:tcPr>
            <w:tcW w:w="13856" w:type="dxa"/>
            <w:gridSpan w:val="16"/>
          </w:tcPr>
          <w:p w14:paraId="127824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Стратегическое направление «Научно-образовательный арктический кластер и IT-индустрия»</w:t>
            </w:r>
          </w:p>
        </w:tc>
      </w:tr>
      <w:tr w:rsidR="003C01FF" w:rsidRPr="00062B67" w14:paraId="186CDC54" w14:textId="77777777" w:rsidTr="00670AF4">
        <w:tc>
          <w:tcPr>
            <w:tcW w:w="704" w:type="dxa"/>
          </w:tcPr>
          <w:p w14:paraId="18F700C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3.1</w:t>
            </w:r>
          </w:p>
        </w:tc>
        <w:tc>
          <w:tcPr>
            <w:tcW w:w="13856" w:type="dxa"/>
            <w:gridSpan w:val="16"/>
          </w:tcPr>
          <w:p w14:paraId="56E4891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Реализация проекта межвузовского кампуса как флагманского проекта всего города, креативной территории и точки притяжения для архангелогородцев и гостей города</w:t>
            </w:r>
          </w:p>
        </w:tc>
      </w:tr>
      <w:tr w:rsidR="003C01FF" w:rsidRPr="00062B67" w14:paraId="34CFD14A" w14:textId="77777777" w:rsidTr="00670AF4">
        <w:tc>
          <w:tcPr>
            <w:tcW w:w="704" w:type="dxa"/>
          </w:tcPr>
          <w:p w14:paraId="234D3E3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3.1.1</w:t>
            </w:r>
          </w:p>
        </w:tc>
        <w:tc>
          <w:tcPr>
            <w:tcW w:w="1701" w:type="dxa"/>
          </w:tcPr>
          <w:p w14:paraId="655954B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Функционирование межвузовского кампуса</w:t>
            </w:r>
          </w:p>
        </w:tc>
        <w:tc>
          <w:tcPr>
            <w:tcW w:w="851" w:type="dxa"/>
          </w:tcPr>
          <w:p w14:paraId="2F13F747"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2C022FD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6AF31FA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50" w:type="dxa"/>
          </w:tcPr>
          <w:p w14:paraId="0C1238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45" w:type="dxa"/>
          </w:tcPr>
          <w:p w14:paraId="321C3F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777" w:type="dxa"/>
          </w:tcPr>
          <w:p w14:paraId="00AB4AC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777" w:type="dxa"/>
          </w:tcPr>
          <w:p w14:paraId="4660C6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777" w:type="dxa"/>
          </w:tcPr>
          <w:p w14:paraId="09BC5E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777" w:type="dxa"/>
          </w:tcPr>
          <w:p w14:paraId="1A6ED42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28CDD82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7BEB01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01A28C9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53F8362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7443347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нет</w:t>
            </w:r>
          </w:p>
        </w:tc>
        <w:tc>
          <w:tcPr>
            <w:tcW w:w="800" w:type="dxa"/>
          </w:tcPr>
          <w:p w14:paraId="51408F8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0270BE7F" w14:textId="77777777" w:rsidTr="00670AF4">
        <w:tc>
          <w:tcPr>
            <w:tcW w:w="704" w:type="dxa"/>
          </w:tcPr>
          <w:p w14:paraId="239CDF2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3.1.2</w:t>
            </w:r>
          </w:p>
        </w:tc>
        <w:tc>
          <w:tcPr>
            <w:tcW w:w="1701" w:type="dxa"/>
          </w:tcPr>
          <w:p w14:paraId="5429716C"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Количество студентов ВУЗов-участников кампуса, чел.</w:t>
            </w:r>
          </w:p>
        </w:tc>
        <w:tc>
          <w:tcPr>
            <w:tcW w:w="851" w:type="dxa"/>
          </w:tcPr>
          <w:p w14:paraId="54F114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36 000</w:t>
            </w:r>
          </w:p>
        </w:tc>
        <w:tc>
          <w:tcPr>
            <w:tcW w:w="850" w:type="dxa"/>
          </w:tcPr>
          <w:p w14:paraId="3F9B0C1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37 000</w:t>
            </w:r>
          </w:p>
        </w:tc>
        <w:tc>
          <w:tcPr>
            <w:tcW w:w="851" w:type="dxa"/>
          </w:tcPr>
          <w:p w14:paraId="3A2ABDB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38 000</w:t>
            </w:r>
          </w:p>
        </w:tc>
        <w:tc>
          <w:tcPr>
            <w:tcW w:w="850" w:type="dxa"/>
          </w:tcPr>
          <w:p w14:paraId="14BE0C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39 000</w:t>
            </w:r>
          </w:p>
        </w:tc>
        <w:tc>
          <w:tcPr>
            <w:tcW w:w="845" w:type="dxa"/>
          </w:tcPr>
          <w:p w14:paraId="59F2423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40 000</w:t>
            </w:r>
          </w:p>
        </w:tc>
        <w:tc>
          <w:tcPr>
            <w:tcW w:w="777" w:type="dxa"/>
          </w:tcPr>
          <w:p w14:paraId="3DE44A1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41 000</w:t>
            </w:r>
          </w:p>
        </w:tc>
        <w:tc>
          <w:tcPr>
            <w:tcW w:w="777" w:type="dxa"/>
          </w:tcPr>
          <w:p w14:paraId="79FC5B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42 000</w:t>
            </w:r>
          </w:p>
        </w:tc>
        <w:tc>
          <w:tcPr>
            <w:tcW w:w="777" w:type="dxa"/>
          </w:tcPr>
          <w:p w14:paraId="615F9D0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43 000</w:t>
            </w:r>
          </w:p>
        </w:tc>
        <w:tc>
          <w:tcPr>
            <w:tcW w:w="777" w:type="dxa"/>
          </w:tcPr>
          <w:p w14:paraId="2C1871E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44 000 </w:t>
            </w:r>
          </w:p>
        </w:tc>
        <w:tc>
          <w:tcPr>
            <w:tcW w:w="800" w:type="dxa"/>
          </w:tcPr>
          <w:p w14:paraId="40D6B2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45 000</w:t>
            </w:r>
          </w:p>
        </w:tc>
        <w:tc>
          <w:tcPr>
            <w:tcW w:w="800" w:type="dxa"/>
          </w:tcPr>
          <w:p w14:paraId="079D685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46 000</w:t>
            </w:r>
          </w:p>
        </w:tc>
        <w:tc>
          <w:tcPr>
            <w:tcW w:w="800" w:type="dxa"/>
          </w:tcPr>
          <w:p w14:paraId="3CB939B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47 000</w:t>
            </w:r>
          </w:p>
        </w:tc>
        <w:tc>
          <w:tcPr>
            <w:tcW w:w="800" w:type="dxa"/>
          </w:tcPr>
          <w:p w14:paraId="28E8B07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48 000</w:t>
            </w:r>
          </w:p>
        </w:tc>
        <w:tc>
          <w:tcPr>
            <w:tcW w:w="800" w:type="dxa"/>
          </w:tcPr>
          <w:p w14:paraId="01C7D1C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49 000</w:t>
            </w:r>
          </w:p>
        </w:tc>
        <w:tc>
          <w:tcPr>
            <w:tcW w:w="800" w:type="dxa"/>
          </w:tcPr>
          <w:p w14:paraId="69C695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76 000</w:t>
            </w:r>
          </w:p>
        </w:tc>
      </w:tr>
      <w:tr w:rsidR="003C01FF" w:rsidRPr="00062B67" w14:paraId="1BBC150C" w14:textId="77777777" w:rsidTr="00670AF4">
        <w:tc>
          <w:tcPr>
            <w:tcW w:w="704" w:type="dxa"/>
          </w:tcPr>
          <w:p w14:paraId="3A48CB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3.1.3</w:t>
            </w:r>
          </w:p>
        </w:tc>
        <w:tc>
          <w:tcPr>
            <w:tcW w:w="1701" w:type="dxa"/>
          </w:tcPr>
          <w:p w14:paraId="15C243F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Созданные новые высокотехнологичные рабочие места, ед. </w:t>
            </w:r>
          </w:p>
        </w:tc>
        <w:tc>
          <w:tcPr>
            <w:tcW w:w="851" w:type="dxa"/>
          </w:tcPr>
          <w:p w14:paraId="58B73C2A"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088C0FB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51" w:type="dxa"/>
          </w:tcPr>
          <w:p w14:paraId="0044C8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850" w:type="dxa"/>
          </w:tcPr>
          <w:p w14:paraId="69DA7BC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c>
          <w:tcPr>
            <w:tcW w:w="845" w:type="dxa"/>
          </w:tcPr>
          <w:p w14:paraId="7DCB9C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072D576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717F51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3C554DD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2F99181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800" w:type="dxa"/>
          </w:tcPr>
          <w:p w14:paraId="1F3DE7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800" w:type="dxa"/>
          </w:tcPr>
          <w:p w14:paraId="24D5962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1 000</w:t>
            </w:r>
          </w:p>
        </w:tc>
        <w:tc>
          <w:tcPr>
            <w:tcW w:w="800" w:type="dxa"/>
          </w:tcPr>
          <w:p w14:paraId="30EDDAA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1 000</w:t>
            </w:r>
          </w:p>
        </w:tc>
        <w:tc>
          <w:tcPr>
            <w:tcW w:w="800" w:type="dxa"/>
          </w:tcPr>
          <w:p w14:paraId="2FEA81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1 000</w:t>
            </w:r>
          </w:p>
        </w:tc>
        <w:tc>
          <w:tcPr>
            <w:tcW w:w="800" w:type="dxa"/>
          </w:tcPr>
          <w:p w14:paraId="527E96F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1 000</w:t>
            </w:r>
          </w:p>
        </w:tc>
        <w:tc>
          <w:tcPr>
            <w:tcW w:w="800" w:type="dxa"/>
          </w:tcPr>
          <w:p w14:paraId="5D72E4B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4 500</w:t>
            </w:r>
          </w:p>
        </w:tc>
      </w:tr>
      <w:tr w:rsidR="003C01FF" w:rsidRPr="00062B67" w14:paraId="3A8C5C28" w14:textId="77777777" w:rsidTr="00670AF4">
        <w:tc>
          <w:tcPr>
            <w:tcW w:w="704" w:type="dxa"/>
          </w:tcPr>
          <w:p w14:paraId="198030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lastRenderedPageBreak/>
              <w:t>3.2</w:t>
            </w:r>
          </w:p>
        </w:tc>
        <w:tc>
          <w:tcPr>
            <w:tcW w:w="13856" w:type="dxa"/>
            <w:gridSpan w:val="16"/>
          </w:tcPr>
          <w:p w14:paraId="65CE688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Создание экосистемы IT-индустрии, стимулирующей формирование, развитие и продвижение IT-стартапов на базе научно-образовательного потенциала города</w:t>
            </w:r>
          </w:p>
        </w:tc>
      </w:tr>
      <w:tr w:rsidR="003C01FF" w:rsidRPr="00062B67" w14:paraId="0F40EE6F" w14:textId="77777777" w:rsidTr="00670AF4">
        <w:tc>
          <w:tcPr>
            <w:tcW w:w="704" w:type="dxa"/>
          </w:tcPr>
          <w:p w14:paraId="35B839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3.2.1</w:t>
            </w:r>
          </w:p>
        </w:tc>
        <w:tc>
          <w:tcPr>
            <w:tcW w:w="1701" w:type="dxa"/>
          </w:tcPr>
          <w:p w14:paraId="7794342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Количество реализованных </w:t>
            </w:r>
            <w:r w:rsidRPr="00062B67">
              <w:rPr>
                <w:rFonts w:ascii="Times New Roman" w:hAnsi="Times New Roman" w:cs="Times New Roman"/>
                <w:color w:val="000000" w:themeColor="text1"/>
                <w:sz w:val="20"/>
                <w:szCs w:val="20"/>
                <w:lang w:val="en-US"/>
              </w:rPr>
              <w:t>IT</w:t>
            </w:r>
            <w:r w:rsidRPr="00062B67">
              <w:rPr>
                <w:rFonts w:ascii="Times New Roman" w:hAnsi="Times New Roman" w:cs="Times New Roman"/>
                <w:color w:val="000000" w:themeColor="text1"/>
                <w:sz w:val="20"/>
                <w:szCs w:val="20"/>
              </w:rPr>
              <w:t>-стартапов на территории городского округа, ед.</w:t>
            </w:r>
          </w:p>
        </w:tc>
        <w:tc>
          <w:tcPr>
            <w:tcW w:w="851" w:type="dxa"/>
          </w:tcPr>
          <w:p w14:paraId="0BA1DFAA"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5C0E3D6B"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295728B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850" w:type="dxa"/>
          </w:tcPr>
          <w:p w14:paraId="0FC184B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845" w:type="dxa"/>
          </w:tcPr>
          <w:p w14:paraId="0E0E307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777" w:type="dxa"/>
          </w:tcPr>
          <w:p w14:paraId="5165E4A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777" w:type="dxa"/>
          </w:tcPr>
          <w:p w14:paraId="4D00AC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777" w:type="dxa"/>
          </w:tcPr>
          <w:p w14:paraId="2DD6994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c>
          <w:tcPr>
            <w:tcW w:w="777" w:type="dxa"/>
          </w:tcPr>
          <w:p w14:paraId="1CC388C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c>
          <w:tcPr>
            <w:tcW w:w="800" w:type="dxa"/>
          </w:tcPr>
          <w:p w14:paraId="1463B69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20</w:t>
            </w:r>
          </w:p>
        </w:tc>
        <w:tc>
          <w:tcPr>
            <w:tcW w:w="800" w:type="dxa"/>
          </w:tcPr>
          <w:p w14:paraId="506015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20</w:t>
            </w:r>
          </w:p>
        </w:tc>
        <w:tc>
          <w:tcPr>
            <w:tcW w:w="800" w:type="dxa"/>
          </w:tcPr>
          <w:p w14:paraId="112B388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25</w:t>
            </w:r>
          </w:p>
        </w:tc>
        <w:tc>
          <w:tcPr>
            <w:tcW w:w="800" w:type="dxa"/>
          </w:tcPr>
          <w:p w14:paraId="422467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25</w:t>
            </w:r>
          </w:p>
        </w:tc>
        <w:tc>
          <w:tcPr>
            <w:tcW w:w="800" w:type="dxa"/>
          </w:tcPr>
          <w:p w14:paraId="09B1547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30</w:t>
            </w:r>
          </w:p>
        </w:tc>
        <w:tc>
          <w:tcPr>
            <w:tcW w:w="800" w:type="dxa"/>
          </w:tcPr>
          <w:p w14:paraId="73012DA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30</w:t>
            </w:r>
          </w:p>
        </w:tc>
      </w:tr>
      <w:tr w:rsidR="003C01FF" w:rsidRPr="00062B67" w14:paraId="1B1B69DC" w14:textId="77777777" w:rsidTr="00670AF4">
        <w:tc>
          <w:tcPr>
            <w:tcW w:w="704" w:type="dxa"/>
          </w:tcPr>
          <w:p w14:paraId="4907C38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3.3</w:t>
            </w:r>
          </w:p>
        </w:tc>
        <w:tc>
          <w:tcPr>
            <w:tcW w:w="13856" w:type="dxa"/>
            <w:gridSpan w:val="16"/>
          </w:tcPr>
          <w:p w14:paraId="49E6175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Развитие сетевого партнерского взаимодействия высшего, среднего образования, бизнеса и власти</w:t>
            </w:r>
          </w:p>
        </w:tc>
      </w:tr>
      <w:tr w:rsidR="003C01FF" w:rsidRPr="00062B67" w14:paraId="75D20ED6" w14:textId="77777777" w:rsidTr="00670AF4">
        <w:tc>
          <w:tcPr>
            <w:tcW w:w="704" w:type="dxa"/>
          </w:tcPr>
          <w:p w14:paraId="05B8E84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3.3.1</w:t>
            </w:r>
          </w:p>
        </w:tc>
        <w:tc>
          <w:tcPr>
            <w:tcW w:w="1701" w:type="dxa"/>
          </w:tcPr>
          <w:p w14:paraId="21B4A179"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Количество участников мероприятий по созданию условий и возможностей для успешной реализации профессионального и творческого потенциала молодежи, чел.</w:t>
            </w:r>
          </w:p>
        </w:tc>
        <w:tc>
          <w:tcPr>
            <w:tcW w:w="851" w:type="dxa"/>
          </w:tcPr>
          <w:p w14:paraId="29A36E15"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67 706</w:t>
            </w:r>
          </w:p>
        </w:tc>
        <w:tc>
          <w:tcPr>
            <w:tcW w:w="850" w:type="dxa"/>
          </w:tcPr>
          <w:p w14:paraId="7DC2EE45"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75 000</w:t>
            </w:r>
          </w:p>
        </w:tc>
        <w:tc>
          <w:tcPr>
            <w:tcW w:w="851" w:type="dxa"/>
          </w:tcPr>
          <w:p w14:paraId="3A3BDAAE"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color w:val="000000" w:themeColor="text1"/>
                <w:sz w:val="17"/>
                <w:szCs w:val="17"/>
              </w:rPr>
              <w:t>80 000</w:t>
            </w:r>
          </w:p>
        </w:tc>
        <w:tc>
          <w:tcPr>
            <w:tcW w:w="850" w:type="dxa"/>
          </w:tcPr>
          <w:p w14:paraId="25412ABE"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90 000</w:t>
            </w:r>
          </w:p>
        </w:tc>
        <w:tc>
          <w:tcPr>
            <w:tcW w:w="845" w:type="dxa"/>
          </w:tcPr>
          <w:p w14:paraId="50117338"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color w:val="000000" w:themeColor="text1"/>
                <w:sz w:val="17"/>
                <w:szCs w:val="17"/>
              </w:rPr>
              <w:t>100 000</w:t>
            </w:r>
          </w:p>
        </w:tc>
        <w:tc>
          <w:tcPr>
            <w:tcW w:w="777" w:type="dxa"/>
          </w:tcPr>
          <w:p w14:paraId="487E0E06"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105 000</w:t>
            </w:r>
          </w:p>
        </w:tc>
        <w:tc>
          <w:tcPr>
            <w:tcW w:w="777" w:type="dxa"/>
          </w:tcPr>
          <w:p w14:paraId="26ECDE7D"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110 000</w:t>
            </w:r>
          </w:p>
        </w:tc>
        <w:tc>
          <w:tcPr>
            <w:tcW w:w="777" w:type="dxa"/>
          </w:tcPr>
          <w:p w14:paraId="682020DF"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115 000</w:t>
            </w:r>
          </w:p>
        </w:tc>
        <w:tc>
          <w:tcPr>
            <w:tcW w:w="777" w:type="dxa"/>
          </w:tcPr>
          <w:p w14:paraId="339A0572"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120 000</w:t>
            </w:r>
          </w:p>
        </w:tc>
        <w:tc>
          <w:tcPr>
            <w:tcW w:w="800" w:type="dxa"/>
          </w:tcPr>
          <w:p w14:paraId="36CFB89C"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125 000</w:t>
            </w:r>
          </w:p>
        </w:tc>
        <w:tc>
          <w:tcPr>
            <w:tcW w:w="800" w:type="dxa"/>
          </w:tcPr>
          <w:p w14:paraId="59EA1C7A"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130 000</w:t>
            </w:r>
          </w:p>
        </w:tc>
        <w:tc>
          <w:tcPr>
            <w:tcW w:w="800" w:type="dxa"/>
          </w:tcPr>
          <w:p w14:paraId="05534C11"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135 000</w:t>
            </w:r>
          </w:p>
        </w:tc>
        <w:tc>
          <w:tcPr>
            <w:tcW w:w="800" w:type="dxa"/>
          </w:tcPr>
          <w:p w14:paraId="6799D02F"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140 000</w:t>
            </w:r>
          </w:p>
        </w:tc>
        <w:tc>
          <w:tcPr>
            <w:tcW w:w="800" w:type="dxa"/>
          </w:tcPr>
          <w:p w14:paraId="12D49B21"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145 000</w:t>
            </w:r>
          </w:p>
        </w:tc>
        <w:tc>
          <w:tcPr>
            <w:tcW w:w="800" w:type="dxa"/>
          </w:tcPr>
          <w:p w14:paraId="015004BA" w14:textId="77777777" w:rsidR="003C01FF" w:rsidRPr="00062B67" w:rsidRDefault="003C01FF" w:rsidP="00670AF4">
            <w:pPr>
              <w:spacing w:after="0" w:line="240" w:lineRule="auto"/>
              <w:jc w:val="center"/>
              <w:rPr>
                <w:rFonts w:ascii="Times New Roman" w:hAnsi="Times New Roman" w:cs="Times New Roman"/>
                <w:sz w:val="17"/>
                <w:szCs w:val="17"/>
              </w:rPr>
            </w:pPr>
            <w:r w:rsidRPr="00062B67">
              <w:rPr>
                <w:rFonts w:ascii="Times New Roman" w:hAnsi="Times New Roman" w:cs="Times New Roman"/>
                <w:sz w:val="17"/>
                <w:szCs w:val="17"/>
              </w:rPr>
              <w:t>150 000</w:t>
            </w:r>
          </w:p>
        </w:tc>
      </w:tr>
      <w:tr w:rsidR="003C01FF" w:rsidRPr="00062B67" w14:paraId="72317C98" w14:textId="77777777" w:rsidTr="00670AF4">
        <w:tc>
          <w:tcPr>
            <w:tcW w:w="704" w:type="dxa"/>
          </w:tcPr>
          <w:p w14:paraId="16901B9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3.3.2</w:t>
            </w:r>
          </w:p>
        </w:tc>
        <w:tc>
          <w:tcPr>
            <w:tcW w:w="1701" w:type="dxa"/>
          </w:tcPr>
          <w:p w14:paraId="317F0177"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Число проведенных общегородских мероприятий по популяризации науки и инновационной деятельности, ед. </w:t>
            </w:r>
          </w:p>
        </w:tc>
        <w:tc>
          <w:tcPr>
            <w:tcW w:w="851" w:type="dxa"/>
          </w:tcPr>
          <w:p w14:paraId="7068000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60D51508"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6994B8A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850" w:type="dxa"/>
          </w:tcPr>
          <w:p w14:paraId="097DF72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45" w:type="dxa"/>
          </w:tcPr>
          <w:p w14:paraId="40805EE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777" w:type="dxa"/>
          </w:tcPr>
          <w:p w14:paraId="17C495F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777" w:type="dxa"/>
          </w:tcPr>
          <w:p w14:paraId="6BB8D48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w:t>
            </w:r>
          </w:p>
        </w:tc>
        <w:tc>
          <w:tcPr>
            <w:tcW w:w="777" w:type="dxa"/>
          </w:tcPr>
          <w:p w14:paraId="2CBD3B2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w:t>
            </w:r>
          </w:p>
        </w:tc>
        <w:tc>
          <w:tcPr>
            <w:tcW w:w="777" w:type="dxa"/>
          </w:tcPr>
          <w:p w14:paraId="7293C67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2A30FDD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800" w:type="dxa"/>
          </w:tcPr>
          <w:p w14:paraId="3487402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w:t>
            </w:r>
          </w:p>
        </w:tc>
        <w:tc>
          <w:tcPr>
            <w:tcW w:w="800" w:type="dxa"/>
          </w:tcPr>
          <w:p w14:paraId="43B5F01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35C871D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00" w:type="dxa"/>
          </w:tcPr>
          <w:p w14:paraId="65C4ADA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c>
          <w:tcPr>
            <w:tcW w:w="800" w:type="dxa"/>
          </w:tcPr>
          <w:p w14:paraId="4547E53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r>
      <w:tr w:rsidR="003C01FF" w:rsidRPr="00062B67" w14:paraId="12725D48" w14:textId="77777777" w:rsidTr="00670AF4">
        <w:tc>
          <w:tcPr>
            <w:tcW w:w="704" w:type="dxa"/>
          </w:tcPr>
          <w:p w14:paraId="6F85B89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3.3.3</w:t>
            </w:r>
          </w:p>
        </w:tc>
        <w:tc>
          <w:tcPr>
            <w:tcW w:w="1701" w:type="dxa"/>
          </w:tcPr>
          <w:p w14:paraId="78079647"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Функционирование медицинского диагностического центра «Арктический»</w:t>
            </w:r>
          </w:p>
        </w:tc>
        <w:tc>
          <w:tcPr>
            <w:tcW w:w="851" w:type="dxa"/>
          </w:tcPr>
          <w:p w14:paraId="561D13C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348BDDF5"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74CEC9BB"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3C1E00F2"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45" w:type="dxa"/>
          </w:tcPr>
          <w:p w14:paraId="6617210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205BC119"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7B0B9998"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0710614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777" w:type="dxa"/>
          </w:tcPr>
          <w:p w14:paraId="1A71448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00" w:type="dxa"/>
          </w:tcPr>
          <w:p w14:paraId="065DBC9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517C6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C35E5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ABFD1E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BE498D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BC7FE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1893A8CA" w14:textId="77777777" w:rsidTr="00670AF4">
        <w:tc>
          <w:tcPr>
            <w:tcW w:w="704" w:type="dxa"/>
          </w:tcPr>
          <w:p w14:paraId="4871602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lastRenderedPageBreak/>
              <w:t>3.4</w:t>
            </w:r>
          </w:p>
        </w:tc>
        <w:tc>
          <w:tcPr>
            <w:tcW w:w="13856" w:type="dxa"/>
            <w:gridSpan w:val="16"/>
          </w:tcPr>
          <w:p w14:paraId="4083BA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Расширение международных и межрегиональных научно-образовательных связей города</w:t>
            </w:r>
          </w:p>
        </w:tc>
      </w:tr>
      <w:tr w:rsidR="003C01FF" w:rsidRPr="00062B67" w14:paraId="0E1C5C90" w14:textId="77777777" w:rsidTr="00670AF4">
        <w:tc>
          <w:tcPr>
            <w:tcW w:w="704" w:type="dxa"/>
          </w:tcPr>
          <w:p w14:paraId="73BF01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3.4.1</w:t>
            </w:r>
          </w:p>
        </w:tc>
        <w:tc>
          <w:tcPr>
            <w:tcW w:w="1701" w:type="dxa"/>
          </w:tcPr>
          <w:p w14:paraId="01B907C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Число проведенных на территории городского округа мероприятий научно-инновационной направленности межрегионального и международного уровней, ед.</w:t>
            </w:r>
          </w:p>
        </w:tc>
        <w:tc>
          <w:tcPr>
            <w:tcW w:w="851" w:type="dxa"/>
          </w:tcPr>
          <w:p w14:paraId="326C7014"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051482B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7EE8647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346371A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845" w:type="dxa"/>
          </w:tcPr>
          <w:p w14:paraId="660C5C6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777" w:type="dxa"/>
          </w:tcPr>
          <w:p w14:paraId="0341A6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777" w:type="dxa"/>
          </w:tcPr>
          <w:p w14:paraId="089D302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777" w:type="dxa"/>
          </w:tcPr>
          <w:p w14:paraId="114C1B3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777" w:type="dxa"/>
          </w:tcPr>
          <w:p w14:paraId="2FBDB4F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00" w:type="dxa"/>
          </w:tcPr>
          <w:p w14:paraId="1BD3383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00" w:type="dxa"/>
          </w:tcPr>
          <w:p w14:paraId="112049B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800" w:type="dxa"/>
          </w:tcPr>
          <w:p w14:paraId="1EB8EEB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w:t>
            </w:r>
          </w:p>
        </w:tc>
        <w:tc>
          <w:tcPr>
            <w:tcW w:w="800" w:type="dxa"/>
          </w:tcPr>
          <w:p w14:paraId="37AB0D5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w:t>
            </w:r>
          </w:p>
        </w:tc>
        <w:tc>
          <w:tcPr>
            <w:tcW w:w="800" w:type="dxa"/>
          </w:tcPr>
          <w:p w14:paraId="382C2B9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11914BF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10</w:t>
            </w:r>
          </w:p>
        </w:tc>
      </w:tr>
      <w:tr w:rsidR="003C01FF" w:rsidRPr="00062B67" w14:paraId="13F1FB96" w14:textId="77777777" w:rsidTr="00670AF4">
        <w:tc>
          <w:tcPr>
            <w:tcW w:w="704" w:type="dxa"/>
          </w:tcPr>
          <w:p w14:paraId="7117B04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3.4.2</w:t>
            </w:r>
          </w:p>
        </w:tc>
        <w:tc>
          <w:tcPr>
            <w:tcW w:w="1701" w:type="dxa"/>
          </w:tcPr>
          <w:p w14:paraId="34D2042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Число мероприятий научно-инновационной направленности за пределами Архангельской области, в которых приняли участие делегации архангелогородцев, ед.</w:t>
            </w:r>
          </w:p>
        </w:tc>
        <w:tc>
          <w:tcPr>
            <w:tcW w:w="851" w:type="dxa"/>
          </w:tcPr>
          <w:p w14:paraId="77F567B0"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C97B4E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03033C5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850" w:type="dxa"/>
          </w:tcPr>
          <w:p w14:paraId="2E2D865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45" w:type="dxa"/>
          </w:tcPr>
          <w:p w14:paraId="23881AD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777" w:type="dxa"/>
          </w:tcPr>
          <w:p w14:paraId="377B7D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777" w:type="dxa"/>
          </w:tcPr>
          <w:p w14:paraId="1799FD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w:t>
            </w:r>
          </w:p>
        </w:tc>
        <w:tc>
          <w:tcPr>
            <w:tcW w:w="777" w:type="dxa"/>
          </w:tcPr>
          <w:p w14:paraId="0991B3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777" w:type="dxa"/>
          </w:tcPr>
          <w:p w14:paraId="359203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w:t>
            </w:r>
          </w:p>
        </w:tc>
        <w:tc>
          <w:tcPr>
            <w:tcW w:w="800" w:type="dxa"/>
          </w:tcPr>
          <w:p w14:paraId="3DA6EC3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800" w:type="dxa"/>
          </w:tcPr>
          <w:p w14:paraId="47C1B3E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w:t>
            </w:r>
          </w:p>
        </w:tc>
        <w:tc>
          <w:tcPr>
            <w:tcW w:w="800" w:type="dxa"/>
          </w:tcPr>
          <w:p w14:paraId="6D208E2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14FA15B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00" w:type="dxa"/>
          </w:tcPr>
          <w:p w14:paraId="59207D2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c>
          <w:tcPr>
            <w:tcW w:w="800" w:type="dxa"/>
          </w:tcPr>
          <w:p w14:paraId="4E6F03C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более 15</w:t>
            </w:r>
          </w:p>
        </w:tc>
      </w:tr>
      <w:tr w:rsidR="003C01FF" w:rsidRPr="00062B67" w14:paraId="786C08CC" w14:textId="77777777" w:rsidTr="00670AF4">
        <w:tc>
          <w:tcPr>
            <w:tcW w:w="704" w:type="dxa"/>
          </w:tcPr>
          <w:p w14:paraId="454D65BC" w14:textId="77777777" w:rsidR="003C01FF" w:rsidRPr="00062B67" w:rsidRDefault="003C01FF" w:rsidP="00670AF4">
            <w:pPr>
              <w:spacing w:after="0" w:line="240" w:lineRule="auto"/>
              <w:jc w:val="center"/>
              <w:rPr>
                <w:rFonts w:ascii="Times New Roman" w:hAnsi="Times New Roman" w:cs="Times New Roman"/>
                <w:b/>
                <w:sz w:val="20"/>
                <w:szCs w:val="20"/>
              </w:rPr>
            </w:pPr>
            <w:r w:rsidRPr="00062B67">
              <w:rPr>
                <w:rFonts w:ascii="Times New Roman" w:hAnsi="Times New Roman" w:cs="Times New Roman"/>
                <w:b/>
                <w:sz w:val="20"/>
                <w:szCs w:val="20"/>
              </w:rPr>
              <w:t>4</w:t>
            </w:r>
          </w:p>
        </w:tc>
        <w:tc>
          <w:tcPr>
            <w:tcW w:w="13856" w:type="dxa"/>
            <w:gridSpan w:val="16"/>
          </w:tcPr>
          <w:p w14:paraId="4544B8A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Стратегическое направление «Социальный капитал»</w:t>
            </w:r>
          </w:p>
        </w:tc>
      </w:tr>
      <w:tr w:rsidR="003C01FF" w:rsidRPr="00062B67" w14:paraId="15909A87" w14:textId="77777777" w:rsidTr="00670AF4">
        <w:tc>
          <w:tcPr>
            <w:tcW w:w="704" w:type="dxa"/>
          </w:tcPr>
          <w:p w14:paraId="639A742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w:t>
            </w:r>
          </w:p>
        </w:tc>
        <w:tc>
          <w:tcPr>
            <w:tcW w:w="13856" w:type="dxa"/>
            <w:gridSpan w:val="16"/>
          </w:tcPr>
          <w:p w14:paraId="37676B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Создание условий для улучшения демографической ситуации</w:t>
            </w:r>
          </w:p>
        </w:tc>
      </w:tr>
      <w:tr w:rsidR="003C01FF" w:rsidRPr="00062B67" w14:paraId="3C5E8138" w14:textId="77777777" w:rsidTr="00670AF4">
        <w:tc>
          <w:tcPr>
            <w:tcW w:w="704" w:type="dxa"/>
          </w:tcPr>
          <w:p w14:paraId="6784D8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4.1.1</w:t>
            </w:r>
          </w:p>
        </w:tc>
        <w:tc>
          <w:tcPr>
            <w:tcW w:w="1701" w:type="dxa"/>
          </w:tcPr>
          <w:p w14:paraId="6E6FADF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Численность населения, тыс. чел. (на 1 января текущего года)</w:t>
            </w:r>
          </w:p>
        </w:tc>
        <w:tc>
          <w:tcPr>
            <w:tcW w:w="851" w:type="dxa"/>
          </w:tcPr>
          <w:p w14:paraId="4D715A1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352,0</w:t>
            </w:r>
          </w:p>
        </w:tc>
        <w:tc>
          <w:tcPr>
            <w:tcW w:w="850" w:type="dxa"/>
          </w:tcPr>
          <w:p w14:paraId="109AB06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349,2</w:t>
            </w:r>
          </w:p>
        </w:tc>
        <w:tc>
          <w:tcPr>
            <w:tcW w:w="851" w:type="dxa"/>
          </w:tcPr>
          <w:p w14:paraId="196D22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349,2</w:t>
            </w:r>
          </w:p>
        </w:tc>
        <w:tc>
          <w:tcPr>
            <w:tcW w:w="850" w:type="dxa"/>
          </w:tcPr>
          <w:p w14:paraId="0AC9AC2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349,2</w:t>
            </w:r>
          </w:p>
        </w:tc>
        <w:tc>
          <w:tcPr>
            <w:tcW w:w="845" w:type="dxa"/>
          </w:tcPr>
          <w:p w14:paraId="75DD44C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349,3</w:t>
            </w:r>
          </w:p>
        </w:tc>
        <w:tc>
          <w:tcPr>
            <w:tcW w:w="777" w:type="dxa"/>
          </w:tcPr>
          <w:p w14:paraId="44A386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349,6</w:t>
            </w:r>
          </w:p>
        </w:tc>
        <w:tc>
          <w:tcPr>
            <w:tcW w:w="777" w:type="dxa"/>
          </w:tcPr>
          <w:p w14:paraId="507E80E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349,8</w:t>
            </w:r>
          </w:p>
        </w:tc>
        <w:tc>
          <w:tcPr>
            <w:tcW w:w="777" w:type="dxa"/>
          </w:tcPr>
          <w:p w14:paraId="20234A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350,1</w:t>
            </w:r>
          </w:p>
        </w:tc>
        <w:tc>
          <w:tcPr>
            <w:tcW w:w="777" w:type="dxa"/>
          </w:tcPr>
          <w:p w14:paraId="04E62A8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350,6</w:t>
            </w:r>
          </w:p>
        </w:tc>
        <w:tc>
          <w:tcPr>
            <w:tcW w:w="800" w:type="dxa"/>
          </w:tcPr>
          <w:p w14:paraId="0CFABD50" w14:textId="2CECA7ED"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351,1</w:t>
            </w:r>
          </w:p>
        </w:tc>
        <w:tc>
          <w:tcPr>
            <w:tcW w:w="800" w:type="dxa"/>
          </w:tcPr>
          <w:p w14:paraId="0A3D5C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351,7</w:t>
            </w:r>
          </w:p>
        </w:tc>
        <w:tc>
          <w:tcPr>
            <w:tcW w:w="800" w:type="dxa"/>
          </w:tcPr>
          <w:p w14:paraId="6F250ED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352,4</w:t>
            </w:r>
          </w:p>
        </w:tc>
        <w:tc>
          <w:tcPr>
            <w:tcW w:w="800" w:type="dxa"/>
          </w:tcPr>
          <w:p w14:paraId="7BB7C3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353,1</w:t>
            </w:r>
          </w:p>
        </w:tc>
        <w:tc>
          <w:tcPr>
            <w:tcW w:w="800" w:type="dxa"/>
          </w:tcPr>
          <w:p w14:paraId="53C834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353,9</w:t>
            </w:r>
          </w:p>
        </w:tc>
        <w:tc>
          <w:tcPr>
            <w:tcW w:w="800" w:type="dxa"/>
          </w:tcPr>
          <w:p w14:paraId="429A81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354,8</w:t>
            </w:r>
          </w:p>
        </w:tc>
      </w:tr>
      <w:tr w:rsidR="003C01FF" w:rsidRPr="00062B67" w14:paraId="6C6782DB" w14:textId="77777777" w:rsidTr="00670AF4">
        <w:tc>
          <w:tcPr>
            <w:tcW w:w="704" w:type="dxa"/>
          </w:tcPr>
          <w:p w14:paraId="109027E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4.1.2</w:t>
            </w:r>
          </w:p>
        </w:tc>
        <w:tc>
          <w:tcPr>
            <w:tcW w:w="1701" w:type="dxa"/>
          </w:tcPr>
          <w:p w14:paraId="055855C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Уровень смертности на </w:t>
            </w:r>
            <w:r w:rsidRPr="00062B67">
              <w:rPr>
                <w:rFonts w:ascii="Times New Roman" w:hAnsi="Times New Roman" w:cs="Times New Roman"/>
                <w:sz w:val="20"/>
                <w:szCs w:val="20"/>
              </w:rPr>
              <w:lastRenderedPageBreak/>
              <w:t>1000 чел. (общие коэффициенты смертности)</w:t>
            </w:r>
          </w:p>
        </w:tc>
        <w:tc>
          <w:tcPr>
            <w:tcW w:w="851" w:type="dxa"/>
          </w:tcPr>
          <w:p w14:paraId="28DEE9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13,0</w:t>
            </w:r>
          </w:p>
        </w:tc>
        <w:tc>
          <w:tcPr>
            <w:tcW w:w="850" w:type="dxa"/>
          </w:tcPr>
          <w:p w14:paraId="0AA4BDF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11,3</w:t>
            </w:r>
          </w:p>
        </w:tc>
        <w:tc>
          <w:tcPr>
            <w:tcW w:w="851" w:type="dxa"/>
          </w:tcPr>
          <w:p w14:paraId="6D196DC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c>
          <w:tcPr>
            <w:tcW w:w="850" w:type="dxa"/>
          </w:tcPr>
          <w:p w14:paraId="039611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c>
          <w:tcPr>
            <w:tcW w:w="845" w:type="dxa"/>
          </w:tcPr>
          <w:p w14:paraId="2F2E7A1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11,0</w:t>
            </w:r>
          </w:p>
        </w:tc>
        <w:tc>
          <w:tcPr>
            <w:tcW w:w="777" w:type="dxa"/>
          </w:tcPr>
          <w:p w14:paraId="250EBE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11,0</w:t>
            </w:r>
          </w:p>
        </w:tc>
        <w:tc>
          <w:tcPr>
            <w:tcW w:w="777" w:type="dxa"/>
          </w:tcPr>
          <w:p w14:paraId="41A31E9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10,9</w:t>
            </w:r>
          </w:p>
        </w:tc>
        <w:tc>
          <w:tcPr>
            <w:tcW w:w="777" w:type="dxa"/>
          </w:tcPr>
          <w:p w14:paraId="29DA4B7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10,9</w:t>
            </w:r>
          </w:p>
        </w:tc>
        <w:tc>
          <w:tcPr>
            <w:tcW w:w="777" w:type="dxa"/>
          </w:tcPr>
          <w:p w14:paraId="368D292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10,9</w:t>
            </w:r>
          </w:p>
        </w:tc>
        <w:tc>
          <w:tcPr>
            <w:tcW w:w="800" w:type="dxa"/>
          </w:tcPr>
          <w:p w14:paraId="6070CE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11,0</w:t>
            </w:r>
          </w:p>
        </w:tc>
        <w:tc>
          <w:tcPr>
            <w:tcW w:w="800" w:type="dxa"/>
          </w:tcPr>
          <w:p w14:paraId="629EBA5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11,0</w:t>
            </w:r>
          </w:p>
        </w:tc>
        <w:tc>
          <w:tcPr>
            <w:tcW w:w="800" w:type="dxa"/>
          </w:tcPr>
          <w:p w14:paraId="7E5F9D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11,0</w:t>
            </w:r>
          </w:p>
        </w:tc>
        <w:tc>
          <w:tcPr>
            <w:tcW w:w="800" w:type="dxa"/>
          </w:tcPr>
          <w:p w14:paraId="351A03A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c>
          <w:tcPr>
            <w:tcW w:w="800" w:type="dxa"/>
          </w:tcPr>
          <w:p w14:paraId="420BBD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c>
          <w:tcPr>
            <w:tcW w:w="800" w:type="dxa"/>
          </w:tcPr>
          <w:p w14:paraId="577631F6" w14:textId="3E5793F8"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11,1</w:t>
            </w:r>
          </w:p>
        </w:tc>
      </w:tr>
      <w:tr w:rsidR="003C01FF" w:rsidRPr="00062B67" w14:paraId="70E5D888" w14:textId="77777777" w:rsidTr="00670AF4">
        <w:tc>
          <w:tcPr>
            <w:tcW w:w="704" w:type="dxa"/>
          </w:tcPr>
          <w:p w14:paraId="5A13F94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4.1.3</w:t>
            </w:r>
          </w:p>
        </w:tc>
        <w:tc>
          <w:tcPr>
            <w:tcW w:w="1701" w:type="dxa"/>
          </w:tcPr>
          <w:p w14:paraId="4B4E097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Уровень рождаемости на 1000 чел. (общие коэффициенты рождаемости)</w:t>
            </w:r>
          </w:p>
        </w:tc>
        <w:tc>
          <w:tcPr>
            <w:tcW w:w="851" w:type="dxa"/>
          </w:tcPr>
          <w:p w14:paraId="0BCD94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8,2</w:t>
            </w:r>
          </w:p>
        </w:tc>
        <w:tc>
          <w:tcPr>
            <w:tcW w:w="850" w:type="dxa"/>
          </w:tcPr>
          <w:p w14:paraId="68D96C5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9,5</w:t>
            </w:r>
          </w:p>
        </w:tc>
        <w:tc>
          <w:tcPr>
            <w:tcW w:w="851" w:type="dxa"/>
          </w:tcPr>
          <w:p w14:paraId="781D91C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9,8</w:t>
            </w:r>
          </w:p>
        </w:tc>
        <w:tc>
          <w:tcPr>
            <w:tcW w:w="850" w:type="dxa"/>
          </w:tcPr>
          <w:p w14:paraId="216D7E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10,5</w:t>
            </w:r>
          </w:p>
        </w:tc>
        <w:tc>
          <w:tcPr>
            <w:tcW w:w="845" w:type="dxa"/>
          </w:tcPr>
          <w:p w14:paraId="00A0383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777" w:type="dxa"/>
          </w:tcPr>
          <w:p w14:paraId="1D9959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777" w:type="dxa"/>
          </w:tcPr>
          <w:p w14:paraId="1F0263E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777" w:type="dxa"/>
          </w:tcPr>
          <w:p w14:paraId="39BEED2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777" w:type="dxa"/>
          </w:tcPr>
          <w:p w14:paraId="6C9D69D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10,5</w:t>
            </w:r>
          </w:p>
        </w:tc>
        <w:tc>
          <w:tcPr>
            <w:tcW w:w="800" w:type="dxa"/>
          </w:tcPr>
          <w:p w14:paraId="6DF15B5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800" w:type="dxa"/>
          </w:tcPr>
          <w:p w14:paraId="5F498EA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800" w:type="dxa"/>
          </w:tcPr>
          <w:p w14:paraId="23F1FD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800" w:type="dxa"/>
          </w:tcPr>
          <w:p w14:paraId="1593FBE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800" w:type="dxa"/>
          </w:tcPr>
          <w:p w14:paraId="693323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c>
          <w:tcPr>
            <w:tcW w:w="800" w:type="dxa"/>
          </w:tcPr>
          <w:p w14:paraId="69EAD47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10,4</w:t>
            </w:r>
          </w:p>
        </w:tc>
      </w:tr>
      <w:tr w:rsidR="003C01FF" w:rsidRPr="00062B67" w14:paraId="5F783013" w14:textId="77777777" w:rsidTr="00670AF4">
        <w:tc>
          <w:tcPr>
            <w:tcW w:w="704" w:type="dxa"/>
          </w:tcPr>
          <w:p w14:paraId="3CB0CA8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w:t>
            </w:r>
          </w:p>
        </w:tc>
        <w:tc>
          <w:tcPr>
            <w:tcW w:w="13856" w:type="dxa"/>
            <w:gridSpan w:val="16"/>
          </w:tcPr>
          <w:p w14:paraId="6557417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Создание условий для реализации трудового потенциала всех жителей города c учетом актуальных потребностей структуры экономики и рынка труда</w:t>
            </w:r>
          </w:p>
        </w:tc>
      </w:tr>
      <w:tr w:rsidR="003C01FF" w:rsidRPr="00062B67" w14:paraId="32B17DDA" w14:textId="77777777" w:rsidTr="00670AF4">
        <w:tc>
          <w:tcPr>
            <w:tcW w:w="704" w:type="dxa"/>
          </w:tcPr>
          <w:p w14:paraId="20D936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4.2.1</w:t>
            </w:r>
          </w:p>
        </w:tc>
        <w:tc>
          <w:tcPr>
            <w:tcW w:w="1701" w:type="dxa"/>
          </w:tcPr>
          <w:p w14:paraId="4813424B"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Численность населения трудоспособного возраста, тыс. чел.</w:t>
            </w:r>
          </w:p>
        </w:tc>
        <w:tc>
          <w:tcPr>
            <w:tcW w:w="851" w:type="dxa"/>
            <w:vAlign w:val="center"/>
          </w:tcPr>
          <w:p w14:paraId="25E320F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208,1</w:t>
            </w:r>
          </w:p>
        </w:tc>
        <w:tc>
          <w:tcPr>
            <w:tcW w:w="850" w:type="dxa"/>
            <w:vAlign w:val="center"/>
          </w:tcPr>
          <w:p w14:paraId="1574AF4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212,3</w:t>
            </w:r>
          </w:p>
        </w:tc>
        <w:tc>
          <w:tcPr>
            <w:tcW w:w="851" w:type="dxa"/>
            <w:vAlign w:val="center"/>
          </w:tcPr>
          <w:p w14:paraId="3873E5F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212,4</w:t>
            </w:r>
          </w:p>
        </w:tc>
        <w:tc>
          <w:tcPr>
            <w:tcW w:w="850" w:type="dxa"/>
            <w:vAlign w:val="center"/>
          </w:tcPr>
          <w:p w14:paraId="514A2C0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216,5</w:t>
            </w:r>
          </w:p>
        </w:tc>
        <w:tc>
          <w:tcPr>
            <w:tcW w:w="845" w:type="dxa"/>
            <w:vAlign w:val="center"/>
          </w:tcPr>
          <w:p w14:paraId="258775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216,4</w:t>
            </w:r>
          </w:p>
        </w:tc>
        <w:tc>
          <w:tcPr>
            <w:tcW w:w="777" w:type="dxa"/>
            <w:vAlign w:val="center"/>
          </w:tcPr>
          <w:p w14:paraId="58C2568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220,5</w:t>
            </w:r>
          </w:p>
        </w:tc>
        <w:tc>
          <w:tcPr>
            <w:tcW w:w="777" w:type="dxa"/>
            <w:vAlign w:val="center"/>
          </w:tcPr>
          <w:p w14:paraId="327EB4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220,3</w:t>
            </w:r>
          </w:p>
        </w:tc>
        <w:tc>
          <w:tcPr>
            <w:tcW w:w="777" w:type="dxa"/>
            <w:vAlign w:val="center"/>
          </w:tcPr>
          <w:p w14:paraId="41D191E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224,4</w:t>
            </w:r>
          </w:p>
        </w:tc>
        <w:tc>
          <w:tcPr>
            <w:tcW w:w="777" w:type="dxa"/>
            <w:vAlign w:val="center"/>
          </w:tcPr>
          <w:p w14:paraId="1FD7606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224,3</w:t>
            </w:r>
          </w:p>
        </w:tc>
        <w:tc>
          <w:tcPr>
            <w:tcW w:w="800" w:type="dxa"/>
            <w:vAlign w:val="center"/>
          </w:tcPr>
          <w:p w14:paraId="249A113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224,1</w:t>
            </w:r>
          </w:p>
        </w:tc>
        <w:tc>
          <w:tcPr>
            <w:tcW w:w="800" w:type="dxa"/>
            <w:vAlign w:val="center"/>
          </w:tcPr>
          <w:p w14:paraId="4592E42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223,8</w:t>
            </w:r>
          </w:p>
        </w:tc>
        <w:tc>
          <w:tcPr>
            <w:tcW w:w="800" w:type="dxa"/>
            <w:vAlign w:val="center"/>
          </w:tcPr>
          <w:p w14:paraId="2F47E4C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223,6</w:t>
            </w:r>
          </w:p>
        </w:tc>
        <w:tc>
          <w:tcPr>
            <w:tcW w:w="800" w:type="dxa"/>
            <w:vAlign w:val="center"/>
          </w:tcPr>
          <w:p w14:paraId="742108C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223,3</w:t>
            </w:r>
          </w:p>
        </w:tc>
        <w:tc>
          <w:tcPr>
            <w:tcW w:w="800" w:type="dxa"/>
            <w:vAlign w:val="center"/>
          </w:tcPr>
          <w:p w14:paraId="325B7E2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223,0</w:t>
            </w:r>
          </w:p>
        </w:tc>
        <w:tc>
          <w:tcPr>
            <w:tcW w:w="800" w:type="dxa"/>
            <w:vAlign w:val="center"/>
          </w:tcPr>
          <w:p w14:paraId="7B02BA4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222,7</w:t>
            </w:r>
          </w:p>
        </w:tc>
      </w:tr>
      <w:tr w:rsidR="003C01FF" w:rsidRPr="00062B67" w14:paraId="7DBA6151" w14:textId="77777777" w:rsidTr="00670AF4">
        <w:tc>
          <w:tcPr>
            <w:tcW w:w="704" w:type="dxa"/>
          </w:tcPr>
          <w:p w14:paraId="5E35ED6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4.2.2</w:t>
            </w:r>
          </w:p>
        </w:tc>
        <w:tc>
          <w:tcPr>
            <w:tcW w:w="1701" w:type="dxa"/>
          </w:tcPr>
          <w:p w14:paraId="55E2A1F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Доля населения трудоспособного возраста, %</w:t>
            </w:r>
          </w:p>
        </w:tc>
        <w:tc>
          <w:tcPr>
            <w:tcW w:w="851" w:type="dxa"/>
          </w:tcPr>
          <w:p w14:paraId="726CC7D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59,</w:t>
            </w:r>
            <w:r w:rsidRPr="00062B67">
              <w:rPr>
                <w:rFonts w:ascii="Times New Roman" w:hAnsi="Times New Roman" w:cs="Times New Roman"/>
                <w:sz w:val="20"/>
                <w:szCs w:val="20"/>
                <w:lang w:val="en-US"/>
              </w:rPr>
              <w:t>1</w:t>
            </w:r>
          </w:p>
        </w:tc>
        <w:tc>
          <w:tcPr>
            <w:tcW w:w="850" w:type="dxa"/>
          </w:tcPr>
          <w:p w14:paraId="523A68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60,8</w:t>
            </w:r>
          </w:p>
        </w:tc>
        <w:tc>
          <w:tcPr>
            <w:tcW w:w="851" w:type="dxa"/>
          </w:tcPr>
          <w:p w14:paraId="25BA881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60,8</w:t>
            </w:r>
          </w:p>
        </w:tc>
        <w:tc>
          <w:tcPr>
            <w:tcW w:w="850" w:type="dxa"/>
          </w:tcPr>
          <w:p w14:paraId="0003D81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62,0</w:t>
            </w:r>
          </w:p>
        </w:tc>
        <w:tc>
          <w:tcPr>
            <w:tcW w:w="845" w:type="dxa"/>
          </w:tcPr>
          <w:p w14:paraId="2E8595E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62,0</w:t>
            </w:r>
          </w:p>
        </w:tc>
        <w:tc>
          <w:tcPr>
            <w:tcW w:w="777" w:type="dxa"/>
          </w:tcPr>
          <w:p w14:paraId="55D413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63,1</w:t>
            </w:r>
          </w:p>
        </w:tc>
        <w:tc>
          <w:tcPr>
            <w:tcW w:w="777" w:type="dxa"/>
          </w:tcPr>
          <w:p w14:paraId="4406EF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63,0</w:t>
            </w:r>
          </w:p>
        </w:tc>
        <w:tc>
          <w:tcPr>
            <w:tcW w:w="777" w:type="dxa"/>
          </w:tcPr>
          <w:p w14:paraId="591FDB5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64,1</w:t>
            </w:r>
          </w:p>
        </w:tc>
        <w:tc>
          <w:tcPr>
            <w:tcW w:w="777" w:type="dxa"/>
          </w:tcPr>
          <w:p w14:paraId="362F905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64,0</w:t>
            </w:r>
          </w:p>
        </w:tc>
        <w:tc>
          <w:tcPr>
            <w:tcW w:w="800" w:type="dxa"/>
          </w:tcPr>
          <w:p w14:paraId="59C2639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63,8</w:t>
            </w:r>
          </w:p>
        </w:tc>
        <w:tc>
          <w:tcPr>
            <w:tcW w:w="800" w:type="dxa"/>
          </w:tcPr>
          <w:p w14:paraId="117301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63,6</w:t>
            </w:r>
          </w:p>
        </w:tc>
        <w:tc>
          <w:tcPr>
            <w:tcW w:w="800" w:type="dxa"/>
          </w:tcPr>
          <w:p w14:paraId="04000D9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63,5</w:t>
            </w:r>
          </w:p>
        </w:tc>
        <w:tc>
          <w:tcPr>
            <w:tcW w:w="800" w:type="dxa"/>
          </w:tcPr>
          <w:p w14:paraId="1115F3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63,2</w:t>
            </w:r>
          </w:p>
        </w:tc>
        <w:tc>
          <w:tcPr>
            <w:tcW w:w="800" w:type="dxa"/>
          </w:tcPr>
          <w:p w14:paraId="1238F38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63,0</w:t>
            </w:r>
          </w:p>
        </w:tc>
        <w:tc>
          <w:tcPr>
            <w:tcW w:w="800" w:type="dxa"/>
          </w:tcPr>
          <w:p w14:paraId="2DE322C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62,8</w:t>
            </w:r>
          </w:p>
        </w:tc>
      </w:tr>
      <w:tr w:rsidR="003C01FF" w:rsidRPr="00062B67" w14:paraId="4B1F9116" w14:textId="77777777" w:rsidTr="00670AF4">
        <w:tc>
          <w:tcPr>
            <w:tcW w:w="704" w:type="dxa"/>
          </w:tcPr>
          <w:p w14:paraId="72345AA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4.2.3</w:t>
            </w:r>
          </w:p>
        </w:tc>
        <w:tc>
          <w:tcPr>
            <w:tcW w:w="1701" w:type="dxa"/>
          </w:tcPr>
          <w:p w14:paraId="5D85DC9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Среднемесячная номинальная начисленная заработная плата на одного работника (по крупным и средним предприятиям), тыс. руб.</w:t>
            </w:r>
          </w:p>
        </w:tc>
        <w:tc>
          <w:tcPr>
            <w:tcW w:w="851" w:type="dxa"/>
            <w:tcBorders>
              <w:top w:val="single" w:sz="4" w:space="0" w:color="auto"/>
              <w:left w:val="nil"/>
              <w:bottom w:val="single" w:sz="4" w:space="0" w:color="auto"/>
              <w:right w:val="single" w:sz="4" w:space="0" w:color="auto"/>
            </w:tcBorders>
            <w:shd w:val="clear" w:color="auto" w:fill="auto"/>
          </w:tcPr>
          <w:p w14:paraId="736C10F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63,6</w:t>
            </w:r>
          </w:p>
        </w:tc>
        <w:tc>
          <w:tcPr>
            <w:tcW w:w="850" w:type="dxa"/>
            <w:tcBorders>
              <w:top w:val="single" w:sz="4" w:space="0" w:color="auto"/>
              <w:left w:val="nil"/>
              <w:bottom w:val="single" w:sz="4" w:space="0" w:color="auto"/>
              <w:right w:val="single" w:sz="4" w:space="0" w:color="auto"/>
            </w:tcBorders>
            <w:shd w:val="clear" w:color="auto" w:fill="auto"/>
          </w:tcPr>
          <w:p w14:paraId="13D4204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73,0</w:t>
            </w:r>
          </w:p>
        </w:tc>
        <w:tc>
          <w:tcPr>
            <w:tcW w:w="851" w:type="dxa"/>
            <w:tcBorders>
              <w:top w:val="single" w:sz="4" w:space="0" w:color="auto"/>
              <w:left w:val="nil"/>
              <w:bottom w:val="single" w:sz="4" w:space="0" w:color="auto"/>
              <w:right w:val="single" w:sz="4" w:space="0" w:color="auto"/>
            </w:tcBorders>
            <w:shd w:val="clear" w:color="auto" w:fill="auto"/>
          </w:tcPr>
          <w:p w14:paraId="4BE765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79,9</w:t>
            </w:r>
          </w:p>
        </w:tc>
        <w:tc>
          <w:tcPr>
            <w:tcW w:w="850" w:type="dxa"/>
            <w:tcBorders>
              <w:top w:val="single" w:sz="4" w:space="0" w:color="auto"/>
              <w:left w:val="nil"/>
              <w:bottom w:val="single" w:sz="4" w:space="0" w:color="auto"/>
              <w:right w:val="single" w:sz="4" w:space="0" w:color="auto"/>
            </w:tcBorders>
            <w:shd w:val="clear" w:color="auto" w:fill="auto"/>
          </w:tcPr>
          <w:p w14:paraId="073BA4D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85,7</w:t>
            </w:r>
          </w:p>
        </w:tc>
        <w:tc>
          <w:tcPr>
            <w:tcW w:w="845" w:type="dxa"/>
            <w:tcBorders>
              <w:top w:val="single" w:sz="4" w:space="0" w:color="auto"/>
              <w:left w:val="nil"/>
              <w:bottom w:val="single" w:sz="4" w:space="0" w:color="auto"/>
              <w:right w:val="single" w:sz="4" w:space="0" w:color="auto"/>
            </w:tcBorders>
            <w:shd w:val="clear" w:color="auto" w:fill="auto"/>
          </w:tcPr>
          <w:p w14:paraId="163029A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91,9</w:t>
            </w:r>
          </w:p>
        </w:tc>
        <w:tc>
          <w:tcPr>
            <w:tcW w:w="777" w:type="dxa"/>
            <w:tcBorders>
              <w:top w:val="single" w:sz="4" w:space="0" w:color="auto"/>
              <w:left w:val="nil"/>
              <w:bottom w:val="single" w:sz="4" w:space="0" w:color="auto"/>
              <w:right w:val="single" w:sz="4" w:space="0" w:color="auto"/>
            </w:tcBorders>
            <w:shd w:val="clear" w:color="auto" w:fill="auto"/>
          </w:tcPr>
          <w:p w14:paraId="50BB63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98,4</w:t>
            </w:r>
          </w:p>
        </w:tc>
        <w:tc>
          <w:tcPr>
            <w:tcW w:w="777" w:type="dxa"/>
            <w:tcBorders>
              <w:top w:val="single" w:sz="4" w:space="0" w:color="auto"/>
              <w:left w:val="nil"/>
              <w:bottom w:val="single" w:sz="4" w:space="0" w:color="auto"/>
              <w:right w:val="single" w:sz="4" w:space="0" w:color="auto"/>
            </w:tcBorders>
            <w:shd w:val="clear" w:color="auto" w:fill="auto"/>
          </w:tcPr>
          <w:p w14:paraId="3FDAADA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105,5</w:t>
            </w:r>
          </w:p>
        </w:tc>
        <w:tc>
          <w:tcPr>
            <w:tcW w:w="777" w:type="dxa"/>
            <w:tcBorders>
              <w:top w:val="single" w:sz="4" w:space="0" w:color="auto"/>
              <w:left w:val="nil"/>
              <w:bottom w:val="single" w:sz="4" w:space="0" w:color="auto"/>
              <w:right w:val="single" w:sz="4" w:space="0" w:color="auto"/>
            </w:tcBorders>
            <w:shd w:val="clear" w:color="auto" w:fill="auto"/>
          </w:tcPr>
          <w:p w14:paraId="43454DC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113,2</w:t>
            </w:r>
          </w:p>
        </w:tc>
        <w:tc>
          <w:tcPr>
            <w:tcW w:w="777" w:type="dxa"/>
            <w:tcBorders>
              <w:top w:val="single" w:sz="4" w:space="0" w:color="auto"/>
              <w:left w:val="nil"/>
              <w:bottom w:val="single" w:sz="4" w:space="0" w:color="auto"/>
              <w:right w:val="single" w:sz="4" w:space="0" w:color="auto"/>
            </w:tcBorders>
            <w:shd w:val="clear" w:color="auto" w:fill="auto"/>
          </w:tcPr>
          <w:p w14:paraId="54C621F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120,9</w:t>
            </w:r>
          </w:p>
        </w:tc>
        <w:tc>
          <w:tcPr>
            <w:tcW w:w="800" w:type="dxa"/>
            <w:tcBorders>
              <w:top w:val="single" w:sz="4" w:space="0" w:color="auto"/>
              <w:left w:val="nil"/>
              <w:bottom w:val="single" w:sz="4" w:space="0" w:color="auto"/>
              <w:right w:val="single" w:sz="4" w:space="0" w:color="auto"/>
            </w:tcBorders>
            <w:shd w:val="clear" w:color="auto" w:fill="auto"/>
          </w:tcPr>
          <w:p w14:paraId="5011C39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128,8</w:t>
            </w:r>
          </w:p>
        </w:tc>
        <w:tc>
          <w:tcPr>
            <w:tcW w:w="800" w:type="dxa"/>
            <w:tcBorders>
              <w:top w:val="single" w:sz="4" w:space="0" w:color="auto"/>
              <w:left w:val="nil"/>
              <w:bottom w:val="single" w:sz="4" w:space="0" w:color="auto"/>
              <w:right w:val="single" w:sz="4" w:space="0" w:color="auto"/>
            </w:tcBorders>
            <w:shd w:val="clear" w:color="auto" w:fill="auto"/>
          </w:tcPr>
          <w:p w14:paraId="54886C6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137,3</w:t>
            </w:r>
          </w:p>
        </w:tc>
        <w:tc>
          <w:tcPr>
            <w:tcW w:w="800" w:type="dxa"/>
            <w:tcBorders>
              <w:top w:val="single" w:sz="4" w:space="0" w:color="auto"/>
              <w:left w:val="nil"/>
              <w:bottom w:val="single" w:sz="4" w:space="0" w:color="auto"/>
              <w:right w:val="single" w:sz="4" w:space="0" w:color="auto"/>
            </w:tcBorders>
            <w:shd w:val="clear" w:color="auto" w:fill="auto"/>
          </w:tcPr>
          <w:p w14:paraId="10B3F7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146,8</w:t>
            </w:r>
          </w:p>
        </w:tc>
        <w:tc>
          <w:tcPr>
            <w:tcW w:w="800" w:type="dxa"/>
            <w:tcBorders>
              <w:top w:val="single" w:sz="4" w:space="0" w:color="auto"/>
              <w:left w:val="nil"/>
              <w:bottom w:val="single" w:sz="4" w:space="0" w:color="auto"/>
              <w:right w:val="single" w:sz="4" w:space="0" w:color="auto"/>
            </w:tcBorders>
            <w:shd w:val="clear" w:color="auto" w:fill="auto"/>
          </w:tcPr>
          <w:p w14:paraId="631A623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156,8</w:t>
            </w:r>
          </w:p>
        </w:tc>
        <w:tc>
          <w:tcPr>
            <w:tcW w:w="800" w:type="dxa"/>
            <w:tcBorders>
              <w:top w:val="single" w:sz="4" w:space="0" w:color="auto"/>
              <w:left w:val="nil"/>
              <w:bottom w:val="single" w:sz="4" w:space="0" w:color="auto"/>
              <w:right w:val="single" w:sz="4" w:space="0" w:color="auto"/>
            </w:tcBorders>
            <w:shd w:val="clear" w:color="auto" w:fill="auto"/>
          </w:tcPr>
          <w:p w14:paraId="063637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167,6</w:t>
            </w:r>
          </w:p>
        </w:tc>
        <w:tc>
          <w:tcPr>
            <w:tcW w:w="800" w:type="dxa"/>
          </w:tcPr>
          <w:p w14:paraId="690049E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179,2</w:t>
            </w:r>
          </w:p>
        </w:tc>
      </w:tr>
      <w:tr w:rsidR="003C01FF" w:rsidRPr="00062B67" w14:paraId="5EBCC563" w14:textId="77777777" w:rsidTr="00670AF4">
        <w:tc>
          <w:tcPr>
            <w:tcW w:w="704" w:type="dxa"/>
          </w:tcPr>
          <w:p w14:paraId="150DC9F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4.2.4</w:t>
            </w:r>
          </w:p>
        </w:tc>
        <w:tc>
          <w:tcPr>
            <w:tcW w:w="1701" w:type="dxa"/>
          </w:tcPr>
          <w:p w14:paraId="4D0AD650"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Уровень зарегистрированной безработицы, %</w:t>
            </w:r>
          </w:p>
        </w:tc>
        <w:tc>
          <w:tcPr>
            <w:tcW w:w="851" w:type="dxa"/>
          </w:tcPr>
          <w:p w14:paraId="33CC880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0,9</w:t>
            </w:r>
          </w:p>
        </w:tc>
        <w:tc>
          <w:tcPr>
            <w:tcW w:w="850" w:type="dxa"/>
          </w:tcPr>
          <w:p w14:paraId="488AC9D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0,9</w:t>
            </w:r>
          </w:p>
        </w:tc>
        <w:tc>
          <w:tcPr>
            <w:tcW w:w="851" w:type="dxa"/>
          </w:tcPr>
          <w:p w14:paraId="0F6DDC0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0,9</w:t>
            </w:r>
          </w:p>
        </w:tc>
        <w:tc>
          <w:tcPr>
            <w:tcW w:w="850" w:type="dxa"/>
          </w:tcPr>
          <w:p w14:paraId="049FB93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0,8</w:t>
            </w:r>
          </w:p>
        </w:tc>
        <w:tc>
          <w:tcPr>
            <w:tcW w:w="845" w:type="dxa"/>
          </w:tcPr>
          <w:p w14:paraId="7E921CD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0,8</w:t>
            </w:r>
          </w:p>
        </w:tc>
        <w:tc>
          <w:tcPr>
            <w:tcW w:w="777" w:type="dxa"/>
          </w:tcPr>
          <w:p w14:paraId="46687E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0,8</w:t>
            </w:r>
          </w:p>
        </w:tc>
        <w:tc>
          <w:tcPr>
            <w:tcW w:w="777" w:type="dxa"/>
          </w:tcPr>
          <w:p w14:paraId="31DB286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0,7</w:t>
            </w:r>
          </w:p>
        </w:tc>
        <w:tc>
          <w:tcPr>
            <w:tcW w:w="777" w:type="dxa"/>
          </w:tcPr>
          <w:p w14:paraId="3FA93E5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0,7</w:t>
            </w:r>
          </w:p>
        </w:tc>
        <w:tc>
          <w:tcPr>
            <w:tcW w:w="777" w:type="dxa"/>
          </w:tcPr>
          <w:p w14:paraId="5AC8C04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0,7</w:t>
            </w:r>
          </w:p>
        </w:tc>
        <w:tc>
          <w:tcPr>
            <w:tcW w:w="800" w:type="dxa"/>
          </w:tcPr>
          <w:p w14:paraId="6284701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0,6</w:t>
            </w:r>
          </w:p>
        </w:tc>
        <w:tc>
          <w:tcPr>
            <w:tcW w:w="800" w:type="dxa"/>
          </w:tcPr>
          <w:p w14:paraId="0DCD84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0,6</w:t>
            </w:r>
          </w:p>
        </w:tc>
        <w:tc>
          <w:tcPr>
            <w:tcW w:w="800" w:type="dxa"/>
          </w:tcPr>
          <w:p w14:paraId="2057F0F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0,6</w:t>
            </w:r>
          </w:p>
        </w:tc>
        <w:tc>
          <w:tcPr>
            <w:tcW w:w="800" w:type="dxa"/>
          </w:tcPr>
          <w:p w14:paraId="68C4A39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c>
          <w:tcPr>
            <w:tcW w:w="800" w:type="dxa"/>
          </w:tcPr>
          <w:p w14:paraId="5AC428C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c>
          <w:tcPr>
            <w:tcW w:w="800" w:type="dxa"/>
          </w:tcPr>
          <w:p w14:paraId="325E179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r>
      <w:tr w:rsidR="003C01FF" w:rsidRPr="00062B67" w14:paraId="2F67AD0F" w14:textId="77777777" w:rsidTr="00670AF4">
        <w:tc>
          <w:tcPr>
            <w:tcW w:w="704" w:type="dxa"/>
          </w:tcPr>
          <w:p w14:paraId="0AED61A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4.2.5</w:t>
            </w:r>
          </w:p>
        </w:tc>
        <w:tc>
          <w:tcPr>
            <w:tcW w:w="1701" w:type="dxa"/>
            <w:vAlign w:val="bottom"/>
          </w:tcPr>
          <w:p w14:paraId="4FC6F7DD"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sz w:val="20"/>
                <w:szCs w:val="20"/>
              </w:rPr>
              <w:t>Коэффициент миграционного прироста, на 10 тыс. чел.</w:t>
            </w:r>
          </w:p>
        </w:tc>
        <w:tc>
          <w:tcPr>
            <w:tcW w:w="851" w:type="dxa"/>
            <w:tcBorders>
              <w:top w:val="single" w:sz="8" w:space="0" w:color="auto"/>
              <w:left w:val="single" w:sz="8" w:space="0" w:color="auto"/>
              <w:bottom w:val="single" w:sz="8" w:space="0" w:color="auto"/>
              <w:right w:val="single" w:sz="8" w:space="0" w:color="auto"/>
            </w:tcBorders>
            <w:shd w:val="clear" w:color="auto" w:fill="auto"/>
          </w:tcPr>
          <w:p w14:paraId="1F1FB0B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-13,9</w:t>
            </w:r>
          </w:p>
        </w:tc>
        <w:tc>
          <w:tcPr>
            <w:tcW w:w="850" w:type="dxa"/>
            <w:tcBorders>
              <w:top w:val="single" w:sz="8" w:space="0" w:color="auto"/>
              <w:left w:val="nil"/>
              <w:bottom w:val="single" w:sz="8" w:space="0" w:color="auto"/>
              <w:right w:val="single" w:sz="8" w:space="0" w:color="auto"/>
            </w:tcBorders>
            <w:shd w:val="clear" w:color="auto" w:fill="auto"/>
          </w:tcPr>
          <w:p w14:paraId="1DCBA87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12,4</w:t>
            </w:r>
          </w:p>
        </w:tc>
        <w:tc>
          <w:tcPr>
            <w:tcW w:w="851" w:type="dxa"/>
            <w:tcBorders>
              <w:top w:val="single" w:sz="8" w:space="0" w:color="auto"/>
              <w:left w:val="nil"/>
              <w:bottom w:val="single" w:sz="8" w:space="0" w:color="auto"/>
              <w:right w:val="single" w:sz="8" w:space="0" w:color="auto"/>
            </w:tcBorders>
            <w:shd w:val="clear" w:color="auto" w:fill="auto"/>
          </w:tcPr>
          <w:p w14:paraId="290994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12,6</w:t>
            </w:r>
          </w:p>
        </w:tc>
        <w:tc>
          <w:tcPr>
            <w:tcW w:w="850" w:type="dxa"/>
            <w:tcBorders>
              <w:top w:val="single" w:sz="8" w:space="0" w:color="auto"/>
              <w:left w:val="nil"/>
              <w:bottom w:val="single" w:sz="8" w:space="0" w:color="auto"/>
              <w:right w:val="single" w:sz="8" w:space="0" w:color="auto"/>
            </w:tcBorders>
            <w:shd w:val="clear" w:color="auto" w:fill="auto"/>
          </w:tcPr>
          <w:p w14:paraId="6F92B4B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10,1</w:t>
            </w:r>
          </w:p>
        </w:tc>
        <w:tc>
          <w:tcPr>
            <w:tcW w:w="845" w:type="dxa"/>
            <w:tcBorders>
              <w:top w:val="single" w:sz="8" w:space="0" w:color="auto"/>
              <w:left w:val="nil"/>
              <w:bottom w:val="single" w:sz="8" w:space="0" w:color="auto"/>
              <w:right w:val="single" w:sz="8" w:space="0" w:color="auto"/>
            </w:tcBorders>
            <w:shd w:val="clear" w:color="auto" w:fill="auto"/>
          </w:tcPr>
          <w:p w14:paraId="6A2C800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13,6</w:t>
            </w:r>
          </w:p>
        </w:tc>
        <w:tc>
          <w:tcPr>
            <w:tcW w:w="777" w:type="dxa"/>
            <w:tcBorders>
              <w:top w:val="single" w:sz="8" w:space="0" w:color="auto"/>
              <w:left w:val="nil"/>
              <w:bottom w:val="single" w:sz="8" w:space="0" w:color="auto"/>
              <w:right w:val="single" w:sz="8" w:space="0" w:color="auto"/>
            </w:tcBorders>
            <w:shd w:val="clear" w:color="auto" w:fill="auto"/>
          </w:tcPr>
          <w:p w14:paraId="4837ECB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11,4</w:t>
            </w:r>
          </w:p>
        </w:tc>
        <w:tc>
          <w:tcPr>
            <w:tcW w:w="777" w:type="dxa"/>
            <w:tcBorders>
              <w:top w:val="single" w:sz="8" w:space="0" w:color="auto"/>
              <w:left w:val="nil"/>
              <w:bottom w:val="single" w:sz="8" w:space="0" w:color="auto"/>
              <w:right w:val="single" w:sz="8" w:space="0" w:color="auto"/>
            </w:tcBorders>
            <w:shd w:val="clear" w:color="auto" w:fill="auto"/>
          </w:tcPr>
          <w:p w14:paraId="248061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15,2</w:t>
            </w:r>
          </w:p>
        </w:tc>
        <w:tc>
          <w:tcPr>
            <w:tcW w:w="777" w:type="dxa"/>
            <w:tcBorders>
              <w:top w:val="single" w:sz="8" w:space="0" w:color="auto"/>
              <w:left w:val="nil"/>
              <w:bottom w:val="single" w:sz="8" w:space="0" w:color="auto"/>
              <w:right w:val="single" w:sz="8" w:space="0" w:color="auto"/>
            </w:tcBorders>
            <w:shd w:val="clear" w:color="auto" w:fill="auto"/>
          </w:tcPr>
          <w:p w14:paraId="6C218B6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17,7</w:t>
            </w:r>
          </w:p>
        </w:tc>
        <w:tc>
          <w:tcPr>
            <w:tcW w:w="777" w:type="dxa"/>
            <w:tcBorders>
              <w:top w:val="single" w:sz="8" w:space="0" w:color="auto"/>
              <w:left w:val="nil"/>
              <w:bottom w:val="single" w:sz="8" w:space="0" w:color="auto"/>
              <w:right w:val="single" w:sz="8" w:space="0" w:color="auto"/>
            </w:tcBorders>
            <w:shd w:val="clear" w:color="auto" w:fill="auto"/>
          </w:tcPr>
          <w:p w14:paraId="5DED023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20,4</w:t>
            </w:r>
          </w:p>
        </w:tc>
        <w:tc>
          <w:tcPr>
            <w:tcW w:w="800" w:type="dxa"/>
            <w:tcBorders>
              <w:top w:val="single" w:sz="8" w:space="0" w:color="auto"/>
              <w:left w:val="nil"/>
              <w:bottom w:val="single" w:sz="8" w:space="0" w:color="auto"/>
              <w:right w:val="single" w:sz="8" w:space="0" w:color="auto"/>
            </w:tcBorders>
            <w:shd w:val="clear" w:color="auto" w:fill="auto"/>
          </w:tcPr>
          <w:p w14:paraId="687B137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22,5</w:t>
            </w:r>
          </w:p>
        </w:tc>
        <w:tc>
          <w:tcPr>
            <w:tcW w:w="800" w:type="dxa"/>
            <w:tcBorders>
              <w:top w:val="single" w:sz="8" w:space="0" w:color="auto"/>
              <w:left w:val="nil"/>
              <w:bottom w:val="single" w:sz="8" w:space="0" w:color="auto"/>
              <w:right w:val="single" w:sz="8" w:space="0" w:color="auto"/>
            </w:tcBorders>
            <w:shd w:val="clear" w:color="auto" w:fill="auto"/>
          </w:tcPr>
          <w:p w14:paraId="54A645A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24,6</w:t>
            </w:r>
          </w:p>
        </w:tc>
        <w:tc>
          <w:tcPr>
            <w:tcW w:w="800" w:type="dxa"/>
            <w:tcBorders>
              <w:top w:val="single" w:sz="8" w:space="0" w:color="auto"/>
              <w:left w:val="nil"/>
              <w:bottom w:val="single" w:sz="8" w:space="0" w:color="auto"/>
              <w:right w:val="single" w:sz="8" w:space="0" w:color="auto"/>
            </w:tcBorders>
            <w:shd w:val="clear" w:color="auto" w:fill="auto"/>
          </w:tcPr>
          <w:p w14:paraId="09CBACF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27,6</w:t>
            </w:r>
          </w:p>
        </w:tc>
        <w:tc>
          <w:tcPr>
            <w:tcW w:w="800" w:type="dxa"/>
            <w:tcBorders>
              <w:top w:val="single" w:sz="8" w:space="0" w:color="auto"/>
              <w:left w:val="nil"/>
              <w:bottom w:val="single" w:sz="8" w:space="0" w:color="auto"/>
              <w:right w:val="single" w:sz="8" w:space="0" w:color="auto"/>
            </w:tcBorders>
            <w:shd w:val="clear" w:color="auto" w:fill="auto"/>
          </w:tcPr>
          <w:p w14:paraId="65B7D65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30,4</w:t>
            </w:r>
          </w:p>
        </w:tc>
        <w:tc>
          <w:tcPr>
            <w:tcW w:w="800" w:type="dxa"/>
            <w:tcBorders>
              <w:top w:val="single" w:sz="8" w:space="0" w:color="auto"/>
              <w:left w:val="nil"/>
              <w:bottom w:val="single" w:sz="8" w:space="0" w:color="auto"/>
              <w:right w:val="single" w:sz="8" w:space="0" w:color="auto"/>
            </w:tcBorders>
            <w:shd w:val="clear" w:color="auto" w:fill="auto"/>
          </w:tcPr>
          <w:p w14:paraId="58A6106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33,4</w:t>
            </w:r>
          </w:p>
        </w:tc>
        <w:tc>
          <w:tcPr>
            <w:tcW w:w="800" w:type="dxa"/>
            <w:tcBorders>
              <w:top w:val="single" w:sz="8" w:space="0" w:color="auto"/>
              <w:left w:val="nil"/>
              <w:bottom w:val="single" w:sz="8" w:space="0" w:color="auto"/>
              <w:right w:val="single" w:sz="8" w:space="0" w:color="auto"/>
            </w:tcBorders>
            <w:shd w:val="clear" w:color="auto" w:fill="auto"/>
          </w:tcPr>
          <w:p w14:paraId="75CF5E7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sz w:val="20"/>
                <w:szCs w:val="20"/>
              </w:rPr>
              <w:t>36,5</w:t>
            </w:r>
          </w:p>
        </w:tc>
      </w:tr>
      <w:tr w:rsidR="003C01FF" w:rsidRPr="00062B67" w14:paraId="2886B0FC" w14:textId="77777777" w:rsidTr="00670AF4">
        <w:tc>
          <w:tcPr>
            <w:tcW w:w="704" w:type="dxa"/>
          </w:tcPr>
          <w:p w14:paraId="3766EA5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4.2.6</w:t>
            </w:r>
          </w:p>
        </w:tc>
        <w:tc>
          <w:tcPr>
            <w:tcW w:w="1701" w:type="dxa"/>
          </w:tcPr>
          <w:p w14:paraId="0239204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Число проведенных ярмарок вакансий для молодежи, ед.</w:t>
            </w:r>
          </w:p>
        </w:tc>
        <w:tc>
          <w:tcPr>
            <w:tcW w:w="851" w:type="dxa"/>
            <w:vAlign w:val="center"/>
          </w:tcPr>
          <w:p w14:paraId="64979290"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25DE918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6682CD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850" w:type="dxa"/>
          </w:tcPr>
          <w:p w14:paraId="42FF5FB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w:t>
            </w:r>
          </w:p>
        </w:tc>
        <w:tc>
          <w:tcPr>
            <w:tcW w:w="845" w:type="dxa"/>
          </w:tcPr>
          <w:p w14:paraId="5A083D8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777" w:type="dxa"/>
          </w:tcPr>
          <w:p w14:paraId="092D77E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777" w:type="dxa"/>
          </w:tcPr>
          <w:p w14:paraId="305CB4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777" w:type="dxa"/>
          </w:tcPr>
          <w:p w14:paraId="6F8C24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777" w:type="dxa"/>
          </w:tcPr>
          <w:p w14:paraId="6E687D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39B4E9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6C8040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0F3C5E8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1A02DBE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7AB9E5C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00" w:type="dxa"/>
          </w:tcPr>
          <w:p w14:paraId="48B024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r>
      <w:tr w:rsidR="003C01FF" w:rsidRPr="00062B67" w14:paraId="506F1CC3" w14:textId="77777777" w:rsidTr="00670AF4">
        <w:tc>
          <w:tcPr>
            <w:tcW w:w="704" w:type="dxa"/>
          </w:tcPr>
          <w:p w14:paraId="52406F3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4.2.7</w:t>
            </w:r>
          </w:p>
        </w:tc>
        <w:tc>
          <w:tcPr>
            <w:tcW w:w="1701" w:type="dxa"/>
          </w:tcPr>
          <w:p w14:paraId="0CF674C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Создание единого информативного портала о предлагаемых вакансиях на предприятиях города с возможностью открытого и безвозмездного участия работодателей</w:t>
            </w:r>
          </w:p>
        </w:tc>
        <w:tc>
          <w:tcPr>
            <w:tcW w:w="851" w:type="dxa"/>
            <w:vAlign w:val="center"/>
          </w:tcPr>
          <w:p w14:paraId="65E9F4AA"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5B5C14D1"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769787D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50" w:type="dxa"/>
          </w:tcPr>
          <w:p w14:paraId="2E423A5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45" w:type="dxa"/>
          </w:tcPr>
          <w:p w14:paraId="3DC5C8B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7B2FB6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5862E10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46092A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7E5FB5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CE7EB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84A53F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68358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7F98E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BEAB3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603F23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5F9598D8" w14:textId="77777777" w:rsidTr="00670AF4">
        <w:tc>
          <w:tcPr>
            <w:tcW w:w="704" w:type="dxa"/>
          </w:tcPr>
          <w:p w14:paraId="51AF524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w:t>
            </w:r>
          </w:p>
        </w:tc>
        <w:tc>
          <w:tcPr>
            <w:tcW w:w="13856" w:type="dxa"/>
            <w:gridSpan w:val="16"/>
          </w:tcPr>
          <w:p w14:paraId="4DF589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Развитие спортивной инфраструктуры для поддержки и популяризации здорового образа жизни архангелогородцев</w:t>
            </w:r>
          </w:p>
        </w:tc>
      </w:tr>
      <w:tr w:rsidR="003C01FF" w:rsidRPr="00062B67" w14:paraId="7F561B41" w14:textId="77777777" w:rsidTr="00670AF4">
        <w:tc>
          <w:tcPr>
            <w:tcW w:w="704" w:type="dxa"/>
          </w:tcPr>
          <w:p w14:paraId="09157A2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4.3.1</w:t>
            </w:r>
          </w:p>
        </w:tc>
        <w:tc>
          <w:tcPr>
            <w:tcW w:w="1701" w:type="dxa"/>
          </w:tcPr>
          <w:p w14:paraId="17FAE76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 %</w:t>
            </w:r>
          </w:p>
        </w:tc>
        <w:tc>
          <w:tcPr>
            <w:tcW w:w="851" w:type="dxa"/>
          </w:tcPr>
          <w:p w14:paraId="0F8D3D95" w14:textId="0A5BD6B3" w:rsidR="003C01FF" w:rsidRPr="00062B67" w:rsidRDefault="00112235"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41,1</w:t>
            </w:r>
          </w:p>
        </w:tc>
        <w:tc>
          <w:tcPr>
            <w:tcW w:w="850" w:type="dxa"/>
          </w:tcPr>
          <w:p w14:paraId="38802FB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47,2</w:t>
            </w:r>
          </w:p>
        </w:tc>
        <w:tc>
          <w:tcPr>
            <w:tcW w:w="851" w:type="dxa"/>
          </w:tcPr>
          <w:p w14:paraId="28B2FD8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50,3</w:t>
            </w:r>
          </w:p>
        </w:tc>
        <w:tc>
          <w:tcPr>
            <w:tcW w:w="850" w:type="dxa"/>
          </w:tcPr>
          <w:p w14:paraId="75B52EE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50,3</w:t>
            </w:r>
          </w:p>
        </w:tc>
        <w:tc>
          <w:tcPr>
            <w:tcW w:w="845" w:type="dxa"/>
          </w:tcPr>
          <w:p w14:paraId="42D4843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6DE041C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57,5</w:t>
            </w:r>
          </w:p>
        </w:tc>
        <w:tc>
          <w:tcPr>
            <w:tcW w:w="777" w:type="dxa"/>
          </w:tcPr>
          <w:p w14:paraId="4F49A5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777" w:type="dxa"/>
          </w:tcPr>
          <w:p w14:paraId="5763B5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63,0</w:t>
            </w:r>
          </w:p>
        </w:tc>
        <w:tc>
          <w:tcPr>
            <w:tcW w:w="777" w:type="dxa"/>
          </w:tcPr>
          <w:p w14:paraId="273DA3C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66,0</w:t>
            </w:r>
          </w:p>
        </w:tc>
        <w:tc>
          <w:tcPr>
            <w:tcW w:w="800" w:type="dxa"/>
          </w:tcPr>
          <w:p w14:paraId="02C12C1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70,0</w:t>
            </w:r>
          </w:p>
        </w:tc>
        <w:tc>
          <w:tcPr>
            <w:tcW w:w="800" w:type="dxa"/>
          </w:tcPr>
          <w:p w14:paraId="47C6230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71,0</w:t>
            </w:r>
          </w:p>
        </w:tc>
        <w:tc>
          <w:tcPr>
            <w:tcW w:w="800" w:type="dxa"/>
          </w:tcPr>
          <w:p w14:paraId="173BDE1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72,0</w:t>
            </w:r>
          </w:p>
        </w:tc>
        <w:tc>
          <w:tcPr>
            <w:tcW w:w="800" w:type="dxa"/>
          </w:tcPr>
          <w:p w14:paraId="6EC377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73,0</w:t>
            </w:r>
          </w:p>
        </w:tc>
        <w:tc>
          <w:tcPr>
            <w:tcW w:w="800" w:type="dxa"/>
          </w:tcPr>
          <w:p w14:paraId="5BD64D2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74,0</w:t>
            </w:r>
          </w:p>
        </w:tc>
        <w:tc>
          <w:tcPr>
            <w:tcW w:w="800" w:type="dxa"/>
          </w:tcPr>
          <w:p w14:paraId="475ABEC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r>
      <w:tr w:rsidR="003C01FF" w:rsidRPr="00062B67" w14:paraId="6D78361B" w14:textId="77777777" w:rsidTr="00670AF4">
        <w:tc>
          <w:tcPr>
            <w:tcW w:w="704" w:type="dxa"/>
          </w:tcPr>
          <w:p w14:paraId="25607E9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4.3.2</w:t>
            </w:r>
          </w:p>
        </w:tc>
        <w:tc>
          <w:tcPr>
            <w:tcW w:w="1701" w:type="dxa"/>
          </w:tcPr>
          <w:p w14:paraId="01E4D840"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Увеличение протяженности сети велосипедных дорожек (к уровню </w:t>
            </w:r>
            <w:r w:rsidRPr="00062B67">
              <w:rPr>
                <w:rFonts w:ascii="Times New Roman" w:hAnsi="Times New Roman" w:cs="Times New Roman"/>
                <w:sz w:val="20"/>
                <w:szCs w:val="20"/>
              </w:rPr>
              <w:lastRenderedPageBreak/>
              <w:t>предыдущего года), %</w:t>
            </w:r>
          </w:p>
        </w:tc>
        <w:tc>
          <w:tcPr>
            <w:tcW w:w="851" w:type="dxa"/>
            <w:vAlign w:val="center"/>
          </w:tcPr>
          <w:p w14:paraId="4348B29E"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56F9270C"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2F5BEB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850" w:type="dxa"/>
          </w:tcPr>
          <w:p w14:paraId="746375E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23</w:t>
            </w:r>
          </w:p>
        </w:tc>
        <w:tc>
          <w:tcPr>
            <w:tcW w:w="845" w:type="dxa"/>
          </w:tcPr>
          <w:p w14:paraId="26B03AA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w:t>
            </w:r>
          </w:p>
        </w:tc>
        <w:tc>
          <w:tcPr>
            <w:tcW w:w="777" w:type="dxa"/>
          </w:tcPr>
          <w:p w14:paraId="51C6D0A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26</w:t>
            </w:r>
          </w:p>
        </w:tc>
        <w:tc>
          <w:tcPr>
            <w:tcW w:w="777" w:type="dxa"/>
          </w:tcPr>
          <w:p w14:paraId="533EF15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27</w:t>
            </w:r>
          </w:p>
        </w:tc>
        <w:tc>
          <w:tcPr>
            <w:tcW w:w="777" w:type="dxa"/>
          </w:tcPr>
          <w:p w14:paraId="30BDF85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28</w:t>
            </w:r>
          </w:p>
        </w:tc>
        <w:tc>
          <w:tcPr>
            <w:tcW w:w="777" w:type="dxa"/>
          </w:tcPr>
          <w:p w14:paraId="02EDEC7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w:t>
            </w:r>
          </w:p>
        </w:tc>
        <w:tc>
          <w:tcPr>
            <w:tcW w:w="800" w:type="dxa"/>
          </w:tcPr>
          <w:p w14:paraId="7C9656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2E6FCDA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1231283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02E037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6EAAA1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231165B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r>
      <w:tr w:rsidR="003C01FF" w:rsidRPr="00062B67" w14:paraId="294ADA3B" w14:textId="77777777" w:rsidTr="00670AF4">
        <w:tc>
          <w:tcPr>
            <w:tcW w:w="704" w:type="dxa"/>
          </w:tcPr>
          <w:p w14:paraId="37C0AA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4.3.3</w:t>
            </w:r>
          </w:p>
        </w:tc>
        <w:tc>
          <w:tcPr>
            <w:tcW w:w="1701" w:type="dxa"/>
          </w:tcPr>
          <w:p w14:paraId="7549E6A1"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Создание единой информационной платформы для учреждений сферы физической культуры и спорта</w:t>
            </w:r>
          </w:p>
        </w:tc>
        <w:tc>
          <w:tcPr>
            <w:tcW w:w="851" w:type="dxa"/>
            <w:vAlign w:val="center"/>
          </w:tcPr>
          <w:p w14:paraId="2F21AA1F"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3988360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398CE74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50" w:type="dxa"/>
          </w:tcPr>
          <w:p w14:paraId="6D90A47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45" w:type="dxa"/>
          </w:tcPr>
          <w:p w14:paraId="6102731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3606685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EDCA3E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1896CE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702491E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5FECB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AD958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F15177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731F1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1F9116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2B1D97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4CDEB581" w14:textId="77777777" w:rsidTr="00670AF4">
        <w:tc>
          <w:tcPr>
            <w:tcW w:w="704" w:type="dxa"/>
          </w:tcPr>
          <w:p w14:paraId="37A2C82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4.3.4</w:t>
            </w:r>
          </w:p>
        </w:tc>
        <w:tc>
          <w:tcPr>
            <w:tcW w:w="1701" w:type="dxa"/>
          </w:tcPr>
          <w:p w14:paraId="7AE534E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Число проведенных общегородских спортивных мероприятий, ед. </w:t>
            </w:r>
          </w:p>
        </w:tc>
        <w:tc>
          <w:tcPr>
            <w:tcW w:w="851" w:type="dxa"/>
            <w:vAlign w:val="center"/>
          </w:tcPr>
          <w:p w14:paraId="462BF06A"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EB2F2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51" w:type="dxa"/>
          </w:tcPr>
          <w:p w14:paraId="521359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850" w:type="dxa"/>
          </w:tcPr>
          <w:p w14:paraId="4B4F929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w:t>
            </w:r>
          </w:p>
        </w:tc>
        <w:tc>
          <w:tcPr>
            <w:tcW w:w="845" w:type="dxa"/>
          </w:tcPr>
          <w:p w14:paraId="46B6B25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24</w:t>
            </w:r>
          </w:p>
        </w:tc>
        <w:tc>
          <w:tcPr>
            <w:tcW w:w="777" w:type="dxa"/>
          </w:tcPr>
          <w:p w14:paraId="69E5BD5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26</w:t>
            </w:r>
          </w:p>
        </w:tc>
        <w:tc>
          <w:tcPr>
            <w:tcW w:w="777" w:type="dxa"/>
          </w:tcPr>
          <w:p w14:paraId="2D9E138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28</w:t>
            </w:r>
          </w:p>
        </w:tc>
        <w:tc>
          <w:tcPr>
            <w:tcW w:w="777" w:type="dxa"/>
          </w:tcPr>
          <w:p w14:paraId="246079E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32</w:t>
            </w:r>
          </w:p>
        </w:tc>
        <w:tc>
          <w:tcPr>
            <w:tcW w:w="777" w:type="dxa"/>
          </w:tcPr>
          <w:p w14:paraId="2431C54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34</w:t>
            </w:r>
          </w:p>
        </w:tc>
        <w:tc>
          <w:tcPr>
            <w:tcW w:w="800" w:type="dxa"/>
          </w:tcPr>
          <w:p w14:paraId="2468E76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36</w:t>
            </w:r>
          </w:p>
        </w:tc>
        <w:tc>
          <w:tcPr>
            <w:tcW w:w="800" w:type="dxa"/>
          </w:tcPr>
          <w:p w14:paraId="6782AC1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38</w:t>
            </w:r>
          </w:p>
        </w:tc>
        <w:tc>
          <w:tcPr>
            <w:tcW w:w="800" w:type="dxa"/>
          </w:tcPr>
          <w:p w14:paraId="1B0FEAD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w:t>
            </w:r>
          </w:p>
        </w:tc>
        <w:tc>
          <w:tcPr>
            <w:tcW w:w="800" w:type="dxa"/>
          </w:tcPr>
          <w:p w14:paraId="4CB1B5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w:t>
            </w:r>
          </w:p>
        </w:tc>
        <w:tc>
          <w:tcPr>
            <w:tcW w:w="800" w:type="dxa"/>
          </w:tcPr>
          <w:p w14:paraId="589AC51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w:t>
            </w:r>
          </w:p>
        </w:tc>
        <w:tc>
          <w:tcPr>
            <w:tcW w:w="800" w:type="dxa"/>
          </w:tcPr>
          <w:p w14:paraId="4488BD9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w:t>
            </w:r>
          </w:p>
        </w:tc>
      </w:tr>
      <w:tr w:rsidR="003C01FF" w:rsidRPr="00062B67" w14:paraId="3836A8A9" w14:textId="77777777" w:rsidTr="00670AF4">
        <w:tc>
          <w:tcPr>
            <w:tcW w:w="704" w:type="dxa"/>
          </w:tcPr>
          <w:p w14:paraId="16E5F9A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w:t>
            </w:r>
          </w:p>
        </w:tc>
        <w:tc>
          <w:tcPr>
            <w:tcW w:w="13856" w:type="dxa"/>
            <w:gridSpan w:val="16"/>
          </w:tcPr>
          <w:p w14:paraId="0FA7ECD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Создание функциональной досуговой инфраструктуры, учитывающей потребности молодежи, лиц среднего возраста и граждан пенсионного возраста</w:t>
            </w:r>
          </w:p>
        </w:tc>
      </w:tr>
      <w:tr w:rsidR="003C01FF" w:rsidRPr="00062B67" w14:paraId="3E35E82D" w14:textId="77777777" w:rsidTr="00670AF4">
        <w:tc>
          <w:tcPr>
            <w:tcW w:w="704" w:type="dxa"/>
          </w:tcPr>
          <w:p w14:paraId="23F135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4.4.1</w:t>
            </w:r>
          </w:p>
        </w:tc>
        <w:tc>
          <w:tcPr>
            <w:tcW w:w="1701" w:type="dxa"/>
          </w:tcPr>
          <w:p w14:paraId="778E50B9"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Число посещений музеев, библиотек, учреждений культурно-досугового типа, парков, на тыс. чел.</w:t>
            </w:r>
          </w:p>
        </w:tc>
        <w:tc>
          <w:tcPr>
            <w:tcW w:w="851" w:type="dxa"/>
          </w:tcPr>
          <w:p w14:paraId="29BBD134"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1 437,9</w:t>
            </w:r>
          </w:p>
        </w:tc>
        <w:tc>
          <w:tcPr>
            <w:tcW w:w="850" w:type="dxa"/>
          </w:tcPr>
          <w:p w14:paraId="25558572"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lang w:val="en-US"/>
              </w:rPr>
              <w:t>1</w:t>
            </w:r>
            <w:r w:rsidRPr="00062B67">
              <w:rPr>
                <w:rFonts w:ascii="Times New Roman" w:hAnsi="Times New Roman" w:cs="Times New Roman"/>
                <w:sz w:val="18"/>
                <w:szCs w:val="18"/>
              </w:rPr>
              <w:t xml:space="preserve"> </w:t>
            </w:r>
            <w:r w:rsidRPr="00062B67">
              <w:rPr>
                <w:rFonts w:ascii="Times New Roman" w:hAnsi="Times New Roman" w:cs="Times New Roman"/>
                <w:sz w:val="18"/>
                <w:szCs w:val="18"/>
                <w:lang w:val="en-US"/>
              </w:rPr>
              <w:t>746</w:t>
            </w:r>
            <w:r w:rsidRPr="00062B67">
              <w:rPr>
                <w:rFonts w:ascii="Times New Roman" w:hAnsi="Times New Roman" w:cs="Times New Roman"/>
                <w:sz w:val="18"/>
                <w:szCs w:val="18"/>
              </w:rPr>
              <w:t>,0</w:t>
            </w:r>
          </w:p>
        </w:tc>
        <w:tc>
          <w:tcPr>
            <w:tcW w:w="851" w:type="dxa"/>
          </w:tcPr>
          <w:p w14:paraId="5CED19D0"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1 875,8</w:t>
            </w:r>
          </w:p>
        </w:tc>
        <w:tc>
          <w:tcPr>
            <w:tcW w:w="850" w:type="dxa"/>
          </w:tcPr>
          <w:p w14:paraId="0F0431A2"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1 920,6</w:t>
            </w:r>
          </w:p>
        </w:tc>
        <w:tc>
          <w:tcPr>
            <w:tcW w:w="845" w:type="dxa"/>
          </w:tcPr>
          <w:p w14:paraId="2EF0CB00"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2 095,8</w:t>
            </w:r>
          </w:p>
        </w:tc>
        <w:tc>
          <w:tcPr>
            <w:tcW w:w="777" w:type="dxa"/>
          </w:tcPr>
          <w:p w14:paraId="66A88CD9"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2 237,4</w:t>
            </w:r>
          </w:p>
        </w:tc>
        <w:tc>
          <w:tcPr>
            <w:tcW w:w="777" w:type="dxa"/>
          </w:tcPr>
          <w:p w14:paraId="6B305678"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2 378,6</w:t>
            </w:r>
          </w:p>
        </w:tc>
        <w:tc>
          <w:tcPr>
            <w:tcW w:w="777" w:type="dxa"/>
          </w:tcPr>
          <w:p w14:paraId="38721A2D"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2 520,7</w:t>
            </w:r>
          </w:p>
        </w:tc>
        <w:tc>
          <w:tcPr>
            <w:tcW w:w="777" w:type="dxa"/>
          </w:tcPr>
          <w:p w14:paraId="0C630F6F"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2 664,6</w:t>
            </w:r>
          </w:p>
        </w:tc>
        <w:tc>
          <w:tcPr>
            <w:tcW w:w="800" w:type="dxa"/>
          </w:tcPr>
          <w:p w14:paraId="4F53DC0E"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2 808,8</w:t>
            </w:r>
          </w:p>
        </w:tc>
        <w:tc>
          <w:tcPr>
            <w:tcW w:w="800" w:type="dxa"/>
          </w:tcPr>
          <w:p w14:paraId="5F2DF0E8"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2 954,3</w:t>
            </w:r>
          </w:p>
        </w:tc>
        <w:tc>
          <w:tcPr>
            <w:tcW w:w="800" w:type="dxa"/>
          </w:tcPr>
          <w:p w14:paraId="007FDCBC"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3 101,1</w:t>
            </w:r>
          </w:p>
        </w:tc>
        <w:tc>
          <w:tcPr>
            <w:tcW w:w="800" w:type="dxa"/>
          </w:tcPr>
          <w:p w14:paraId="4443D3B7"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3 248,5</w:t>
            </w:r>
          </w:p>
        </w:tc>
        <w:tc>
          <w:tcPr>
            <w:tcW w:w="800" w:type="dxa"/>
          </w:tcPr>
          <w:p w14:paraId="791DEEE4"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3 397,4</w:t>
            </w:r>
          </w:p>
        </w:tc>
        <w:tc>
          <w:tcPr>
            <w:tcW w:w="800" w:type="dxa"/>
          </w:tcPr>
          <w:p w14:paraId="0C629D36"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3 548,0</w:t>
            </w:r>
          </w:p>
        </w:tc>
      </w:tr>
      <w:tr w:rsidR="003C01FF" w:rsidRPr="00062B67" w14:paraId="0B6856DA" w14:textId="77777777" w:rsidTr="00670AF4">
        <w:tc>
          <w:tcPr>
            <w:tcW w:w="704" w:type="dxa"/>
          </w:tcPr>
          <w:p w14:paraId="3518CBB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4.4.2</w:t>
            </w:r>
          </w:p>
        </w:tc>
        <w:tc>
          <w:tcPr>
            <w:tcW w:w="1701" w:type="dxa"/>
          </w:tcPr>
          <w:p w14:paraId="134CA66B"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Число посещений культурно-массовых мероприятий, на тыс. чел.</w:t>
            </w:r>
          </w:p>
        </w:tc>
        <w:tc>
          <w:tcPr>
            <w:tcW w:w="851" w:type="dxa"/>
          </w:tcPr>
          <w:p w14:paraId="7E991668"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1 628,9</w:t>
            </w:r>
          </w:p>
        </w:tc>
        <w:tc>
          <w:tcPr>
            <w:tcW w:w="850" w:type="dxa"/>
          </w:tcPr>
          <w:p w14:paraId="51FD952F" w14:textId="77777777" w:rsidR="003C01FF" w:rsidRPr="00062B67" w:rsidRDefault="003C01FF" w:rsidP="00670AF4">
            <w:pPr>
              <w:spacing w:after="0" w:line="240" w:lineRule="auto"/>
              <w:jc w:val="center"/>
              <w:rPr>
                <w:rFonts w:ascii="Times New Roman" w:hAnsi="Times New Roman" w:cs="Times New Roman"/>
                <w:sz w:val="18"/>
                <w:szCs w:val="18"/>
                <w:lang w:val="en-US"/>
              </w:rPr>
            </w:pPr>
            <w:r w:rsidRPr="00062B67">
              <w:rPr>
                <w:rFonts w:ascii="Times New Roman" w:hAnsi="Times New Roman" w:cs="Times New Roman"/>
                <w:sz w:val="18"/>
                <w:szCs w:val="18"/>
                <w:lang w:val="en-US"/>
              </w:rPr>
              <w:t>1746,0</w:t>
            </w:r>
          </w:p>
        </w:tc>
        <w:tc>
          <w:tcPr>
            <w:tcW w:w="851" w:type="dxa"/>
          </w:tcPr>
          <w:p w14:paraId="0850FA3A"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2 095,2</w:t>
            </w:r>
          </w:p>
        </w:tc>
        <w:tc>
          <w:tcPr>
            <w:tcW w:w="850" w:type="dxa"/>
          </w:tcPr>
          <w:p w14:paraId="259C47DB" w14:textId="77777777" w:rsidR="003C01FF" w:rsidRPr="00062B67" w:rsidRDefault="003C01FF" w:rsidP="00670AF4">
            <w:pPr>
              <w:spacing w:after="0" w:line="240" w:lineRule="auto"/>
              <w:jc w:val="center"/>
              <w:rPr>
                <w:rFonts w:ascii="Times New Roman" w:hAnsi="Times New Roman" w:cs="Times New Roman"/>
                <w:sz w:val="18"/>
                <w:szCs w:val="18"/>
                <w:lang w:val="en-US"/>
              </w:rPr>
            </w:pPr>
            <w:r w:rsidRPr="00062B67">
              <w:rPr>
                <w:rFonts w:ascii="Times New Roman" w:hAnsi="Times New Roman" w:cs="Times New Roman"/>
                <w:sz w:val="18"/>
                <w:szCs w:val="18"/>
                <w:lang w:val="en-US"/>
              </w:rPr>
              <w:t>2 793.6</w:t>
            </w:r>
          </w:p>
        </w:tc>
        <w:tc>
          <w:tcPr>
            <w:tcW w:w="845" w:type="dxa"/>
          </w:tcPr>
          <w:p w14:paraId="777D6CA7"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3 143,7</w:t>
            </w:r>
          </w:p>
        </w:tc>
        <w:tc>
          <w:tcPr>
            <w:tcW w:w="777" w:type="dxa"/>
          </w:tcPr>
          <w:p w14:paraId="21BE498B" w14:textId="77777777" w:rsidR="003C01FF" w:rsidRPr="00062B67" w:rsidRDefault="003C01FF" w:rsidP="00670AF4">
            <w:pPr>
              <w:spacing w:after="0" w:line="240" w:lineRule="auto"/>
              <w:jc w:val="center"/>
              <w:rPr>
                <w:rFonts w:ascii="Times New Roman" w:hAnsi="Times New Roman" w:cs="Times New Roman"/>
                <w:sz w:val="18"/>
                <w:szCs w:val="18"/>
                <w:lang w:val="en-US"/>
              </w:rPr>
            </w:pPr>
            <w:r w:rsidRPr="00062B67">
              <w:rPr>
                <w:rFonts w:ascii="Times New Roman" w:hAnsi="Times New Roman" w:cs="Times New Roman"/>
                <w:sz w:val="18"/>
                <w:szCs w:val="18"/>
                <w:lang w:val="en-US"/>
              </w:rPr>
              <w:t>3 321</w:t>
            </w:r>
            <w:r w:rsidRPr="00062B67">
              <w:rPr>
                <w:rFonts w:ascii="Times New Roman" w:hAnsi="Times New Roman" w:cs="Times New Roman"/>
                <w:sz w:val="18"/>
                <w:szCs w:val="18"/>
              </w:rPr>
              <w:t>,</w:t>
            </w:r>
            <w:r w:rsidRPr="00062B67">
              <w:rPr>
                <w:rFonts w:ascii="Times New Roman" w:hAnsi="Times New Roman" w:cs="Times New Roman"/>
                <w:sz w:val="18"/>
                <w:szCs w:val="18"/>
                <w:lang w:val="en-US"/>
              </w:rPr>
              <w:t>2</w:t>
            </w:r>
          </w:p>
        </w:tc>
        <w:tc>
          <w:tcPr>
            <w:tcW w:w="777" w:type="dxa"/>
          </w:tcPr>
          <w:p w14:paraId="1C180B2D"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3 498,0</w:t>
            </w:r>
          </w:p>
        </w:tc>
        <w:tc>
          <w:tcPr>
            <w:tcW w:w="777" w:type="dxa"/>
          </w:tcPr>
          <w:p w14:paraId="6171813B"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3 851,1</w:t>
            </w:r>
          </w:p>
        </w:tc>
        <w:tc>
          <w:tcPr>
            <w:tcW w:w="777" w:type="dxa"/>
          </w:tcPr>
          <w:p w14:paraId="5A77A400"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4 031,9</w:t>
            </w:r>
          </w:p>
        </w:tc>
        <w:tc>
          <w:tcPr>
            <w:tcW w:w="800" w:type="dxa"/>
          </w:tcPr>
          <w:p w14:paraId="3ADB7F99"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4 213,2</w:t>
            </w:r>
          </w:p>
        </w:tc>
        <w:tc>
          <w:tcPr>
            <w:tcW w:w="800" w:type="dxa"/>
          </w:tcPr>
          <w:p w14:paraId="11BAE421"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4 396,3</w:t>
            </w:r>
          </w:p>
        </w:tc>
        <w:tc>
          <w:tcPr>
            <w:tcW w:w="800" w:type="dxa"/>
          </w:tcPr>
          <w:p w14:paraId="49CE8DC5"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4 581,2</w:t>
            </w:r>
          </w:p>
        </w:tc>
        <w:tc>
          <w:tcPr>
            <w:tcW w:w="800" w:type="dxa"/>
          </w:tcPr>
          <w:p w14:paraId="142198DC"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4 943,4</w:t>
            </w:r>
          </w:p>
        </w:tc>
        <w:tc>
          <w:tcPr>
            <w:tcW w:w="800" w:type="dxa"/>
          </w:tcPr>
          <w:p w14:paraId="67F1DEAD"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5 131,6</w:t>
            </w:r>
          </w:p>
        </w:tc>
        <w:tc>
          <w:tcPr>
            <w:tcW w:w="800" w:type="dxa"/>
          </w:tcPr>
          <w:p w14:paraId="44F879E0" w14:textId="77777777" w:rsidR="003C01FF" w:rsidRPr="00062B67" w:rsidRDefault="003C01FF" w:rsidP="00670AF4">
            <w:pPr>
              <w:spacing w:after="0" w:line="240" w:lineRule="auto"/>
              <w:jc w:val="center"/>
              <w:rPr>
                <w:rFonts w:ascii="Times New Roman" w:hAnsi="Times New Roman" w:cs="Times New Roman"/>
                <w:sz w:val="18"/>
                <w:szCs w:val="18"/>
              </w:rPr>
            </w:pPr>
            <w:r w:rsidRPr="00062B67">
              <w:rPr>
                <w:rFonts w:ascii="Times New Roman" w:hAnsi="Times New Roman" w:cs="Times New Roman"/>
                <w:sz w:val="18"/>
                <w:szCs w:val="18"/>
              </w:rPr>
              <w:t>5 322,0</w:t>
            </w:r>
          </w:p>
        </w:tc>
      </w:tr>
      <w:tr w:rsidR="003C01FF" w:rsidRPr="00062B67" w14:paraId="54749669" w14:textId="77777777" w:rsidTr="00670AF4">
        <w:tc>
          <w:tcPr>
            <w:tcW w:w="704" w:type="dxa"/>
          </w:tcPr>
          <w:p w14:paraId="3CD89FD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4.4.3</w:t>
            </w:r>
          </w:p>
        </w:tc>
        <w:tc>
          <w:tcPr>
            <w:tcW w:w="1701" w:type="dxa"/>
            <w:vAlign w:val="bottom"/>
          </w:tcPr>
          <w:p w14:paraId="5D77FEB9"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sz w:val="20"/>
                <w:szCs w:val="20"/>
              </w:rPr>
              <w:t xml:space="preserve">Доля детей в возрасте от 6,5 до 17 лет, охваченных </w:t>
            </w:r>
            <w:r w:rsidRPr="00062B67">
              <w:rPr>
                <w:rFonts w:ascii="Times New Roman" w:hAnsi="Times New Roman" w:cs="Times New Roman"/>
                <w:color w:val="000000"/>
                <w:sz w:val="20"/>
                <w:szCs w:val="20"/>
              </w:rPr>
              <w:lastRenderedPageBreak/>
              <w:t>различными формами отдыха, в общей численности детей городского округа «Город Архангельск» данной возрастной группы, %</w:t>
            </w:r>
          </w:p>
        </w:tc>
        <w:tc>
          <w:tcPr>
            <w:tcW w:w="851" w:type="dxa"/>
          </w:tcPr>
          <w:p w14:paraId="5F73EB5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21,4</w:t>
            </w:r>
          </w:p>
        </w:tc>
        <w:tc>
          <w:tcPr>
            <w:tcW w:w="850" w:type="dxa"/>
          </w:tcPr>
          <w:p w14:paraId="7D17D37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21,9</w:t>
            </w:r>
          </w:p>
        </w:tc>
        <w:tc>
          <w:tcPr>
            <w:tcW w:w="851" w:type="dxa"/>
          </w:tcPr>
          <w:p w14:paraId="1618C0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21,9</w:t>
            </w:r>
          </w:p>
        </w:tc>
        <w:tc>
          <w:tcPr>
            <w:tcW w:w="850" w:type="dxa"/>
          </w:tcPr>
          <w:p w14:paraId="4EA24A6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23,0</w:t>
            </w:r>
          </w:p>
        </w:tc>
        <w:tc>
          <w:tcPr>
            <w:tcW w:w="845" w:type="dxa"/>
          </w:tcPr>
          <w:p w14:paraId="430C7B6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777" w:type="dxa"/>
          </w:tcPr>
          <w:p w14:paraId="50E6E42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26,0</w:t>
            </w:r>
          </w:p>
        </w:tc>
        <w:tc>
          <w:tcPr>
            <w:tcW w:w="777" w:type="dxa"/>
          </w:tcPr>
          <w:p w14:paraId="44CC704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27,0</w:t>
            </w:r>
          </w:p>
        </w:tc>
        <w:tc>
          <w:tcPr>
            <w:tcW w:w="777" w:type="dxa"/>
          </w:tcPr>
          <w:p w14:paraId="71FD57F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28,0</w:t>
            </w:r>
          </w:p>
        </w:tc>
        <w:tc>
          <w:tcPr>
            <w:tcW w:w="777" w:type="dxa"/>
          </w:tcPr>
          <w:p w14:paraId="1F25AE8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29,0</w:t>
            </w:r>
          </w:p>
        </w:tc>
        <w:tc>
          <w:tcPr>
            <w:tcW w:w="800" w:type="dxa"/>
          </w:tcPr>
          <w:p w14:paraId="03A613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800" w:type="dxa"/>
          </w:tcPr>
          <w:p w14:paraId="154E372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31,0</w:t>
            </w:r>
          </w:p>
        </w:tc>
        <w:tc>
          <w:tcPr>
            <w:tcW w:w="800" w:type="dxa"/>
          </w:tcPr>
          <w:p w14:paraId="74A7BD4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32,0</w:t>
            </w:r>
          </w:p>
        </w:tc>
        <w:tc>
          <w:tcPr>
            <w:tcW w:w="800" w:type="dxa"/>
          </w:tcPr>
          <w:p w14:paraId="6215E16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33,0</w:t>
            </w:r>
          </w:p>
        </w:tc>
        <w:tc>
          <w:tcPr>
            <w:tcW w:w="800" w:type="dxa"/>
          </w:tcPr>
          <w:p w14:paraId="7C76041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34,0</w:t>
            </w:r>
          </w:p>
        </w:tc>
        <w:tc>
          <w:tcPr>
            <w:tcW w:w="800" w:type="dxa"/>
          </w:tcPr>
          <w:p w14:paraId="5688AD7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r>
      <w:tr w:rsidR="003C01FF" w:rsidRPr="00062B67" w14:paraId="4A85FD95" w14:textId="77777777" w:rsidTr="00670AF4">
        <w:tc>
          <w:tcPr>
            <w:tcW w:w="704" w:type="dxa"/>
          </w:tcPr>
          <w:p w14:paraId="17BB199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4.4.4</w:t>
            </w:r>
          </w:p>
        </w:tc>
        <w:tc>
          <w:tcPr>
            <w:tcW w:w="1701" w:type="dxa"/>
            <w:vAlign w:val="bottom"/>
          </w:tcPr>
          <w:p w14:paraId="7FD2128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sz w:val="20"/>
                <w:szCs w:val="20"/>
              </w:rPr>
              <w:t>Качество условий оказания услуг муниципальными организациями в сфере культуры за счет бюджетных ассигнований, %</w:t>
            </w:r>
          </w:p>
        </w:tc>
        <w:tc>
          <w:tcPr>
            <w:tcW w:w="851" w:type="dxa"/>
          </w:tcPr>
          <w:p w14:paraId="391D4F8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90,47*</w:t>
            </w:r>
          </w:p>
        </w:tc>
        <w:tc>
          <w:tcPr>
            <w:tcW w:w="850" w:type="dxa"/>
          </w:tcPr>
          <w:p w14:paraId="3480FEB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90,5</w:t>
            </w:r>
          </w:p>
        </w:tc>
        <w:tc>
          <w:tcPr>
            <w:tcW w:w="851" w:type="dxa"/>
          </w:tcPr>
          <w:p w14:paraId="53B91C1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91,0</w:t>
            </w:r>
          </w:p>
        </w:tc>
        <w:tc>
          <w:tcPr>
            <w:tcW w:w="850" w:type="dxa"/>
          </w:tcPr>
          <w:p w14:paraId="7F781F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91,5</w:t>
            </w:r>
          </w:p>
        </w:tc>
        <w:tc>
          <w:tcPr>
            <w:tcW w:w="845" w:type="dxa"/>
          </w:tcPr>
          <w:p w14:paraId="3E55077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92,0</w:t>
            </w:r>
          </w:p>
        </w:tc>
        <w:tc>
          <w:tcPr>
            <w:tcW w:w="777" w:type="dxa"/>
          </w:tcPr>
          <w:p w14:paraId="5F0B3E4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92,0</w:t>
            </w:r>
          </w:p>
        </w:tc>
        <w:tc>
          <w:tcPr>
            <w:tcW w:w="777" w:type="dxa"/>
          </w:tcPr>
          <w:p w14:paraId="4D6248B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92,5</w:t>
            </w:r>
          </w:p>
        </w:tc>
        <w:tc>
          <w:tcPr>
            <w:tcW w:w="777" w:type="dxa"/>
          </w:tcPr>
          <w:p w14:paraId="4E8D9E6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92,5</w:t>
            </w:r>
          </w:p>
        </w:tc>
        <w:tc>
          <w:tcPr>
            <w:tcW w:w="777" w:type="dxa"/>
          </w:tcPr>
          <w:p w14:paraId="2A01C4A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93,0</w:t>
            </w:r>
          </w:p>
        </w:tc>
        <w:tc>
          <w:tcPr>
            <w:tcW w:w="800" w:type="dxa"/>
          </w:tcPr>
          <w:p w14:paraId="20E23D9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93,0</w:t>
            </w:r>
          </w:p>
        </w:tc>
        <w:tc>
          <w:tcPr>
            <w:tcW w:w="800" w:type="dxa"/>
          </w:tcPr>
          <w:p w14:paraId="2260CA0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93,0</w:t>
            </w:r>
          </w:p>
        </w:tc>
        <w:tc>
          <w:tcPr>
            <w:tcW w:w="800" w:type="dxa"/>
          </w:tcPr>
          <w:p w14:paraId="76334D0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93,5</w:t>
            </w:r>
          </w:p>
        </w:tc>
        <w:tc>
          <w:tcPr>
            <w:tcW w:w="800" w:type="dxa"/>
          </w:tcPr>
          <w:p w14:paraId="291EE14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93,5</w:t>
            </w:r>
          </w:p>
        </w:tc>
        <w:tc>
          <w:tcPr>
            <w:tcW w:w="800" w:type="dxa"/>
          </w:tcPr>
          <w:p w14:paraId="20B461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94,0</w:t>
            </w:r>
          </w:p>
        </w:tc>
        <w:tc>
          <w:tcPr>
            <w:tcW w:w="800" w:type="dxa"/>
          </w:tcPr>
          <w:p w14:paraId="42FBA2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94,0</w:t>
            </w:r>
          </w:p>
        </w:tc>
      </w:tr>
      <w:tr w:rsidR="003C01FF" w:rsidRPr="00062B67" w14:paraId="70473CAD" w14:textId="77777777" w:rsidTr="00670AF4">
        <w:tc>
          <w:tcPr>
            <w:tcW w:w="704" w:type="dxa"/>
          </w:tcPr>
          <w:p w14:paraId="115E23E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w:t>
            </w:r>
          </w:p>
        </w:tc>
        <w:tc>
          <w:tcPr>
            <w:tcW w:w="13856" w:type="dxa"/>
            <w:gridSpan w:val="16"/>
          </w:tcPr>
          <w:p w14:paraId="6395436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Обеспечение доступного, качественного и непрерывного образования, соответствующего современным требованиям общества</w:t>
            </w:r>
          </w:p>
        </w:tc>
      </w:tr>
      <w:tr w:rsidR="003C01FF" w:rsidRPr="00062B67" w14:paraId="07AD2D25" w14:textId="77777777" w:rsidTr="00670AF4">
        <w:tc>
          <w:tcPr>
            <w:tcW w:w="704" w:type="dxa"/>
          </w:tcPr>
          <w:p w14:paraId="77EFA18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4.5.1</w:t>
            </w:r>
          </w:p>
        </w:tc>
        <w:tc>
          <w:tcPr>
            <w:tcW w:w="1701" w:type="dxa"/>
          </w:tcPr>
          <w:p w14:paraId="3F146214"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w:t>
            </w:r>
          </w:p>
        </w:tc>
        <w:tc>
          <w:tcPr>
            <w:tcW w:w="851" w:type="dxa"/>
          </w:tcPr>
          <w:p w14:paraId="0C036F5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7,25</w:t>
            </w:r>
          </w:p>
        </w:tc>
        <w:tc>
          <w:tcPr>
            <w:tcW w:w="850" w:type="dxa"/>
          </w:tcPr>
          <w:p w14:paraId="7AD3EAF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851" w:type="dxa"/>
          </w:tcPr>
          <w:p w14:paraId="2EE92D8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850" w:type="dxa"/>
          </w:tcPr>
          <w:p w14:paraId="4284E91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11,0</w:t>
            </w:r>
          </w:p>
        </w:tc>
        <w:tc>
          <w:tcPr>
            <w:tcW w:w="845" w:type="dxa"/>
          </w:tcPr>
          <w:p w14:paraId="7FEDF4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w:t>
            </w:r>
          </w:p>
        </w:tc>
        <w:tc>
          <w:tcPr>
            <w:tcW w:w="777" w:type="dxa"/>
          </w:tcPr>
          <w:p w14:paraId="66BCB19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w:t>
            </w:r>
          </w:p>
        </w:tc>
        <w:tc>
          <w:tcPr>
            <w:tcW w:w="777" w:type="dxa"/>
          </w:tcPr>
          <w:p w14:paraId="6FF4FE6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w:t>
            </w:r>
          </w:p>
        </w:tc>
        <w:tc>
          <w:tcPr>
            <w:tcW w:w="777" w:type="dxa"/>
          </w:tcPr>
          <w:p w14:paraId="24D1E4B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w:t>
            </w:r>
          </w:p>
        </w:tc>
        <w:tc>
          <w:tcPr>
            <w:tcW w:w="777" w:type="dxa"/>
          </w:tcPr>
          <w:p w14:paraId="233FBB5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w:t>
            </w:r>
          </w:p>
        </w:tc>
        <w:tc>
          <w:tcPr>
            <w:tcW w:w="800" w:type="dxa"/>
          </w:tcPr>
          <w:p w14:paraId="5F01B17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800" w:type="dxa"/>
          </w:tcPr>
          <w:p w14:paraId="5F0143E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w:t>
            </w:r>
          </w:p>
        </w:tc>
        <w:tc>
          <w:tcPr>
            <w:tcW w:w="800" w:type="dxa"/>
          </w:tcPr>
          <w:p w14:paraId="4E968E1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800" w:type="dxa"/>
          </w:tcPr>
          <w:p w14:paraId="00D609C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800" w:type="dxa"/>
          </w:tcPr>
          <w:p w14:paraId="2E41258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144A766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3C01FF" w:rsidRPr="00062B67" w14:paraId="69AD0D3A" w14:textId="77777777" w:rsidTr="00670AF4">
        <w:tc>
          <w:tcPr>
            <w:tcW w:w="704" w:type="dxa"/>
          </w:tcPr>
          <w:p w14:paraId="19A986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4.5.2</w:t>
            </w:r>
          </w:p>
        </w:tc>
        <w:tc>
          <w:tcPr>
            <w:tcW w:w="1701" w:type="dxa"/>
          </w:tcPr>
          <w:p w14:paraId="1799921D"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Доля детей в возрасте 5 - 18 </w:t>
            </w:r>
            <w:r w:rsidRPr="00062B67">
              <w:rPr>
                <w:rFonts w:ascii="Times New Roman" w:hAnsi="Times New Roman" w:cs="Times New Roman"/>
                <w:sz w:val="20"/>
                <w:szCs w:val="20"/>
              </w:rPr>
              <w:lastRenderedPageBreak/>
              <w:t>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851" w:type="dxa"/>
          </w:tcPr>
          <w:p w14:paraId="798727C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59,08</w:t>
            </w:r>
          </w:p>
        </w:tc>
        <w:tc>
          <w:tcPr>
            <w:tcW w:w="850" w:type="dxa"/>
          </w:tcPr>
          <w:p w14:paraId="510EF40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79,0</w:t>
            </w:r>
          </w:p>
        </w:tc>
        <w:tc>
          <w:tcPr>
            <w:tcW w:w="851" w:type="dxa"/>
          </w:tcPr>
          <w:p w14:paraId="45B549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79,5</w:t>
            </w:r>
          </w:p>
        </w:tc>
        <w:tc>
          <w:tcPr>
            <w:tcW w:w="850" w:type="dxa"/>
          </w:tcPr>
          <w:p w14:paraId="56C9D9C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81,0</w:t>
            </w:r>
          </w:p>
        </w:tc>
        <w:tc>
          <w:tcPr>
            <w:tcW w:w="845" w:type="dxa"/>
          </w:tcPr>
          <w:p w14:paraId="18B37F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82,0</w:t>
            </w:r>
          </w:p>
        </w:tc>
        <w:tc>
          <w:tcPr>
            <w:tcW w:w="777" w:type="dxa"/>
          </w:tcPr>
          <w:p w14:paraId="3924C42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82,5</w:t>
            </w:r>
          </w:p>
        </w:tc>
        <w:tc>
          <w:tcPr>
            <w:tcW w:w="777" w:type="dxa"/>
          </w:tcPr>
          <w:p w14:paraId="52864E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83,0</w:t>
            </w:r>
          </w:p>
        </w:tc>
        <w:tc>
          <w:tcPr>
            <w:tcW w:w="777" w:type="dxa"/>
          </w:tcPr>
          <w:p w14:paraId="058DF75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84,0</w:t>
            </w:r>
          </w:p>
        </w:tc>
        <w:tc>
          <w:tcPr>
            <w:tcW w:w="777" w:type="dxa"/>
          </w:tcPr>
          <w:p w14:paraId="3256B56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84,5</w:t>
            </w:r>
          </w:p>
        </w:tc>
        <w:tc>
          <w:tcPr>
            <w:tcW w:w="800" w:type="dxa"/>
          </w:tcPr>
          <w:p w14:paraId="4378E58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c>
          <w:tcPr>
            <w:tcW w:w="800" w:type="dxa"/>
          </w:tcPr>
          <w:p w14:paraId="1009B0E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85,5</w:t>
            </w:r>
          </w:p>
        </w:tc>
        <w:tc>
          <w:tcPr>
            <w:tcW w:w="800" w:type="dxa"/>
          </w:tcPr>
          <w:p w14:paraId="5ED541D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86,0</w:t>
            </w:r>
          </w:p>
        </w:tc>
        <w:tc>
          <w:tcPr>
            <w:tcW w:w="800" w:type="dxa"/>
          </w:tcPr>
          <w:p w14:paraId="364CF6A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86,0</w:t>
            </w:r>
          </w:p>
        </w:tc>
        <w:tc>
          <w:tcPr>
            <w:tcW w:w="800" w:type="dxa"/>
          </w:tcPr>
          <w:p w14:paraId="41A055E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86,5</w:t>
            </w:r>
          </w:p>
        </w:tc>
        <w:tc>
          <w:tcPr>
            <w:tcW w:w="800" w:type="dxa"/>
          </w:tcPr>
          <w:p w14:paraId="3F0CD0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87,0</w:t>
            </w:r>
          </w:p>
        </w:tc>
      </w:tr>
      <w:tr w:rsidR="003C01FF" w:rsidRPr="00062B67" w14:paraId="42E4B181" w14:textId="77777777" w:rsidTr="00670AF4">
        <w:tc>
          <w:tcPr>
            <w:tcW w:w="704" w:type="dxa"/>
          </w:tcPr>
          <w:p w14:paraId="2EE1484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4.5.3</w:t>
            </w:r>
          </w:p>
        </w:tc>
        <w:tc>
          <w:tcPr>
            <w:tcW w:w="1701" w:type="dxa"/>
          </w:tcPr>
          <w:p w14:paraId="139DCBD2"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        </w:t>
            </w:r>
          </w:p>
        </w:tc>
        <w:tc>
          <w:tcPr>
            <w:tcW w:w="851" w:type="dxa"/>
          </w:tcPr>
          <w:p w14:paraId="27A0E17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14,53</w:t>
            </w:r>
          </w:p>
        </w:tc>
        <w:tc>
          <w:tcPr>
            <w:tcW w:w="850" w:type="dxa"/>
          </w:tcPr>
          <w:p w14:paraId="61F6C2E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w:t>
            </w:r>
          </w:p>
        </w:tc>
        <w:tc>
          <w:tcPr>
            <w:tcW w:w="851" w:type="dxa"/>
          </w:tcPr>
          <w:p w14:paraId="52A04A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4,1</w:t>
            </w:r>
          </w:p>
        </w:tc>
        <w:tc>
          <w:tcPr>
            <w:tcW w:w="850" w:type="dxa"/>
          </w:tcPr>
          <w:p w14:paraId="6A5018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w:t>
            </w:r>
          </w:p>
        </w:tc>
        <w:tc>
          <w:tcPr>
            <w:tcW w:w="845" w:type="dxa"/>
          </w:tcPr>
          <w:p w14:paraId="1DC082F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w:t>
            </w:r>
          </w:p>
        </w:tc>
        <w:tc>
          <w:tcPr>
            <w:tcW w:w="777" w:type="dxa"/>
          </w:tcPr>
          <w:p w14:paraId="7D6CD40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w:t>
            </w:r>
          </w:p>
        </w:tc>
        <w:tc>
          <w:tcPr>
            <w:tcW w:w="777" w:type="dxa"/>
          </w:tcPr>
          <w:p w14:paraId="5310223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w:t>
            </w:r>
          </w:p>
        </w:tc>
        <w:tc>
          <w:tcPr>
            <w:tcW w:w="777" w:type="dxa"/>
          </w:tcPr>
          <w:p w14:paraId="2CFE291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777" w:type="dxa"/>
          </w:tcPr>
          <w:p w14:paraId="2D7B5AA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00" w:type="dxa"/>
          </w:tcPr>
          <w:p w14:paraId="7050B55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6348D4A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7C1381D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1369915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c>
          <w:tcPr>
            <w:tcW w:w="800" w:type="dxa"/>
          </w:tcPr>
          <w:p w14:paraId="53F8937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0,5</w:t>
            </w:r>
          </w:p>
        </w:tc>
        <w:tc>
          <w:tcPr>
            <w:tcW w:w="800" w:type="dxa"/>
          </w:tcPr>
          <w:p w14:paraId="023EEB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3C01FF" w:rsidRPr="00062B67" w14:paraId="42C70E27" w14:textId="77777777" w:rsidTr="00670AF4">
        <w:tc>
          <w:tcPr>
            <w:tcW w:w="704" w:type="dxa"/>
          </w:tcPr>
          <w:p w14:paraId="5A7A714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4.5.4</w:t>
            </w:r>
          </w:p>
        </w:tc>
        <w:tc>
          <w:tcPr>
            <w:tcW w:w="1701" w:type="dxa"/>
          </w:tcPr>
          <w:p w14:paraId="2659030B"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w:t>
            </w:r>
            <w:r w:rsidRPr="00062B67">
              <w:rPr>
                <w:rFonts w:ascii="Times New Roman" w:hAnsi="Times New Roman" w:cs="Times New Roman"/>
                <w:sz w:val="20"/>
                <w:szCs w:val="20"/>
              </w:rPr>
              <w:lastRenderedPageBreak/>
              <w:t xml:space="preserve">услуг в сфере дошкольного образования, % </w:t>
            </w:r>
          </w:p>
        </w:tc>
        <w:tc>
          <w:tcPr>
            <w:tcW w:w="851" w:type="dxa"/>
          </w:tcPr>
          <w:p w14:paraId="3FD68AB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98,3</w:t>
            </w:r>
          </w:p>
        </w:tc>
        <w:tc>
          <w:tcPr>
            <w:tcW w:w="850" w:type="dxa"/>
          </w:tcPr>
          <w:p w14:paraId="2493B65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98,4</w:t>
            </w:r>
          </w:p>
        </w:tc>
        <w:tc>
          <w:tcPr>
            <w:tcW w:w="851" w:type="dxa"/>
          </w:tcPr>
          <w:p w14:paraId="51C7F69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98,5</w:t>
            </w:r>
          </w:p>
        </w:tc>
        <w:tc>
          <w:tcPr>
            <w:tcW w:w="850" w:type="dxa"/>
          </w:tcPr>
          <w:p w14:paraId="7F4C9CE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98,7</w:t>
            </w:r>
          </w:p>
        </w:tc>
        <w:tc>
          <w:tcPr>
            <w:tcW w:w="845" w:type="dxa"/>
          </w:tcPr>
          <w:p w14:paraId="392D43A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98,8</w:t>
            </w:r>
          </w:p>
        </w:tc>
        <w:tc>
          <w:tcPr>
            <w:tcW w:w="777" w:type="dxa"/>
          </w:tcPr>
          <w:p w14:paraId="18886A5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98,8</w:t>
            </w:r>
          </w:p>
        </w:tc>
        <w:tc>
          <w:tcPr>
            <w:tcW w:w="777" w:type="dxa"/>
          </w:tcPr>
          <w:p w14:paraId="4464E9F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98,9</w:t>
            </w:r>
          </w:p>
        </w:tc>
        <w:tc>
          <w:tcPr>
            <w:tcW w:w="777" w:type="dxa"/>
          </w:tcPr>
          <w:p w14:paraId="6E71934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98,9</w:t>
            </w:r>
          </w:p>
        </w:tc>
        <w:tc>
          <w:tcPr>
            <w:tcW w:w="777" w:type="dxa"/>
          </w:tcPr>
          <w:p w14:paraId="162D15F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800" w:type="dxa"/>
          </w:tcPr>
          <w:p w14:paraId="5AB07DA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800" w:type="dxa"/>
          </w:tcPr>
          <w:p w14:paraId="3FD1FA4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800" w:type="dxa"/>
          </w:tcPr>
          <w:p w14:paraId="757AC0D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800" w:type="dxa"/>
          </w:tcPr>
          <w:p w14:paraId="0144020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c>
          <w:tcPr>
            <w:tcW w:w="800" w:type="dxa"/>
          </w:tcPr>
          <w:p w14:paraId="290E497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c>
          <w:tcPr>
            <w:tcW w:w="800" w:type="dxa"/>
          </w:tcPr>
          <w:p w14:paraId="2425374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r>
      <w:tr w:rsidR="003C01FF" w:rsidRPr="00062B67" w14:paraId="7EC993A1" w14:textId="77777777" w:rsidTr="00670AF4">
        <w:tc>
          <w:tcPr>
            <w:tcW w:w="704" w:type="dxa"/>
          </w:tcPr>
          <w:p w14:paraId="6976BE7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4.5.4</w:t>
            </w:r>
          </w:p>
        </w:tc>
        <w:tc>
          <w:tcPr>
            <w:tcW w:w="1701" w:type="dxa"/>
          </w:tcPr>
          <w:p w14:paraId="0B7546DB"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услуг в сфере общего образования, % </w:t>
            </w:r>
          </w:p>
        </w:tc>
        <w:tc>
          <w:tcPr>
            <w:tcW w:w="851" w:type="dxa"/>
          </w:tcPr>
          <w:p w14:paraId="2D2BE37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95,4</w:t>
            </w:r>
          </w:p>
        </w:tc>
        <w:tc>
          <w:tcPr>
            <w:tcW w:w="850" w:type="dxa"/>
          </w:tcPr>
          <w:p w14:paraId="07C18CD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95,8</w:t>
            </w:r>
          </w:p>
        </w:tc>
        <w:tc>
          <w:tcPr>
            <w:tcW w:w="851" w:type="dxa"/>
          </w:tcPr>
          <w:p w14:paraId="2744FAA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96,0</w:t>
            </w:r>
          </w:p>
        </w:tc>
        <w:tc>
          <w:tcPr>
            <w:tcW w:w="850" w:type="dxa"/>
          </w:tcPr>
          <w:p w14:paraId="1C51D89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96,5</w:t>
            </w:r>
          </w:p>
        </w:tc>
        <w:tc>
          <w:tcPr>
            <w:tcW w:w="845" w:type="dxa"/>
          </w:tcPr>
          <w:p w14:paraId="0AEF5B4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97,0</w:t>
            </w:r>
          </w:p>
        </w:tc>
        <w:tc>
          <w:tcPr>
            <w:tcW w:w="777" w:type="dxa"/>
          </w:tcPr>
          <w:p w14:paraId="1B8E33C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97,0</w:t>
            </w:r>
          </w:p>
        </w:tc>
        <w:tc>
          <w:tcPr>
            <w:tcW w:w="777" w:type="dxa"/>
          </w:tcPr>
          <w:p w14:paraId="3965F40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97,0</w:t>
            </w:r>
          </w:p>
        </w:tc>
        <w:tc>
          <w:tcPr>
            <w:tcW w:w="777" w:type="dxa"/>
          </w:tcPr>
          <w:p w14:paraId="174E64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97,1</w:t>
            </w:r>
          </w:p>
        </w:tc>
        <w:tc>
          <w:tcPr>
            <w:tcW w:w="777" w:type="dxa"/>
          </w:tcPr>
          <w:p w14:paraId="35647F2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97,1</w:t>
            </w:r>
          </w:p>
        </w:tc>
        <w:tc>
          <w:tcPr>
            <w:tcW w:w="800" w:type="dxa"/>
          </w:tcPr>
          <w:p w14:paraId="6B6E352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97,1</w:t>
            </w:r>
          </w:p>
        </w:tc>
        <w:tc>
          <w:tcPr>
            <w:tcW w:w="800" w:type="dxa"/>
          </w:tcPr>
          <w:p w14:paraId="7DFB333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97,1</w:t>
            </w:r>
          </w:p>
        </w:tc>
        <w:tc>
          <w:tcPr>
            <w:tcW w:w="800" w:type="dxa"/>
          </w:tcPr>
          <w:p w14:paraId="28E9FCB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97,2</w:t>
            </w:r>
          </w:p>
        </w:tc>
        <w:tc>
          <w:tcPr>
            <w:tcW w:w="800" w:type="dxa"/>
          </w:tcPr>
          <w:p w14:paraId="339194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97,2</w:t>
            </w:r>
          </w:p>
        </w:tc>
        <w:tc>
          <w:tcPr>
            <w:tcW w:w="800" w:type="dxa"/>
          </w:tcPr>
          <w:p w14:paraId="72EAD7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97,2</w:t>
            </w:r>
          </w:p>
        </w:tc>
        <w:tc>
          <w:tcPr>
            <w:tcW w:w="800" w:type="dxa"/>
          </w:tcPr>
          <w:p w14:paraId="3647E28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97,2</w:t>
            </w:r>
          </w:p>
        </w:tc>
      </w:tr>
      <w:tr w:rsidR="003C01FF" w:rsidRPr="00062B67" w14:paraId="4B54EE0B" w14:textId="77777777" w:rsidTr="00670AF4">
        <w:tc>
          <w:tcPr>
            <w:tcW w:w="704" w:type="dxa"/>
          </w:tcPr>
          <w:p w14:paraId="163171B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4.5.5</w:t>
            </w:r>
          </w:p>
        </w:tc>
        <w:tc>
          <w:tcPr>
            <w:tcW w:w="1701" w:type="dxa"/>
          </w:tcPr>
          <w:p w14:paraId="01E52905"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Удовлетворенность населения качеством предоставления услуг в сфере дополнительного образования, % </w:t>
            </w:r>
          </w:p>
        </w:tc>
        <w:tc>
          <w:tcPr>
            <w:tcW w:w="851" w:type="dxa"/>
          </w:tcPr>
          <w:p w14:paraId="4F6351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c>
          <w:tcPr>
            <w:tcW w:w="850" w:type="dxa"/>
          </w:tcPr>
          <w:p w14:paraId="303F326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99,1</w:t>
            </w:r>
          </w:p>
        </w:tc>
        <w:tc>
          <w:tcPr>
            <w:tcW w:w="851" w:type="dxa"/>
          </w:tcPr>
          <w:p w14:paraId="037E858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99,2</w:t>
            </w:r>
          </w:p>
          <w:p w14:paraId="27D42351" w14:textId="77777777" w:rsidR="003C01FF" w:rsidRPr="00062B67" w:rsidRDefault="003C01FF" w:rsidP="00670AF4">
            <w:pPr>
              <w:spacing w:after="0" w:line="240" w:lineRule="auto"/>
              <w:rPr>
                <w:rFonts w:ascii="Times New Roman" w:hAnsi="Times New Roman" w:cs="Times New Roman"/>
                <w:sz w:val="20"/>
                <w:szCs w:val="20"/>
              </w:rPr>
            </w:pPr>
          </w:p>
        </w:tc>
        <w:tc>
          <w:tcPr>
            <w:tcW w:w="850" w:type="dxa"/>
          </w:tcPr>
          <w:p w14:paraId="105BAD8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99,2</w:t>
            </w:r>
          </w:p>
        </w:tc>
        <w:tc>
          <w:tcPr>
            <w:tcW w:w="845" w:type="dxa"/>
          </w:tcPr>
          <w:p w14:paraId="281CB20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99,3</w:t>
            </w:r>
          </w:p>
        </w:tc>
        <w:tc>
          <w:tcPr>
            <w:tcW w:w="777" w:type="dxa"/>
          </w:tcPr>
          <w:p w14:paraId="6FE6101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99,3</w:t>
            </w:r>
          </w:p>
        </w:tc>
        <w:tc>
          <w:tcPr>
            <w:tcW w:w="777" w:type="dxa"/>
          </w:tcPr>
          <w:p w14:paraId="6804AEA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99,3</w:t>
            </w:r>
          </w:p>
        </w:tc>
        <w:tc>
          <w:tcPr>
            <w:tcW w:w="777" w:type="dxa"/>
          </w:tcPr>
          <w:p w14:paraId="16AE1F2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99,4</w:t>
            </w:r>
          </w:p>
        </w:tc>
        <w:tc>
          <w:tcPr>
            <w:tcW w:w="777" w:type="dxa"/>
          </w:tcPr>
          <w:p w14:paraId="30EE021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99,4</w:t>
            </w:r>
          </w:p>
        </w:tc>
        <w:tc>
          <w:tcPr>
            <w:tcW w:w="800" w:type="dxa"/>
          </w:tcPr>
          <w:p w14:paraId="35D428C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99,4</w:t>
            </w:r>
          </w:p>
        </w:tc>
        <w:tc>
          <w:tcPr>
            <w:tcW w:w="800" w:type="dxa"/>
          </w:tcPr>
          <w:p w14:paraId="272CC85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99,4</w:t>
            </w:r>
          </w:p>
        </w:tc>
        <w:tc>
          <w:tcPr>
            <w:tcW w:w="800" w:type="dxa"/>
          </w:tcPr>
          <w:p w14:paraId="7C0D681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99,5</w:t>
            </w:r>
          </w:p>
        </w:tc>
        <w:tc>
          <w:tcPr>
            <w:tcW w:w="800" w:type="dxa"/>
          </w:tcPr>
          <w:p w14:paraId="29605CE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99,5</w:t>
            </w:r>
          </w:p>
        </w:tc>
        <w:tc>
          <w:tcPr>
            <w:tcW w:w="800" w:type="dxa"/>
          </w:tcPr>
          <w:p w14:paraId="70D8FC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99,5</w:t>
            </w:r>
          </w:p>
        </w:tc>
        <w:tc>
          <w:tcPr>
            <w:tcW w:w="800" w:type="dxa"/>
          </w:tcPr>
          <w:p w14:paraId="4F60B03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99,5</w:t>
            </w:r>
          </w:p>
        </w:tc>
      </w:tr>
      <w:tr w:rsidR="003C01FF" w:rsidRPr="00062B67" w14:paraId="187CACF4" w14:textId="77777777" w:rsidTr="00670AF4">
        <w:tc>
          <w:tcPr>
            <w:tcW w:w="704" w:type="dxa"/>
          </w:tcPr>
          <w:p w14:paraId="143D017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w:t>
            </w:r>
          </w:p>
        </w:tc>
        <w:tc>
          <w:tcPr>
            <w:tcW w:w="13856" w:type="dxa"/>
            <w:gridSpan w:val="16"/>
          </w:tcPr>
          <w:p w14:paraId="036D705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 xml:space="preserve">Развитие гражданского общества через формирование </w:t>
            </w:r>
            <w:proofErr w:type="spellStart"/>
            <w:r w:rsidRPr="00062B67">
              <w:rPr>
                <w:rFonts w:ascii="Times New Roman" w:hAnsi="Times New Roman" w:cs="Times New Roman"/>
                <w:i/>
                <w:sz w:val="20"/>
                <w:szCs w:val="20"/>
              </w:rPr>
              <w:t>партисипативной</w:t>
            </w:r>
            <w:proofErr w:type="spellEnd"/>
            <w:r w:rsidRPr="00062B67">
              <w:rPr>
                <w:rFonts w:ascii="Times New Roman" w:hAnsi="Times New Roman" w:cs="Times New Roman"/>
                <w:i/>
                <w:sz w:val="20"/>
                <w:szCs w:val="20"/>
              </w:rPr>
              <w:t xml:space="preserve"> системы управления стратегическим развитием города, включая вовлечение граждан в местное самоуправление, привлечение к волонтерским проектам, расширение системы ТОС</w:t>
            </w:r>
          </w:p>
        </w:tc>
      </w:tr>
      <w:tr w:rsidR="003C01FF" w:rsidRPr="00062B67" w14:paraId="2B0E108D" w14:textId="77777777" w:rsidTr="00670AF4">
        <w:tc>
          <w:tcPr>
            <w:tcW w:w="704" w:type="dxa"/>
          </w:tcPr>
          <w:p w14:paraId="0203C83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4.6.1</w:t>
            </w:r>
          </w:p>
        </w:tc>
        <w:tc>
          <w:tcPr>
            <w:tcW w:w="1701" w:type="dxa"/>
          </w:tcPr>
          <w:p w14:paraId="6624829A"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Численность молодежи, посещающей учреждения молодежной политики на постоянной основе, чел. </w:t>
            </w:r>
          </w:p>
        </w:tc>
        <w:tc>
          <w:tcPr>
            <w:tcW w:w="851" w:type="dxa"/>
          </w:tcPr>
          <w:p w14:paraId="21B336A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1 774</w:t>
            </w:r>
          </w:p>
        </w:tc>
        <w:tc>
          <w:tcPr>
            <w:tcW w:w="850" w:type="dxa"/>
          </w:tcPr>
          <w:p w14:paraId="7343591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2 095</w:t>
            </w:r>
          </w:p>
        </w:tc>
        <w:tc>
          <w:tcPr>
            <w:tcW w:w="851" w:type="dxa"/>
          </w:tcPr>
          <w:p w14:paraId="79BD8D5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2 095</w:t>
            </w:r>
          </w:p>
        </w:tc>
        <w:tc>
          <w:tcPr>
            <w:tcW w:w="850" w:type="dxa"/>
          </w:tcPr>
          <w:p w14:paraId="77E40F4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2 444</w:t>
            </w:r>
          </w:p>
        </w:tc>
        <w:tc>
          <w:tcPr>
            <w:tcW w:w="845" w:type="dxa"/>
          </w:tcPr>
          <w:p w14:paraId="032A29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2 619</w:t>
            </w:r>
          </w:p>
        </w:tc>
        <w:tc>
          <w:tcPr>
            <w:tcW w:w="777" w:type="dxa"/>
          </w:tcPr>
          <w:p w14:paraId="03971F9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2 797</w:t>
            </w:r>
          </w:p>
        </w:tc>
        <w:tc>
          <w:tcPr>
            <w:tcW w:w="777" w:type="dxa"/>
          </w:tcPr>
          <w:p w14:paraId="57A2FFE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2 973</w:t>
            </w:r>
          </w:p>
        </w:tc>
        <w:tc>
          <w:tcPr>
            <w:tcW w:w="777" w:type="dxa"/>
          </w:tcPr>
          <w:p w14:paraId="234025E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3 151</w:t>
            </w:r>
          </w:p>
        </w:tc>
        <w:tc>
          <w:tcPr>
            <w:tcW w:w="777" w:type="dxa"/>
          </w:tcPr>
          <w:p w14:paraId="6EFB46D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3 330</w:t>
            </w:r>
          </w:p>
        </w:tc>
        <w:tc>
          <w:tcPr>
            <w:tcW w:w="800" w:type="dxa"/>
          </w:tcPr>
          <w:p w14:paraId="38DA89B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3 511</w:t>
            </w:r>
          </w:p>
        </w:tc>
        <w:tc>
          <w:tcPr>
            <w:tcW w:w="800" w:type="dxa"/>
          </w:tcPr>
          <w:p w14:paraId="32E20E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3 869</w:t>
            </w:r>
          </w:p>
        </w:tc>
        <w:tc>
          <w:tcPr>
            <w:tcW w:w="800" w:type="dxa"/>
          </w:tcPr>
          <w:p w14:paraId="254095C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4 229</w:t>
            </w:r>
          </w:p>
        </w:tc>
        <w:tc>
          <w:tcPr>
            <w:tcW w:w="800" w:type="dxa"/>
          </w:tcPr>
          <w:p w14:paraId="39BFDE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4 590</w:t>
            </w:r>
          </w:p>
        </w:tc>
        <w:tc>
          <w:tcPr>
            <w:tcW w:w="800" w:type="dxa"/>
          </w:tcPr>
          <w:p w14:paraId="10C0CB8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4 955</w:t>
            </w:r>
          </w:p>
        </w:tc>
        <w:tc>
          <w:tcPr>
            <w:tcW w:w="800" w:type="dxa"/>
          </w:tcPr>
          <w:p w14:paraId="4F4BD3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5 322</w:t>
            </w:r>
          </w:p>
        </w:tc>
      </w:tr>
      <w:tr w:rsidR="003C01FF" w:rsidRPr="00062B67" w14:paraId="26188DB4" w14:textId="77777777" w:rsidTr="00670AF4">
        <w:tc>
          <w:tcPr>
            <w:tcW w:w="704" w:type="dxa"/>
          </w:tcPr>
          <w:p w14:paraId="559DC8D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4.6.2</w:t>
            </w:r>
          </w:p>
        </w:tc>
        <w:tc>
          <w:tcPr>
            <w:tcW w:w="1701" w:type="dxa"/>
          </w:tcPr>
          <w:p w14:paraId="212DBA5E"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Удовлетворенность населения деятельностью органов местного самоуправления, %</w:t>
            </w:r>
          </w:p>
        </w:tc>
        <w:tc>
          <w:tcPr>
            <w:tcW w:w="851" w:type="dxa"/>
          </w:tcPr>
          <w:p w14:paraId="725363B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39,6</w:t>
            </w:r>
          </w:p>
        </w:tc>
        <w:tc>
          <w:tcPr>
            <w:tcW w:w="850" w:type="dxa"/>
          </w:tcPr>
          <w:p w14:paraId="04254CD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42,0</w:t>
            </w:r>
          </w:p>
        </w:tc>
        <w:tc>
          <w:tcPr>
            <w:tcW w:w="851" w:type="dxa"/>
          </w:tcPr>
          <w:p w14:paraId="260149D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45,0</w:t>
            </w:r>
          </w:p>
        </w:tc>
        <w:tc>
          <w:tcPr>
            <w:tcW w:w="850" w:type="dxa"/>
          </w:tcPr>
          <w:p w14:paraId="1A7A9B5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845" w:type="dxa"/>
          </w:tcPr>
          <w:p w14:paraId="6CA72B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644E226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56,0</w:t>
            </w:r>
          </w:p>
        </w:tc>
        <w:tc>
          <w:tcPr>
            <w:tcW w:w="777" w:type="dxa"/>
          </w:tcPr>
          <w:p w14:paraId="248BBA4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57,0</w:t>
            </w:r>
          </w:p>
        </w:tc>
        <w:tc>
          <w:tcPr>
            <w:tcW w:w="777" w:type="dxa"/>
          </w:tcPr>
          <w:p w14:paraId="1F768B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58,0</w:t>
            </w:r>
          </w:p>
        </w:tc>
        <w:tc>
          <w:tcPr>
            <w:tcW w:w="777" w:type="dxa"/>
          </w:tcPr>
          <w:p w14:paraId="21C0D68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59,0</w:t>
            </w:r>
          </w:p>
        </w:tc>
        <w:tc>
          <w:tcPr>
            <w:tcW w:w="800" w:type="dxa"/>
          </w:tcPr>
          <w:p w14:paraId="7DF2AEF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800" w:type="dxa"/>
          </w:tcPr>
          <w:p w14:paraId="623017B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62,0</w:t>
            </w:r>
          </w:p>
        </w:tc>
        <w:tc>
          <w:tcPr>
            <w:tcW w:w="800" w:type="dxa"/>
          </w:tcPr>
          <w:p w14:paraId="6A0AD8C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64,0</w:t>
            </w:r>
          </w:p>
        </w:tc>
        <w:tc>
          <w:tcPr>
            <w:tcW w:w="800" w:type="dxa"/>
          </w:tcPr>
          <w:p w14:paraId="3D2AB8C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66,0</w:t>
            </w:r>
          </w:p>
        </w:tc>
        <w:tc>
          <w:tcPr>
            <w:tcW w:w="800" w:type="dxa"/>
          </w:tcPr>
          <w:p w14:paraId="2AFED75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68,0</w:t>
            </w:r>
          </w:p>
        </w:tc>
        <w:tc>
          <w:tcPr>
            <w:tcW w:w="800" w:type="dxa"/>
          </w:tcPr>
          <w:p w14:paraId="0D984841" w14:textId="33918E8A"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70,0</w:t>
            </w:r>
          </w:p>
        </w:tc>
      </w:tr>
      <w:tr w:rsidR="003C01FF" w:rsidRPr="00062B67" w14:paraId="2ABF96DF" w14:textId="77777777" w:rsidTr="00670AF4">
        <w:tc>
          <w:tcPr>
            <w:tcW w:w="704" w:type="dxa"/>
          </w:tcPr>
          <w:p w14:paraId="1700ECB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4.6.3</w:t>
            </w:r>
          </w:p>
        </w:tc>
        <w:tc>
          <w:tcPr>
            <w:tcW w:w="1701" w:type="dxa"/>
          </w:tcPr>
          <w:p w14:paraId="1984DB8E"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Удовлетворенность населения информационной открытостью органов местного самоуправления, %</w:t>
            </w:r>
          </w:p>
        </w:tc>
        <w:tc>
          <w:tcPr>
            <w:tcW w:w="851" w:type="dxa"/>
          </w:tcPr>
          <w:p w14:paraId="18E7923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39,8</w:t>
            </w:r>
          </w:p>
        </w:tc>
        <w:tc>
          <w:tcPr>
            <w:tcW w:w="850" w:type="dxa"/>
          </w:tcPr>
          <w:p w14:paraId="06E1AB6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47,0</w:t>
            </w:r>
          </w:p>
        </w:tc>
        <w:tc>
          <w:tcPr>
            <w:tcW w:w="851" w:type="dxa"/>
          </w:tcPr>
          <w:p w14:paraId="1A78D98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850" w:type="dxa"/>
          </w:tcPr>
          <w:p w14:paraId="293D940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845" w:type="dxa"/>
          </w:tcPr>
          <w:p w14:paraId="3A6428F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65,0</w:t>
            </w:r>
          </w:p>
        </w:tc>
        <w:tc>
          <w:tcPr>
            <w:tcW w:w="777" w:type="dxa"/>
          </w:tcPr>
          <w:p w14:paraId="2F85029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67,0</w:t>
            </w:r>
          </w:p>
        </w:tc>
        <w:tc>
          <w:tcPr>
            <w:tcW w:w="777" w:type="dxa"/>
          </w:tcPr>
          <w:p w14:paraId="1CC254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69,0</w:t>
            </w:r>
          </w:p>
        </w:tc>
        <w:tc>
          <w:tcPr>
            <w:tcW w:w="777" w:type="dxa"/>
          </w:tcPr>
          <w:p w14:paraId="6636115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71,0</w:t>
            </w:r>
          </w:p>
        </w:tc>
        <w:tc>
          <w:tcPr>
            <w:tcW w:w="777" w:type="dxa"/>
          </w:tcPr>
          <w:p w14:paraId="4343F07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73,0</w:t>
            </w:r>
          </w:p>
        </w:tc>
        <w:tc>
          <w:tcPr>
            <w:tcW w:w="800" w:type="dxa"/>
          </w:tcPr>
          <w:p w14:paraId="206C4E4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c>
          <w:tcPr>
            <w:tcW w:w="800" w:type="dxa"/>
          </w:tcPr>
          <w:p w14:paraId="7605011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77,0</w:t>
            </w:r>
          </w:p>
        </w:tc>
        <w:tc>
          <w:tcPr>
            <w:tcW w:w="800" w:type="dxa"/>
          </w:tcPr>
          <w:p w14:paraId="3906D73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79,0</w:t>
            </w:r>
          </w:p>
        </w:tc>
        <w:tc>
          <w:tcPr>
            <w:tcW w:w="800" w:type="dxa"/>
          </w:tcPr>
          <w:p w14:paraId="567C5F4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81,00</w:t>
            </w:r>
          </w:p>
        </w:tc>
        <w:tc>
          <w:tcPr>
            <w:tcW w:w="800" w:type="dxa"/>
          </w:tcPr>
          <w:p w14:paraId="7C602D5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83,0</w:t>
            </w:r>
          </w:p>
        </w:tc>
        <w:tc>
          <w:tcPr>
            <w:tcW w:w="800" w:type="dxa"/>
          </w:tcPr>
          <w:p w14:paraId="10B92B5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r>
      <w:tr w:rsidR="003C01FF" w:rsidRPr="00062B67" w14:paraId="6484BEE4" w14:textId="77777777" w:rsidTr="00670AF4">
        <w:tc>
          <w:tcPr>
            <w:tcW w:w="704" w:type="dxa"/>
          </w:tcPr>
          <w:p w14:paraId="130BB7B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4.6.4</w:t>
            </w:r>
          </w:p>
        </w:tc>
        <w:tc>
          <w:tcPr>
            <w:tcW w:w="1701" w:type="dxa"/>
            <w:vAlign w:val="bottom"/>
          </w:tcPr>
          <w:p w14:paraId="4392AA23"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sz w:val="20"/>
                <w:szCs w:val="20"/>
              </w:rPr>
              <w:t xml:space="preserve">Количество территориальных общественных самоуправлений, зарегистрированных на территории городского округа «Город Архангельск», ед. </w:t>
            </w:r>
          </w:p>
        </w:tc>
        <w:tc>
          <w:tcPr>
            <w:tcW w:w="851" w:type="dxa"/>
          </w:tcPr>
          <w:p w14:paraId="6C95DA5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w:t>
            </w:r>
          </w:p>
        </w:tc>
        <w:tc>
          <w:tcPr>
            <w:tcW w:w="850" w:type="dxa"/>
          </w:tcPr>
          <w:p w14:paraId="4BE5ABA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w:t>
            </w:r>
          </w:p>
        </w:tc>
        <w:tc>
          <w:tcPr>
            <w:tcW w:w="851" w:type="dxa"/>
          </w:tcPr>
          <w:p w14:paraId="44F6BEC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850" w:type="dxa"/>
          </w:tcPr>
          <w:p w14:paraId="49015FA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w:t>
            </w:r>
          </w:p>
        </w:tc>
        <w:tc>
          <w:tcPr>
            <w:tcW w:w="845" w:type="dxa"/>
          </w:tcPr>
          <w:p w14:paraId="54BEC269"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777" w:type="dxa"/>
          </w:tcPr>
          <w:p w14:paraId="353519F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w:t>
            </w:r>
          </w:p>
        </w:tc>
        <w:tc>
          <w:tcPr>
            <w:tcW w:w="777" w:type="dxa"/>
          </w:tcPr>
          <w:p w14:paraId="5131570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w:t>
            </w:r>
          </w:p>
        </w:tc>
        <w:tc>
          <w:tcPr>
            <w:tcW w:w="777" w:type="dxa"/>
          </w:tcPr>
          <w:p w14:paraId="6CE4293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w:t>
            </w:r>
          </w:p>
        </w:tc>
        <w:tc>
          <w:tcPr>
            <w:tcW w:w="777" w:type="dxa"/>
          </w:tcPr>
          <w:p w14:paraId="080D167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w:t>
            </w:r>
          </w:p>
        </w:tc>
        <w:tc>
          <w:tcPr>
            <w:tcW w:w="800" w:type="dxa"/>
          </w:tcPr>
          <w:p w14:paraId="7924A39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800" w:type="dxa"/>
          </w:tcPr>
          <w:p w14:paraId="0DA473BB" w14:textId="038DB04C" w:rsidR="003C01FF" w:rsidRPr="00062B67" w:rsidRDefault="00324F8E"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w:t>
            </w:r>
          </w:p>
        </w:tc>
        <w:tc>
          <w:tcPr>
            <w:tcW w:w="800" w:type="dxa"/>
          </w:tcPr>
          <w:p w14:paraId="78F89649" w14:textId="3CD6B83D" w:rsidR="003C01FF" w:rsidRPr="00062B67" w:rsidRDefault="00324F8E"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w:t>
            </w:r>
          </w:p>
        </w:tc>
        <w:tc>
          <w:tcPr>
            <w:tcW w:w="800" w:type="dxa"/>
          </w:tcPr>
          <w:p w14:paraId="73AA680D" w14:textId="4A2C38A7" w:rsidR="003C01FF" w:rsidRPr="00062B67" w:rsidRDefault="00324F8E"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w:t>
            </w:r>
          </w:p>
        </w:tc>
        <w:tc>
          <w:tcPr>
            <w:tcW w:w="800" w:type="dxa"/>
          </w:tcPr>
          <w:p w14:paraId="6B66AC89" w14:textId="406F2DB1" w:rsidR="003C01FF" w:rsidRPr="00062B67" w:rsidRDefault="00324F8E"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w:t>
            </w:r>
          </w:p>
        </w:tc>
        <w:tc>
          <w:tcPr>
            <w:tcW w:w="800" w:type="dxa"/>
          </w:tcPr>
          <w:p w14:paraId="5CF600AC" w14:textId="659B70E9" w:rsidR="003C01FF" w:rsidRPr="00062B67" w:rsidRDefault="00324F8E"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w:t>
            </w:r>
          </w:p>
        </w:tc>
      </w:tr>
      <w:tr w:rsidR="003C01FF" w:rsidRPr="00062B67" w14:paraId="49AB194B" w14:textId="77777777" w:rsidTr="00670AF4">
        <w:tc>
          <w:tcPr>
            <w:tcW w:w="704" w:type="dxa"/>
          </w:tcPr>
          <w:p w14:paraId="539C2D0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4.6.5</w:t>
            </w:r>
          </w:p>
        </w:tc>
        <w:tc>
          <w:tcPr>
            <w:tcW w:w="1701" w:type="dxa"/>
            <w:vAlign w:val="bottom"/>
          </w:tcPr>
          <w:p w14:paraId="2979786F"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sz w:val="20"/>
                <w:szCs w:val="20"/>
              </w:rPr>
              <w:t>Создание центра консультационно-методического и рекламно-информационного сопровождения проектов инициативного бюджетирования</w:t>
            </w:r>
          </w:p>
        </w:tc>
        <w:tc>
          <w:tcPr>
            <w:tcW w:w="851" w:type="dxa"/>
          </w:tcPr>
          <w:p w14:paraId="340E07F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0" w:type="dxa"/>
          </w:tcPr>
          <w:p w14:paraId="1953D603" w14:textId="77777777" w:rsidR="003C01FF" w:rsidRPr="00062B67" w:rsidRDefault="003C01FF" w:rsidP="00670AF4">
            <w:pPr>
              <w:spacing w:after="0" w:line="240" w:lineRule="auto"/>
              <w:jc w:val="center"/>
              <w:rPr>
                <w:rFonts w:ascii="Times New Roman" w:hAnsi="Times New Roman" w:cs="Times New Roman"/>
                <w:sz w:val="20"/>
                <w:szCs w:val="20"/>
              </w:rPr>
            </w:pPr>
          </w:p>
        </w:tc>
        <w:tc>
          <w:tcPr>
            <w:tcW w:w="851" w:type="dxa"/>
          </w:tcPr>
          <w:p w14:paraId="4045F7A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50" w:type="dxa"/>
          </w:tcPr>
          <w:p w14:paraId="573B5F5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45" w:type="dxa"/>
          </w:tcPr>
          <w:p w14:paraId="1BC689D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AA2DE2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4530C72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7B55B06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15C91C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751EBB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1CCBC21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FE0B4D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A87159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2B5522F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C2C46F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3C01FF" w:rsidRPr="00062B67" w14:paraId="15DF8D66" w14:textId="77777777" w:rsidTr="00670AF4">
        <w:tc>
          <w:tcPr>
            <w:tcW w:w="704" w:type="dxa"/>
          </w:tcPr>
          <w:p w14:paraId="43F6287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5</w:t>
            </w:r>
          </w:p>
        </w:tc>
        <w:tc>
          <w:tcPr>
            <w:tcW w:w="13856" w:type="dxa"/>
            <w:gridSpan w:val="16"/>
          </w:tcPr>
          <w:p w14:paraId="557C1FDF"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Стратегическое направление «Жилищно-коммунальное хозяйство и городская среда»</w:t>
            </w:r>
          </w:p>
        </w:tc>
      </w:tr>
      <w:tr w:rsidR="003C01FF" w:rsidRPr="00062B67" w14:paraId="0A6A61DE" w14:textId="77777777" w:rsidTr="00670AF4">
        <w:tc>
          <w:tcPr>
            <w:tcW w:w="704" w:type="dxa"/>
          </w:tcPr>
          <w:p w14:paraId="3C403E4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5.1</w:t>
            </w:r>
          </w:p>
        </w:tc>
        <w:tc>
          <w:tcPr>
            <w:tcW w:w="13856" w:type="dxa"/>
            <w:gridSpan w:val="16"/>
          </w:tcPr>
          <w:p w14:paraId="07A2C4F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Расширение жилищного строительства, комплексной жилой застройки и улучшение жилищных условий населения города</w:t>
            </w:r>
          </w:p>
        </w:tc>
      </w:tr>
      <w:tr w:rsidR="003C01FF" w:rsidRPr="00062B67" w14:paraId="7DC76178" w14:textId="77777777" w:rsidTr="00670AF4">
        <w:tc>
          <w:tcPr>
            <w:tcW w:w="704" w:type="dxa"/>
          </w:tcPr>
          <w:p w14:paraId="2E392EF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5.1.1</w:t>
            </w:r>
          </w:p>
        </w:tc>
        <w:tc>
          <w:tcPr>
            <w:tcW w:w="1701" w:type="dxa"/>
          </w:tcPr>
          <w:p w14:paraId="62CC28E6"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Обеспеченность жильем на душу населения, кв. м / чел.</w:t>
            </w:r>
          </w:p>
        </w:tc>
        <w:tc>
          <w:tcPr>
            <w:tcW w:w="851" w:type="dxa"/>
            <w:shd w:val="clear" w:color="auto" w:fill="auto"/>
          </w:tcPr>
          <w:p w14:paraId="4D49F7F7"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23,8</w:t>
            </w:r>
          </w:p>
        </w:tc>
        <w:tc>
          <w:tcPr>
            <w:tcW w:w="850" w:type="dxa"/>
            <w:shd w:val="clear" w:color="auto" w:fill="auto"/>
          </w:tcPr>
          <w:p w14:paraId="29BA949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24,2</w:t>
            </w:r>
          </w:p>
        </w:tc>
        <w:tc>
          <w:tcPr>
            <w:tcW w:w="851" w:type="dxa"/>
            <w:shd w:val="clear" w:color="auto" w:fill="auto"/>
          </w:tcPr>
          <w:p w14:paraId="75E3919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24,5</w:t>
            </w:r>
          </w:p>
        </w:tc>
        <w:tc>
          <w:tcPr>
            <w:tcW w:w="850" w:type="dxa"/>
            <w:shd w:val="clear" w:color="auto" w:fill="auto"/>
          </w:tcPr>
          <w:p w14:paraId="3654354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24,8</w:t>
            </w:r>
          </w:p>
        </w:tc>
        <w:tc>
          <w:tcPr>
            <w:tcW w:w="845" w:type="dxa"/>
            <w:shd w:val="clear" w:color="auto" w:fill="auto"/>
          </w:tcPr>
          <w:p w14:paraId="578DABB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25,1</w:t>
            </w:r>
          </w:p>
        </w:tc>
        <w:tc>
          <w:tcPr>
            <w:tcW w:w="777" w:type="dxa"/>
            <w:shd w:val="clear" w:color="auto" w:fill="auto"/>
          </w:tcPr>
          <w:p w14:paraId="7101055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25,4</w:t>
            </w:r>
          </w:p>
        </w:tc>
        <w:tc>
          <w:tcPr>
            <w:tcW w:w="777" w:type="dxa"/>
            <w:shd w:val="clear" w:color="auto" w:fill="auto"/>
          </w:tcPr>
          <w:p w14:paraId="4F369220"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25,7</w:t>
            </w:r>
          </w:p>
        </w:tc>
        <w:tc>
          <w:tcPr>
            <w:tcW w:w="777" w:type="dxa"/>
            <w:shd w:val="clear" w:color="auto" w:fill="auto"/>
          </w:tcPr>
          <w:p w14:paraId="7B90C66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26,1</w:t>
            </w:r>
          </w:p>
        </w:tc>
        <w:tc>
          <w:tcPr>
            <w:tcW w:w="777" w:type="dxa"/>
            <w:shd w:val="clear" w:color="auto" w:fill="auto"/>
          </w:tcPr>
          <w:p w14:paraId="7C17D25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26,5</w:t>
            </w:r>
          </w:p>
        </w:tc>
        <w:tc>
          <w:tcPr>
            <w:tcW w:w="800" w:type="dxa"/>
            <w:shd w:val="clear" w:color="auto" w:fill="auto"/>
          </w:tcPr>
          <w:p w14:paraId="38ECBEDA"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27,0</w:t>
            </w:r>
          </w:p>
        </w:tc>
        <w:tc>
          <w:tcPr>
            <w:tcW w:w="800" w:type="dxa"/>
            <w:shd w:val="clear" w:color="auto" w:fill="auto"/>
          </w:tcPr>
          <w:p w14:paraId="6D627F0B"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27,4</w:t>
            </w:r>
          </w:p>
        </w:tc>
        <w:tc>
          <w:tcPr>
            <w:tcW w:w="800" w:type="dxa"/>
            <w:shd w:val="clear" w:color="auto" w:fill="auto"/>
          </w:tcPr>
          <w:p w14:paraId="76B0BEA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27,9</w:t>
            </w:r>
          </w:p>
        </w:tc>
        <w:tc>
          <w:tcPr>
            <w:tcW w:w="800" w:type="dxa"/>
            <w:shd w:val="clear" w:color="auto" w:fill="auto"/>
          </w:tcPr>
          <w:p w14:paraId="758E2D9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28,4</w:t>
            </w:r>
          </w:p>
        </w:tc>
        <w:tc>
          <w:tcPr>
            <w:tcW w:w="800" w:type="dxa"/>
            <w:shd w:val="clear" w:color="auto" w:fill="auto"/>
          </w:tcPr>
          <w:p w14:paraId="6A779A26"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28,9</w:t>
            </w:r>
          </w:p>
        </w:tc>
        <w:tc>
          <w:tcPr>
            <w:tcW w:w="800" w:type="dxa"/>
            <w:shd w:val="clear" w:color="auto" w:fill="auto"/>
          </w:tcPr>
          <w:p w14:paraId="096188B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29,4</w:t>
            </w:r>
          </w:p>
        </w:tc>
      </w:tr>
      <w:tr w:rsidR="003C01FF" w:rsidRPr="00062B67" w14:paraId="65C47707" w14:textId="77777777" w:rsidTr="00670AF4">
        <w:tc>
          <w:tcPr>
            <w:tcW w:w="704" w:type="dxa"/>
          </w:tcPr>
          <w:p w14:paraId="64F33C3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5.1.2</w:t>
            </w:r>
          </w:p>
        </w:tc>
        <w:tc>
          <w:tcPr>
            <w:tcW w:w="1701" w:type="dxa"/>
          </w:tcPr>
          <w:p w14:paraId="625AF5E8" w14:textId="77777777" w:rsidR="003C01FF" w:rsidRPr="00062B67" w:rsidRDefault="003C01FF" w:rsidP="00670AF4">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Ввод в действие общей площади жилых домов за год, тыс. кв. м</w:t>
            </w:r>
          </w:p>
        </w:tc>
        <w:tc>
          <w:tcPr>
            <w:tcW w:w="851" w:type="dxa"/>
          </w:tcPr>
          <w:p w14:paraId="5698A7E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106,0</w:t>
            </w:r>
          </w:p>
        </w:tc>
        <w:tc>
          <w:tcPr>
            <w:tcW w:w="850" w:type="dxa"/>
          </w:tcPr>
          <w:p w14:paraId="396D8AC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39,8</w:t>
            </w:r>
          </w:p>
        </w:tc>
        <w:tc>
          <w:tcPr>
            <w:tcW w:w="851" w:type="dxa"/>
          </w:tcPr>
          <w:p w14:paraId="3A72C46C"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100,7</w:t>
            </w:r>
          </w:p>
        </w:tc>
        <w:tc>
          <w:tcPr>
            <w:tcW w:w="850" w:type="dxa"/>
          </w:tcPr>
          <w:p w14:paraId="5FE636ED"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30,8</w:t>
            </w:r>
          </w:p>
        </w:tc>
        <w:tc>
          <w:tcPr>
            <w:tcW w:w="845" w:type="dxa"/>
          </w:tcPr>
          <w:p w14:paraId="1DD61E2E"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107,3</w:t>
            </w:r>
          </w:p>
        </w:tc>
        <w:tc>
          <w:tcPr>
            <w:tcW w:w="777" w:type="dxa"/>
          </w:tcPr>
          <w:p w14:paraId="3A509CC2"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112,4</w:t>
            </w:r>
          </w:p>
        </w:tc>
        <w:tc>
          <w:tcPr>
            <w:tcW w:w="777" w:type="dxa"/>
          </w:tcPr>
          <w:p w14:paraId="419A945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110,0</w:t>
            </w:r>
          </w:p>
        </w:tc>
        <w:tc>
          <w:tcPr>
            <w:tcW w:w="777" w:type="dxa"/>
          </w:tcPr>
          <w:p w14:paraId="6239D3F3"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147,8</w:t>
            </w:r>
          </w:p>
        </w:tc>
        <w:tc>
          <w:tcPr>
            <w:tcW w:w="777" w:type="dxa"/>
          </w:tcPr>
          <w:p w14:paraId="5F85054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153,3</w:t>
            </w:r>
          </w:p>
        </w:tc>
        <w:tc>
          <w:tcPr>
            <w:tcW w:w="800" w:type="dxa"/>
          </w:tcPr>
          <w:p w14:paraId="0D27E270" w14:textId="334386B3" w:rsidR="003C01FF" w:rsidRPr="00062B67" w:rsidRDefault="00B63A6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155,1</w:t>
            </w:r>
          </w:p>
        </w:tc>
        <w:tc>
          <w:tcPr>
            <w:tcW w:w="800" w:type="dxa"/>
          </w:tcPr>
          <w:p w14:paraId="4E26A945"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156,9</w:t>
            </w:r>
          </w:p>
        </w:tc>
        <w:tc>
          <w:tcPr>
            <w:tcW w:w="800" w:type="dxa"/>
          </w:tcPr>
          <w:p w14:paraId="3C3899F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195,4</w:t>
            </w:r>
          </w:p>
        </w:tc>
        <w:tc>
          <w:tcPr>
            <w:tcW w:w="800" w:type="dxa"/>
          </w:tcPr>
          <w:p w14:paraId="6276EFF8"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196,1</w:t>
            </w:r>
          </w:p>
        </w:tc>
        <w:tc>
          <w:tcPr>
            <w:tcW w:w="800" w:type="dxa"/>
          </w:tcPr>
          <w:p w14:paraId="07E0DE21"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199,7</w:t>
            </w:r>
          </w:p>
        </w:tc>
        <w:tc>
          <w:tcPr>
            <w:tcW w:w="800" w:type="dxa"/>
          </w:tcPr>
          <w:p w14:paraId="58B65414" w14:textId="77777777" w:rsidR="003C01FF" w:rsidRPr="00062B67" w:rsidRDefault="003C01FF" w:rsidP="00670AF4">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203,4</w:t>
            </w:r>
          </w:p>
        </w:tc>
      </w:tr>
      <w:tr w:rsidR="00B63A6F" w:rsidRPr="00062B67" w14:paraId="52CD0345" w14:textId="77777777" w:rsidTr="00670AF4">
        <w:tc>
          <w:tcPr>
            <w:tcW w:w="704" w:type="dxa"/>
          </w:tcPr>
          <w:p w14:paraId="447FA450" w14:textId="4CF45AF1" w:rsidR="00B63A6F" w:rsidRPr="00062B67" w:rsidRDefault="00B63A6F" w:rsidP="00B63A6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5.1.3</w:t>
            </w:r>
          </w:p>
        </w:tc>
        <w:tc>
          <w:tcPr>
            <w:tcW w:w="1701" w:type="dxa"/>
          </w:tcPr>
          <w:p w14:paraId="6FCF66ED" w14:textId="071AFEFC" w:rsidR="00B63A6F" w:rsidRPr="00062B67" w:rsidRDefault="00B63A6F" w:rsidP="00B63A6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Расселенные многоквартирные дома, ед.</w:t>
            </w:r>
          </w:p>
        </w:tc>
        <w:tc>
          <w:tcPr>
            <w:tcW w:w="851" w:type="dxa"/>
          </w:tcPr>
          <w:p w14:paraId="02AC9873" w14:textId="21FFF216"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w:t>
            </w:r>
          </w:p>
        </w:tc>
        <w:tc>
          <w:tcPr>
            <w:tcW w:w="850" w:type="dxa"/>
          </w:tcPr>
          <w:p w14:paraId="32611B1E" w14:textId="2D0E71B3"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123</w:t>
            </w:r>
          </w:p>
        </w:tc>
        <w:tc>
          <w:tcPr>
            <w:tcW w:w="851" w:type="dxa"/>
          </w:tcPr>
          <w:p w14:paraId="525A0F3D" w14:textId="6602E116"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850" w:type="dxa"/>
          </w:tcPr>
          <w:p w14:paraId="6407709F" w14:textId="37EA64B1"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183</w:t>
            </w:r>
          </w:p>
        </w:tc>
        <w:tc>
          <w:tcPr>
            <w:tcW w:w="845" w:type="dxa"/>
          </w:tcPr>
          <w:p w14:paraId="0C787F52" w14:textId="6E3931C9"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194</w:t>
            </w:r>
          </w:p>
        </w:tc>
        <w:tc>
          <w:tcPr>
            <w:tcW w:w="777" w:type="dxa"/>
          </w:tcPr>
          <w:p w14:paraId="05B9346D" w14:textId="2A637097"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229</w:t>
            </w:r>
          </w:p>
        </w:tc>
        <w:tc>
          <w:tcPr>
            <w:tcW w:w="777" w:type="dxa"/>
          </w:tcPr>
          <w:p w14:paraId="2D1CDF96" w14:textId="6671EEC5"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252</w:t>
            </w:r>
          </w:p>
        </w:tc>
        <w:tc>
          <w:tcPr>
            <w:tcW w:w="777" w:type="dxa"/>
          </w:tcPr>
          <w:p w14:paraId="47BA5ADA" w14:textId="56B5532A"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327</w:t>
            </w:r>
          </w:p>
        </w:tc>
        <w:tc>
          <w:tcPr>
            <w:tcW w:w="777" w:type="dxa"/>
          </w:tcPr>
          <w:p w14:paraId="533C4379" w14:textId="51144297"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428</w:t>
            </w:r>
          </w:p>
        </w:tc>
        <w:tc>
          <w:tcPr>
            <w:tcW w:w="800" w:type="dxa"/>
          </w:tcPr>
          <w:p w14:paraId="49F55079" w14:textId="17B36EFE"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437</w:t>
            </w:r>
          </w:p>
        </w:tc>
        <w:tc>
          <w:tcPr>
            <w:tcW w:w="800" w:type="dxa"/>
          </w:tcPr>
          <w:p w14:paraId="631D11CA" w14:textId="7F1EE94A"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457</w:t>
            </w:r>
          </w:p>
        </w:tc>
        <w:tc>
          <w:tcPr>
            <w:tcW w:w="800" w:type="dxa"/>
          </w:tcPr>
          <w:p w14:paraId="6D40586F" w14:textId="1F26DA56"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478</w:t>
            </w:r>
          </w:p>
        </w:tc>
        <w:tc>
          <w:tcPr>
            <w:tcW w:w="800" w:type="dxa"/>
          </w:tcPr>
          <w:p w14:paraId="588D834C" w14:textId="16D97FA9"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503</w:t>
            </w:r>
          </w:p>
        </w:tc>
        <w:tc>
          <w:tcPr>
            <w:tcW w:w="800" w:type="dxa"/>
          </w:tcPr>
          <w:p w14:paraId="47F2E6E1" w14:textId="7A7C7E7B"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530</w:t>
            </w:r>
          </w:p>
        </w:tc>
        <w:tc>
          <w:tcPr>
            <w:tcW w:w="800" w:type="dxa"/>
          </w:tcPr>
          <w:p w14:paraId="4C9031A2" w14:textId="568FCD80" w:rsidR="00B63A6F" w:rsidRPr="00062B67" w:rsidRDefault="00010374"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618</w:t>
            </w:r>
          </w:p>
        </w:tc>
      </w:tr>
      <w:tr w:rsidR="00B63A6F" w:rsidRPr="00062B67" w14:paraId="3785D793" w14:textId="77777777" w:rsidTr="00670AF4">
        <w:tc>
          <w:tcPr>
            <w:tcW w:w="704" w:type="dxa"/>
          </w:tcPr>
          <w:p w14:paraId="3D1739BC" w14:textId="39E4A71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5.1.4</w:t>
            </w:r>
          </w:p>
        </w:tc>
        <w:tc>
          <w:tcPr>
            <w:tcW w:w="1701" w:type="dxa"/>
          </w:tcPr>
          <w:p w14:paraId="3F0EB43E"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Общая площадь расселенных жилых помещений в аварийных многоквартирных домах, тыс. кв. м</w:t>
            </w:r>
          </w:p>
        </w:tc>
        <w:tc>
          <w:tcPr>
            <w:tcW w:w="851" w:type="dxa"/>
          </w:tcPr>
          <w:p w14:paraId="32258B4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7,1</w:t>
            </w:r>
          </w:p>
        </w:tc>
        <w:tc>
          <w:tcPr>
            <w:tcW w:w="850" w:type="dxa"/>
          </w:tcPr>
          <w:p w14:paraId="655D4469" w14:textId="22AE1478"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44,1</w:t>
            </w:r>
          </w:p>
        </w:tc>
        <w:tc>
          <w:tcPr>
            <w:tcW w:w="851" w:type="dxa"/>
          </w:tcPr>
          <w:p w14:paraId="461668A1" w14:textId="64DF634D"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57,5</w:t>
            </w:r>
          </w:p>
        </w:tc>
        <w:tc>
          <w:tcPr>
            <w:tcW w:w="850" w:type="dxa"/>
          </w:tcPr>
          <w:p w14:paraId="64B8C553" w14:textId="74051794"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65,6</w:t>
            </w:r>
          </w:p>
        </w:tc>
        <w:tc>
          <w:tcPr>
            <w:tcW w:w="845" w:type="dxa"/>
          </w:tcPr>
          <w:p w14:paraId="1F76DD04" w14:textId="59C30BDF"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69,6</w:t>
            </w:r>
          </w:p>
        </w:tc>
        <w:tc>
          <w:tcPr>
            <w:tcW w:w="777" w:type="dxa"/>
          </w:tcPr>
          <w:p w14:paraId="2E09B074" w14:textId="41F25055"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82,0</w:t>
            </w:r>
          </w:p>
        </w:tc>
        <w:tc>
          <w:tcPr>
            <w:tcW w:w="777" w:type="dxa"/>
          </w:tcPr>
          <w:p w14:paraId="44C32F5A" w14:textId="15DDD587"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90,4</w:t>
            </w:r>
          </w:p>
        </w:tc>
        <w:tc>
          <w:tcPr>
            <w:tcW w:w="777" w:type="dxa"/>
          </w:tcPr>
          <w:p w14:paraId="0EFC680A" w14:textId="092F69AB"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117,3</w:t>
            </w:r>
          </w:p>
        </w:tc>
        <w:tc>
          <w:tcPr>
            <w:tcW w:w="777" w:type="dxa"/>
          </w:tcPr>
          <w:p w14:paraId="04300108" w14:textId="042A4ABD"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145,8</w:t>
            </w:r>
          </w:p>
        </w:tc>
        <w:tc>
          <w:tcPr>
            <w:tcW w:w="800" w:type="dxa"/>
          </w:tcPr>
          <w:p w14:paraId="40A448A1" w14:textId="1EB74D7B"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148,7</w:t>
            </w:r>
          </w:p>
        </w:tc>
        <w:tc>
          <w:tcPr>
            <w:tcW w:w="800" w:type="dxa"/>
          </w:tcPr>
          <w:p w14:paraId="79830F38" w14:textId="28DCDB99"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151,3</w:t>
            </w:r>
          </w:p>
        </w:tc>
        <w:tc>
          <w:tcPr>
            <w:tcW w:w="800" w:type="dxa"/>
          </w:tcPr>
          <w:p w14:paraId="33EBC32B" w14:textId="2569DE8A"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171,5</w:t>
            </w:r>
          </w:p>
        </w:tc>
        <w:tc>
          <w:tcPr>
            <w:tcW w:w="800" w:type="dxa"/>
          </w:tcPr>
          <w:p w14:paraId="76AB0AC8" w14:textId="4DDEDDCD"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180,2</w:t>
            </w:r>
          </w:p>
        </w:tc>
        <w:tc>
          <w:tcPr>
            <w:tcW w:w="800" w:type="dxa"/>
          </w:tcPr>
          <w:p w14:paraId="1AC98369" w14:textId="775F4B95"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190,0</w:t>
            </w:r>
          </w:p>
        </w:tc>
        <w:tc>
          <w:tcPr>
            <w:tcW w:w="800" w:type="dxa"/>
          </w:tcPr>
          <w:p w14:paraId="3FC30439" w14:textId="38DA1B9A" w:rsidR="00B63A6F" w:rsidRPr="00062B67" w:rsidRDefault="009C2207"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195,5</w:t>
            </w:r>
          </w:p>
        </w:tc>
      </w:tr>
      <w:tr w:rsidR="00B63A6F" w:rsidRPr="00062B67" w14:paraId="7BAF3AEE" w14:textId="77777777" w:rsidTr="00670AF4">
        <w:tc>
          <w:tcPr>
            <w:tcW w:w="704" w:type="dxa"/>
          </w:tcPr>
          <w:p w14:paraId="48436F4E" w14:textId="45FA205F" w:rsidR="00B63A6F" w:rsidRPr="00062B67" w:rsidRDefault="00B63A6F" w:rsidP="00B63A6F">
            <w:pPr>
              <w:spacing w:after="0" w:line="240" w:lineRule="auto"/>
              <w:jc w:val="center"/>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5.1.</w:t>
            </w:r>
            <w:r w:rsidR="00775567" w:rsidRPr="00062B67">
              <w:rPr>
                <w:rFonts w:ascii="Times New Roman" w:hAnsi="Times New Roman" w:cs="Times New Roman"/>
                <w:color w:val="000000" w:themeColor="text1"/>
                <w:sz w:val="20"/>
                <w:szCs w:val="20"/>
              </w:rPr>
              <w:t>5</w:t>
            </w:r>
          </w:p>
        </w:tc>
        <w:tc>
          <w:tcPr>
            <w:tcW w:w="1701" w:type="dxa"/>
          </w:tcPr>
          <w:p w14:paraId="5E11F094" w14:textId="2F1A385A" w:rsidR="00B63A6F" w:rsidRPr="00062B67" w:rsidRDefault="00B63A6F" w:rsidP="00B63A6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Уровень обеспеченности городского округа «Город Архангельск» градостроительной и землеустроительной документацией, %</w:t>
            </w:r>
          </w:p>
        </w:tc>
        <w:tc>
          <w:tcPr>
            <w:tcW w:w="851" w:type="dxa"/>
          </w:tcPr>
          <w:p w14:paraId="71475785" w14:textId="1BF0A2B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78,0</w:t>
            </w:r>
          </w:p>
        </w:tc>
        <w:tc>
          <w:tcPr>
            <w:tcW w:w="850" w:type="dxa"/>
          </w:tcPr>
          <w:p w14:paraId="799E63D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78,1</w:t>
            </w:r>
          </w:p>
          <w:p w14:paraId="58F58FE3"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5F9DD9FE" w14:textId="4C6A60B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78,1</w:t>
            </w:r>
          </w:p>
        </w:tc>
        <w:tc>
          <w:tcPr>
            <w:tcW w:w="850" w:type="dxa"/>
          </w:tcPr>
          <w:p w14:paraId="45C0E002" w14:textId="280D2C5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79,0</w:t>
            </w:r>
          </w:p>
        </w:tc>
        <w:tc>
          <w:tcPr>
            <w:tcW w:w="845" w:type="dxa"/>
          </w:tcPr>
          <w:p w14:paraId="135E7470" w14:textId="1C69DF1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80,0</w:t>
            </w:r>
          </w:p>
        </w:tc>
        <w:tc>
          <w:tcPr>
            <w:tcW w:w="777" w:type="dxa"/>
          </w:tcPr>
          <w:p w14:paraId="29A599A5" w14:textId="24A1448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81,0</w:t>
            </w:r>
          </w:p>
        </w:tc>
        <w:tc>
          <w:tcPr>
            <w:tcW w:w="777" w:type="dxa"/>
          </w:tcPr>
          <w:p w14:paraId="5104282E" w14:textId="59CE1B6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82,0</w:t>
            </w:r>
          </w:p>
        </w:tc>
        <w:tc>
          <w:tcPr>
            <w:tcW w:w="777" w:type="dxa"/>
          </w:tcPr>
          <w:p w14:paraId="2786535D" w14:textId="52FEE32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83,0</w:t>
            </w:r>
          </w:p>
        </w:tc>
        <w:tc>
          <w:tcPr>
            <w:tcW w:w="777" w:type="dxa"/>
          </w:tcPr>
          <w:p w14:paraId="6738EAC7" w14:textId="175D8F70"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84,0</w:t>
            </w:r>
          </w:p>
        </w:tc>
        <w:tc>
          <w:tcPr>
            <w:tcW w:w="800" w:type="dxa"/>
          </w:tcPr>
          <w:p w14:paraId="0D93C5E3" w14:textId="7B54729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c>
          <w:tcPr>
            <w:tcW w:w="800" w:type="dxa"/>
          </w:tcPr>
          <w:p w14:paraId="791B5706" w14:textId="71BDA9F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86,0</w:t>
            </w:r>
          </w:p>
        </w:tc>
        <w:tc>
          <w:tcPr>
            <w:tcW w:w="800" w:type="dxa"/>
          </w:tcPr>
          <w:p w14:paraId="28E67EE9" w14:textId="142EDDD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87,0</w:t>
            </w:r>
          </w:p>
        </w:tc>
        <w:tc>
          <w:tcPr>
            <w:tcW w:w="800" w:type="dxa"/>
          </w:tcPr>
          <w:p w14:paraId="2D9F82B1" w14:textId="6500A0D2"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88,0</w:t>
            </w:r>
          </w:p>
        </w:tc>
        <w:tc>
          <w:tcPr>
            <w:tcW w:w="800" w:type="dxa"/>
          </w:tcPr>
          <w:p w14:paraId="5B65962B" w14:textId="642688D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89,0</w:t>
            </w:r>
          </w:p>
        </w:tc>
        <w:tc>
          <w:tcPr>
            <w:tcW w:w="800" w:type="dxa"/>
          </w:tcPr>
          <w:p w14:paraId="633ECF9A" w14:textId="355C267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90,0</w:t>
            </w:r>
          </w:p>
        </w:tc>
      </w:tr>
      <w:tr w:rsidR="00B63A6F" w:rsidRPr="00062B67" w14:paraId="5D7BC3B2" w14:textId="77777777" w:rsidTr="00670AF4">
        <w:tc>
          <w:tcPr>
            <w:tcW w:w="704" w:type="dxa"/>
          </w:tcPr>
          <w:p w14:paraId="24ABE63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5.2</w:t>
            </w:r>
          </w:p>
        </w:tc>
        <w:tc>
          <w:tcPr>
            <w:tcW w:w="13856" w:type="dxa"/>
            <w:gridSpan w:val="16"/>
          </w:tcPr>
          <w:p w14:paraId="71AB8E3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Сбалансированное функциональное зонирование городского пространства, в том числе формирование системы озелененных территорий города, комфортных общественных и креативных пространств</w:t>
            </w:r>
          </w:p>
        </w:tc>
      </w:tr>
      <w:tr w:rsidR="00B63A6F" w:rsidRPr="00062B67" w14:paraId="61AC672E" w14:textId="77777777" w:rsidTr="00670AF4">
        <w:tc>
          <w:tcPr>
            <w:tcW w:w="704" w:type="dxa"/>
          </w:tcPr>
          <w:p w14:paraId="700F7D4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5.2.1</w:t>
            </w:r>
          </w:p>
        </w:tc>
        <w:tc>
          <w:tcPr>
            <w:tcW w:w="1701" w:type="dxa"/>
          </w:tcPr>
          <w:p w14:paraId="1D45B8B4" w14:textId="754D162D"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Площадь благоустроенных общественных территорий, га</w:t>
            </w:r>
          </w:p>
        </w:tc>
        <w:tc>
          <w:tcPr>
            <w:tcW w:w="851" w:type="dxa"/>
          </w:tcPr>
          <w:p w14:paraId="16CB95F4" w14:textId="2958A37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26,9</w:t>
            </w:r>
          </w:p>
        </w:tc>
        <w:tc>
          <w:tcPr>
            <w:tcW w:w="850" w:type="dxa"/>
          </w:tcPr>
          <w:p w14:paraId="1B446CD6" w14:textId="48834A3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23,8</w:t>
            </w:r>
          </w:p>
        </w:tc>
        <w:tc>
          <w:tcPr>
            <w:tcW w:w="851" w:type="dxa"/>
          </w:tcPr>
          <w:p w14:paraId="2B101440" w14:textId="6FC31F3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27,0</w:t>
            </w:r>
          </w:p>
        </w:tc>
        <w:tc>
          <w:tcPr>
            <w:tcW w:w="850" w:type="dxa"/>
          </w:tcPr>
          <w:p w14:paraId="22E5B22B" w14:textId="2B911E6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29,7</w:t>
            </w:r>
          </w:p>
        </w:tc>
        <w:tc>
          <w:tcPr>
            <w:tcW w:w="845" w:type="dxa"/>
          </w:tcPr>
          <w:p w14:paraId="60F0EA12" w14:textId="7949244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32,4</w:t>
            </w:r>
          </w:p>
        </w:tc>
        <w:tc>
          <w:tcPr>
            <w:tcW w:w="777" w:type="dxa"/>
          </w:tcPr>
          <w:p w14:paraId="15509533" w14:textId="060161C2"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35,1</w:t>
            </w:r>
          </w:p>
        </w:tc>
        <w:tc>
          <w:tcPr>
            <w:tcW w:w="777" w:type="dxa"/>
          </w:tcPr>
          <w:p w14:paraId="4F788524" w14:textId="7E0FF82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37,8</w:t>
            </w:r>
          </w:p>
        </w:tc>
        <w:tc>
          <w:tcPr>
            <w:tcW w:w="777" w:type="dxa"/>
          </w:tcPr>
          <w:p w14:paraId="5D989815" w14:textId="45B02EEF"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40,5</w:t>
            </w:r>
          </w:p>
        </w:tc>
        <w:tc>
          <w:tcPr>
            <w:tcW w:w="777" w:type="dxa"/>
          </w:tcPr>
          <w:p w14:paraId="420F4DF2" w14:textId="1305725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43,2</w:t>
            </w:r>
          </w:p>
        </w:tc>
        <w:tc>
          <w:tcPr>
            <w:tcW w:w="800" w:type="dxa"/>
          </w:tcPr>
          <w:p w14:paraId="602E2177" w14:textId="53008CE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45,9</w:t>
            </w:r>
          </w:p>
        </w:tc>
        <w:tc>
          <w:tcPr>
            <w:tcW w:w="800" w:type="dxa"/>
          </w:tcPr>
          <w:p w14:paraId="64C6C94A" w14:textId="572A928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48,6</w:t>
            </w:r>
          </w:p>
        </w:tc>
        <w:tc>
          <w:tcPr>
            <w:tcW w:w="800" w:type="dxa"/>
          </w:tcPr>
          <w:p w14:paraId="39250DC6" w14:textId="1744DEC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51,3</w:t>
            </w:r>
          </w:p>
        </w:tc>
        <w:tc>
          <w:tcPr>
            <w:tcW w:w="800" w:type="dxa"/>
          </w:tcPr>
          <w:p w14:paraId="5D8E425D" w14:textId="48232A92"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54</w:t>
            </w:r>
          </w:p>
        </w:tc>
        <w:tc>
          <w:tcPr>
            <w:tcW w:w="800" w:type="dxa"/>
          </w:tcPr>
          <w:p w14:paraId="3594D708" w14:textId="0824F850"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56,7</w:t>
            </w:r>
          </w:p>
        </w:tc>
        <w:tc>
          <w:tcPr>
            <w:tcW w:w="800" w:type="dxa"/>
          </w:tcPr>
          <w:p w14:paraId="2A0A214E" w14:textId="0D56BD4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59,4</w:t>
            </w:r>
          </w:p>
        </w:tc>
      </w:tr>
      <w:tr w:rsidR="00B63A6F" w:rsidRPr="00062B67" w14:paraId="6BEC902A" w14:textId="77777777" w:rsidTr="00670AF4">
        <w:tc>
          <w:tcPr>
            <w:tcW w:w="704" w:type="dxa"/>
          </w:tcPr>
          <w:p w14:paraId="2DFF323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5.2.2</w:t>
            </w:r>
          </w:p>
        </w:tc>
        <w:tc>
          <w:tcPr>
            <w:tcW w:w="1701" w:type="dxa"/>
          </w:tcPr>
          <w:p w14:paraId="323748E5" w14:textId="73C63EF1"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Общее число организованных и </w:t>
            </w:r>
            <w:r w:rsidRPr="00062B67">
              <w:rPr>
                <w:rFonts w:ascii="Times New Roman" w:hAnsi="Times New Roman" w:cs="Times New Roman"/>
                <w:color w:val="000000" w:themeColor="text1"/>
                <w:sz w:val="20"/>
                <w:szCs w:val="20"/>
              </w:rPr>
              <w:lastRenderedPageBreak/>
              <w:t>благоустроенных прогулочных маршрутов на территории городского округа «Город Архангельск», ед.</w:t>
            </w:r>
          </w:p>
        </w:tc>
        <w:tc>
          <w:tcPr>
            <w:tcW w:w="851" w:type="dxa"/>
          </w:tcPr>
          <w:p w14:paraId="0DF440E7" w14:textId="4DA23600"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6E6A8ADF" w14:textId="5B224AF3"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085E8C9E" w14:textId="176997C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850" w:type="dxa"/>
          </w:tcPr>
          <w:p w14:paraId="2E4549C3" w14:textId="48F0098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845" w:type="dxa"/>
          </w:tcPr>
          <w:p w14:paraId="332B98CE" w14:textId="3BAB4DC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777" w:type="dxa"/>
          </w:tcPr>
          <w:p w14:paraId="2A91DDF2" w14:textId="35D37FD2"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w:t>
            </w:r>
          </w:p>
        </w:tc>
        <w:tc>
          <w:tcPr>
            <w:tcW w:w="777" w:type="dxa"/>
          </w:tcPr>
          <w:p w14:paraId="38FC4EDA" w14:textId="0DDB5B6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w:t>
            </w:r>
          </w:p>
        </w:tc>
        <w:tc>
          <w:tcPr>
            <w:tcW w:w="777" w:type="dxa"/>
          </w:tcPr>
          <w:p w14:paraId="4269D50A" w14:textId="334F510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w:t>
            </w:r>
          </w:p>
        </w:tc>
        <w:tc>
          <w:tcPr>
            <w:tcW w:w="777" w:type="dxa"/>
          </w:tcPr>
          <w:p w14:paraId="711EC449" w14:textId="04E4004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w:t>
            </w:r>
          </w:p>
        </w:tc>
        <w:tc>
          <w:tcPr>
            <w:tcW w:w="800" w:type="dxa"/>
          </w:tcPr>
          <w:p w14:paraId="445D14B0" w14:textId="39EBD7B2"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00" w:type="dxa"/>
          </w:tcPr>
          <w:p w14:paraId="41EF7AA1" w14:textId="27BEA61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w:t>
            </w:r>
          </w:p>
        </w:tc>
        <w:tc>
          <w:tcPr>
            <w:tcW w:w="800" w:type="dxa"/>
          </w:tcPr>
          <w:p w14:paraId="1B405266" w14:textId="57F5FBA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w:t>
            </w:r>
          </w:p>
        </w:tc>
        <w:tc>
          <w:tcPr>
            <w:tcW w:w="800" w:type="dxa"/>
          </w:tcPr>
          <w:p w14:paraId="0DA5D9B7" w14:textId="12C3D37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w:t>
            </w:r>
          </w:p>
        </w:tc>
        <w:tc>
          <w:tcPr>
            <w:tcW w:w="800" w:type="dxa"/>
          </w:tcPr>
          <w:p w14:paraId="2E9DFFF9" w14:textId="7D95477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w:t>
            </w:r>
          </w:p>
        </w:tc>
        <w:tc>
          <w:tcPr>
            <w:tcW w:w="800" w:type="dxa"/>
          </w:tcPr>
          <w:p w14:paraId="7E71B9A9" w14:textId="62E4618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r>
      <w:tr w:rsidR="00B63A6F" w:rsidRPr="00062B67" w14:paraId="3FF37FD6" w14:textId="77777777" w:rsidTr="00670AF4">
        <w:tc>
          <w:tcPr>
            <w:tcW w:w="704" w:type="dxa"/>
          </w:tcPr>
          <w:p w14:paraId="6D637A3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5.2.3</w:t>
            </w:r>
          </w:p>
        </w:tc>
        <w:tc>
          <w:tcPr>
            <w:tcW w:w="1701" w:type="dxa"/>
          </w:tcPr>
          <w:p w14:paraId="1C53890A" w14:textId="6E7E26B9"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Индекс качества городской среды, балл</w:t>
            </w:r>
          </w:p>
        </w:tc>
        <w:tc>
          <w:tcPr>
            <w:tcW w:w="851" w:type="dxa"/>
          </w:tcPr>
          <w:p w14:paraId="4BBCF303" w14:textId="78A0674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174</w:t>
            </w:r>
          </w:p>
        </w:tc>
        <w:tc>
          <w:tcPr>
            <w:tcW w:w="850" w:type="dxa"/>
          </w:tcPr>
          <w:p w14:paraId="2AC3A4A4" w14:textId="3CA6707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177</w:t>
            </w:r>
          </w:p>
        </w:tc>
        <w:tc>
          <w:tcPr>
            <w:tcW w:w="851" w:type="dxa"/>
          </w:tcPr>
          <w:p w14:paraId="2E8FE64B" w14:textId="5834B00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180</w:t>
            </w:r>
          </w:p>
        </w:tc>
        <w:tc>
          <w:tcPr>
            <w:tcW w:w="850" w:type="dxa"/>
          </w:tcPr>
          <w:p w14:paraId="6182A65B" w14:textId="78523550"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183</w:t>
            </w:r>
          </w:p>
        </w:tc>
        <w:tc>
          <w:tcPr>
            <w:tcW w:w="845" w:type="dxa"/>
          </w:tcPr>
          <w:p w14:paraId="6C34EC77" w14:textId="04D43B6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186</w:t>
            </w:r>
          </w:p>
        </w:tc>
        <w:tc>
          <w:tcPr>
            <w:tcW w:w="777" w:type="dxa"/>
          </w:tcPr>
          <w:p w14:paraId="4560714A" w14:textId="5CF84D5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189</w:t>
            </w:r>
          </w:p>
        </w:tc>
        <w:tc>
          <w:tcPr>
            <w:tcW w:w="777" w:type="dxa"/>
          </w:tcPr>
          <w:p w14:paraId="1FE6F8A1" w14:textId="3CBCCC4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192</w:t>
            </w:r>
          </w:p>
        </w:tc>
        <w:tc>
          <w:tcPr>
            <w:tcW w:w="777" w:type="dxa"/>
          </w:tcPr>
          <w:p w14:paraId="7ADCFCAB" w14:textId="31F6151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195</w:t>
            </w:r>
          </w:p>
        </w:tc>
        <w:tc>
          <w:tcPr>
            <w:tcW w:w="777" w:type="dxa"/>
          </w:tcPr>
          <w:p w14:paraId="0AD63791" w14:textId="4894D86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198</w:t>
            </w:r>
          </w:p>
        </w:tc>
        <w:tc>
          <w:tcPr>
            <w:tcW w:w="800" w:type="dxa"/>
          </w:tcPr>
          <w:p w14:paraId="571E6A80" w14:textId="113E72E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00" w:type="dxa"/>
          </w:tcPr>
          <w:p w14:paraId="44E88C83" w14:textId="23CA19E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w:t>
            </w:r>
          </w:p>
        </w:tc>
        <w:tc>
          <w:tcPr>
            <w:tcW w:w="800" w:type="dxa"/>
          </w:tcPr>
          <w:p w14:paraId="28635987" w14:textId="1B515A10"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204</w:t>
            </w:r>
          </w:p>
        </w:tc>
        <w:tc>
          <w:tcPr>
            <w:tcW w:w="800" w:type="dxa"/>
          </w:tcPr>
          <w:p w14:paraId="066E6504" w14:textId="1AF8DDC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206</w:t>
            </w:r>
          </w:p>
        </w:tc>
        <w:tc>
          <w:tcPr>
            <w:tcW w:w="800" w:type="dxa"/>
          </w:tcPr>
          <w:p w14:paraId="5425FD2E" w14:textId="5861A79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208</w:t>
            </w:r>
          </w:p>
        </w:tc>
        <w:tc>
          <w:tcPr>
            <w:tcW w:w="800" w:type="dxa"/>
          </w:tcPr>
          <w:p w14:paraId="506EA66D" w14:textId="3567F6F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210</w:t>
            </w:r>
          </w:p>
        </w:tc>
      </w:tr>
      <w:tr w:rsidR="00B63A6F" w:rsidRPr="00062B67" w14:paraId="235605FC" w14:textId="77777777" w:rsidTr="00670AF4">
        <w:tc>
          <w:tcPr>
            <w:tcW w:w="704" w:type="dxa"/>
          </w:tcPr>
          <w:p w14:paraId="7B7BFF3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5.2.4</w:t>
            </w:r>
          </w:p>
        </w:tc>
        <w:tc>
          <w:tcPr>
            <w:tcW w:w="1701" w:type="dxa"/>
          </w:tcPr>
          <w:p w14:paraId="5EFAF650" w14:textId="707A6620"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Удовлетворенность населения городского округа «Город Архангельск» деятельностью органов местного самоуправления городского округа «Город Архангельск» по решению вопросов, связанных с развитием территории городского округа «Город Архангельск», %</w:t>
            </w:r>
          </w:p>
        </w:tc>
        <w:tc>
          <w:tcPr>
            <w:tcW w:w="851" w:type="dxa"/>
          </w:tcPr>
          <w:p w14:paraId="22ACD84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p w14:paraId="5BF10E8D" w14:textId="77777777" w:rsidR="00B63A6F" w:rsidRPr="00062B67" w:rsidRDefault="00B63A6F" w:rsidP="00B63A6F">
            <w:pPr>
              <w:spacing w:after="0" w:line="240" w:lineRule="auto"/>
              <w:rPr>
                <w:rFonts w:ascii="Times New Roman" w:hAnsi="Times New Roman" w:cs="Times New Roman"/>
                <w:sz w:val="20"/>
                <w:szCs w:val="20"/>
              </w:rPr>
            </w:pPr>
          </w:p>
          <w:p w14:paraId="49C8285D" w14:textId="77777777" w:rsidR="00B63A6F" w:rsidRPr="00062B67" w:rsidRDefault="00B63A6F" w:rsidP="00B63A6F">
            <w:pPr>
              <w:spacing w:after="0" w:line="240" w:lineRule="auto"/>
              <w:rPr>
                <w:rFonts w:ascii="Times New Roman" w:hAnsi="Times New Roman" w:cs="Times New Roman"/>
                <w:sz w:val="20"/>
                <w:szCs w:val="20"/>
              </w:rPr>
            </w:pPr>
          </w:p>
          <w:p w14:paraId="5CC8355A" w14:textId="4A4BE485"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07B392D1" w14:textId="1EC15C4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1" w:type="dxa"/>
          </w:tcPr>
          <w:p w14:paraId="0F141C98" w14:textId="7AFD666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0" w:type="dxa"/>
          </w:tcPr>
          <w:p w14:paraId="11999D55" w14:textId="664F7FF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w:t>
            </w:r>
          </w:p>
        </w:tc>
        <w:tc>
          <w:tcPr>
            <w:tcW w:w="845" w:type="dxa"/>
          </w:tcPr>
          <w:p w14:paraId="4D357C80" w14:textId="12ED509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w:t>
            </w:r>
          </w:p>
        </w:tc>
        <w:tc>
          <w:tcPr>
            <w:tcW w:w="777" w:type="dxa"/>
          </w:tcPr>
          <w:p w14:paraId="17F6244D" w14:textId="3539A89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w:t>
            </w:r>
          </w:p>
        </w:tc>
        <w:tc>
          <w:tcPr>
            <w:tcW w:w="777" w:type="dxa"/>
          </w:tcPr>
          <w:p w14:paraId="58DB63BB" w14:textId="00058CB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w:t>
            </w:r>
          </w:p>
        </w:tc>
        <w:tc>
          <w:tcPr>
            <w:tcW w:w="777" w:type="dxa"/>
          </w:tcPr>
          <w:p w14:paraId="738DDAE4" w14:textId="6FF4E70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w:t>
            </w:r>
          </w:p>
        </w:tc>
        <w:tc>
          <w:tcPr>
            <w:tcW w:w="777" w:type="dxa"/>
          </w:tcPr>
          <w:p w14:paraId="2413547E" w14:textId="214F01F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w:t>
            </w:r>
          </w:p>
        </w:tc>
        <w:tc>
          <w:tcPr>
            <w:tcW w:w="800" w:type="dxa"/>
          </w:tcPr>
          <w:p w14:paraId="149D1C66" w14:textId="6F0BE21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800" w:type="dxa"/>
          </w:tcPr>
          <w:p w14:paraId="6A57387D" w14:textId="35EE238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w:t>
            </w:r>
          </w:p>
        </w:tc>
        <w:tc>
          <w:tcPr>
            <w:tcW w:w="800" w:type="dxa"/>
          </w:tcPr>
          <w:p w14:paraId="2F1EFF88" w14:textId="0BD6372F"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w:t>
            </w:r>
          </w:p>
        </w:tc>
        <w:tc>
          <w:tcPr>
            <w:tcW w:w="800" w:type="dxa"/>
          </w:tcPr>
          <w:p w14:paraId="533DE25E" w14:textId="340FB59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w:t>
            </w:r>
          </w:p>
        </w:tc>
        <w:tc>
          <w:tcPr>
            <w:tcW w:w="800" w:type="dxa"/>
          </w:tcPr>
          <w:p w14:paraId="08220173" w14:textId="59B5CEBF"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w:t>
            </w:r>
          </w:p>
        </w:tc>
        <w:tc>
          <w:tcPr>
            <w:tcW w:w="800" w:type="dxa"/>
          </w:tcPr>
          <w:p w14:paraId="1B9E4F54" w14:textId="2EC9696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w:t>
            </w:r>
          </w:p>
        </w:tc>
      </w:tr>
      <w:tr w:rsidR="00B63A6F" w:rsidRPr="00062B67" w14:paraId="7DF8F0A4" w14:textId="77777777" w:rsidTr="00670AF4">
        <w:tc>
          <w:tcPr>
            <w:tcW w:w="704" w:type="dxa"/>
          </w:tcPr>
          <w:p w14:paraId="2D919FA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5.3</w:t>
            </w:r>
          </w:p>
        </w:tc>
        <w:tc>
          <w:tcPr>
            <w:tcW w:w="13856" w:type="dxa"/>
            <w:gridSpan w:val="16"/>
          </w:tcPr>
          <w:p w14:paraId="46A6899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Обновление жилищно-коммунальной инфраструктуры города, повышение эффективности и надежности ее функционирования</w:t>
            </w:r>
          </w:p>
        </w:tc>
      </w:tr>
      <w:tr w:rsidR="00B63A6F" w:rsidRPr="00062B67" w14:paraId="161C63EF" w14:textId="77777777" w:rsidTr="00670AF4">
        <w:tc>
          <w:tcPr>
            <w:tcW w:w="704" w:type="dxa"/>
          </w:tcPr>
          <w:p w14:paraId="5234C9C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5.3.1</w:t>
            </w:r>
          </w:p>
        </w:tc>
        <w:tc>
          <w:tcPr>
            <w:tcW w:w="1701" w:type="dxa"/>
          </w:tcPr>
          <w:p w14:paraId="4E2D970E" w14:textId="24E43DAE"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Доля многоквартирных домов, </w:t>
            </w:r>
            <w:r w:rsidRPr="00062B67">
              <w:rPr>
                <w:rFonts w:ascii="Times New Roman" w:hAnsi="Times New Roman" w:cs="Times New Roman"/>
                <w:color w:val="000000" w:themeColor="text1"/>
                <w:sz w:val="20"/>
                <w:szCs w:val="20"/>
              </w:rPr>
              <w:lastRenderedPageBreak/>
              <w:t>расположенных на земельных участках, в отношении которых осуществлен государственный кадастровый учет, %</w:t>
            </w:r>
          </w:p>
        </w:tc>
        <w:tc>
          <w:tcPr>
            <w:tcW w:w="851" w:type="dxa"/>
          </w:tcPr>
          <w:p w14:paraId="4608E407" w14:textId="631F12D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85,0</w:t>
            </w:r>
          </w:p>
        </w:tc>
        <w:tc>
          <w:tcPr>
            <w:tcW w:w="850" w:type="dxa"/>
          </w:tcPr>
          <w:p w14:paraId="2ABD3AB4" w14:textId="3A2227F5"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88,0</w:t>
            </w:r>
          </w:p>
        </w:tc>
        <w:tc>
          <w:tcPr>
            <w:tcW w:w="851" w:type="dxa"/>
          </w:tcPr>
          <w:p w14:paraId="3881D50C" w14:textId="4B63ACC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92,0</w:t>
            </w:r>
          </w:p>
        </w:tc>
        <w:tc>
          <w:tcPr>
            <w:tcW w:w="850" w:type="dxa"/>
          </w:tcPr>
          <w:p w14:paraId="67D6F60A" w14:textId="49E8592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96,0</w:t>
            </w:r>
          </w:p>
        </w:tc>
        <w:tc>
          <w:tcPr>
            <w:tcW w:w="845" w:type="dxa"/>
          </w:tcPr>
          <w:p w14:paraId="3CA9BED1" w14:textId="71B05D7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777" w:type="dxa"/>
          </w:tcPr>
          <w:p w14:paraId="570A21F4" w14:textId="15FDAE1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777" w:type="dxa"/>
          </w:tcPr>
          <w:p w14:paraId="3AC5792A" w14:textId="400B78F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777" w:type="dxa"/>
          </w:tcPr>
          <w:p w14:paraId="44C60CD6" w14:textId="132BD3A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99,0</w:t>
            </w:r>
          </w:p>
        </w:tc>
        <w:tc>
          <w:tcPr>
            <w:tcW w:w="777" w:type="dxa"/>
          </w:tcPr>
          <w:p w14:paraId="7CE739A4" w14:textId="13636B30"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4D9B48DB" w14:textId="6813C8C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5946D233" w14:textId="5A0A914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0CFAC3CD" w14:textId="6274047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0B3637B6" w14:textId="17DD3C5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3A040959" w14:textId="1D6115B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c>
          <w:tcPr>
            <w:tcW w:w="800" w:type="dxa"/>
          </w:tcPr>
          <w:p w14:paraId="47E77911" w14:textId="308B298F"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100,0</w:t>
            </w:r>
          </w:p>
        </w:tc>
      </w:tr>
      <w:tr w:rsidR="00B63A6F" w:rsidRPr="00062B67" w14:paraId="3739A4ED" w14:textId="77777777" w:rsidTr="00670AF4">
        <w:tc>
          <w:tcPr>
            <w:tcW w:w="704" w:type="dxa"/>
          </w:tcPr>
          <w:p w14:paraId="5A328AB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5.3.2</w:t>
            </w:r>
          </w:p>
        </w:tc>
        <w:tc>
          <w:tcPr>
            <w:tcW w:w="1701" w:type="dxa"/>
          </w:tcPr>
          <w:p w14:paraId="60013000" w14:textId="65C61423"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Доля дорог и дворов, необеспеченных дренажно-ливневой канализацией, %</w:t>
            </w:r>
          </w:p>
        </w:tc>
        <w:tc>
          <w:tcPr>
            <w:tcW w:w="851" w:type="dxa"/>
          </w:tcPr>
          <w:p w14:paraId="289B6ACF" w14:textId="7AFF5D9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850" w:type="dxa"/>
          </w:tcPr>
          <w:p w14:paraId="6D5D55DF" w14:textId="31B6C37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57,0</w:t>
            </w:r>
          </w:p>
        </w:tc>
        <w:tc>
          <w:tcPr>
            <w:tcW w:w="851" w:type="dxa"/>
          </w:tcPr>
          <w:p w14:paraId="30B44193" w14:textId="4B74D8D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850" w:type="dxa"/>
          </w:tcPr>
          <w:p w14:paraId="0E447E18" w14:textId="5CAF5D3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845" w:type="dxa"/>
          </w:tcPr>
          <w:p w14:paraId="74A62273" w14:textId="4E97C7C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40,0</w:t>
            </w:r>
          </w:p>
        </w:tc>
        <w:tc>
          <w:tcPr>
            <w:tcW w:w="777" w:type="dxa"/>
          </w:tcPr>
          <w:p w14:paraId="24849DC6" w14:textId="2FD8952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c>
          <w:tcPr>
            <w:tcW w:w="777" w:type="dxa"/>
          </w:tcPr>
          <w:p w14:paraId="0EA5827C" w14:textId="22DEF44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777" w:type="dxa"/>
          </w:tcPr>
          <w:p w14:paraId="7E8B8272" w14:textId="5E4E0BF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777" w:type="dxa"/>
          </w:tcPr>
          <w:p w14:paraId="4918407B" w14:textId="732E5AE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800" w:type="dxa"/>
          </w:tcPr>
          <w:p w14:paraId="426E8C45" w14:textId="546204A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00" w:type="dxa"/>
          </w:tcPr>
          <w:p w14:paraId="260807E3" w14:textId="4F59E92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00" w:type="dxa"/>
          </w:tcPr>
          <w:p w14:paraId="1D235A9F" w14:textId="4752D05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15,0</w:t>
            </w:r>
          </w:p>
        </w:tc>
        <w:tc>
          <w:tcPr>
            <w:tcW w:w="800" w:type="dxa"/>
          </w:tcPr>
          <w:p w14:paraId="7058405A" w14:textId="4F0E880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w:t>
            </w:r>
          </w:p>
        </w:tc>
        <w:tc>
          <w:tcPr>
            <w:tcW w:w="800" w:type="dxa"/>
          </w:tcPr>
          <w:p w14:paraId="04A9BE8D" w14:textId="7B85046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w:t>
            </w:r>
          </w:p>
        </w:tc>
        <w:tc>
          <w:tcPr>
            <w:tcW w:w="800" w:type="dxa"/>
          </w:tcPr>
          <w:p w14:paraId="7EFFD274" w14:textId="3907B6E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B63A6F" w:rsidRPr="00062B67" w14:paraId="5042D7FE" w14:textId="77777777" w:rsidTr="00670AF4">
        <w:tc>
          <w:tcPr>
            <w:tcW w:w="704" w:type="dxa"/>
          </w:tcPr>
          <w:p w14:paraId="3978EA7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5.3.3</w:t>
            </w:r>
          </w:p>
        </w:tc>
        <w:tc>
          <w:tcPr>
            <w:tcW w:w="1701" w:type="dxa"/>
          </w:tcPr>
          <w:p w14:paraId="6EC6E2CA" w14:textId="78012FCE"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Организация муниципальной управляющей компании</w:t>
            </w:r>
          </w:p>
        </w:tc>
        <w:tc>
          <w:tcPr>
            <w:tcW w:w="851" w:type="dxa"/>
          </w:tcPr>
          <w:p w14:paraId="5EF7553E" w14:textId="0E083E4D"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518E2116" w14:textId="608FF71F"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5498229B" w14:textId="6093FB4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50" w:type="dxa"/>
          </w:tcPr>
          <w:p w14:paraId="6B747770" w14:textId="281ACB8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45" w:type="dxa"/>
          </w:tcPr>
          <w:p w14:paraId="6E16E970" w14:textId="26FF990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006614E" w14:textId="369E228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FCFAB4E" w14:textId="6B9F09A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CEB8B22" w14:textId="4F42347E"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3455688" w14:textId="39E4A41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6159C75" w14:textId="137893F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6203AC7" w14:textId="13D0999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D7BAAF4" w14:textId="44A0CDD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5C5A1121" w14:textId="6805430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6500B90" w14:textId="2CE8B3B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7D84E5B" w14:textId="764437D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63A6F" w:rsidRPr="00062B67" w14:paraId="2620D46D" w14:textId="77777777" w:rsidTr="00670AF4">
        <w:tc>
          <w:tcPr>
            <w:tcW w:w="704" w:type="dxa"/>
          </w:tcPr>
          <w:p w14:paraId="669D93A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Cs/>
                <w:color w:val="000000" w:themeColor="text1"/>
                <w:sz w:val="20"/>
                <w:szCs w:val="20"/>
              </w:rPr>
              <w:t>5.4</w:t>
            </w:r>
          </w:p>
        </w:tc>
        <w:tc>
          <w:tcPr>
            <w:tcW w:w="13856" w:type="dxa"/>
            <w:gridSpan w:val="16"/>
          </w:tcPr>
          <w:p w14:paraId="4636247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iCs/>
                <w:color w:val="000000" w:themeColor="text1"/>
                <w:sz w:val="20"/>
                <w:szCs w:val="20"/>
              </w:rPr>
              <w:t>Улучшение транспортной связанности городских районов, в том числе повышение качества дорожно-уличной сети, совершенствование работы общественного пассажирского и повседневного транспорта</w:t>
            </w:r>
          </w:p>
        </w:tc>
      </w:tr>
      <w:tr w:rsidR="00B63A6F" w:rsidRPr="00062B67" w14:paraId="3CA4AE3A" w14:textId="77777777" w:rsidTr="00670AF4">
        <w:tc>
          <w:tcPr>
            <w:tcW w:w="704" w:type="dxa"/>
          </w:tcPr>
          <w:p w14:paraId="5482171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5.4.1</w:t>
            </w:r>
          </w:p>
        </w:tc>
        <w:tc>
          <w:tcPr>
            <w:tcW w:w="1701" w:type="dxa"/>
          </w:tcPr>
          <w:p w14:paraId="1DBD923F"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w:t>
            </w:r>
            <w:r w:rsidRPr="00062B67">
              <w:rPr>
                <w:rFonts w:ascii="Times New Roman" w:hAnsi="Times New Roman" w:cs="Times New Roman"/>
                <w:color w:val="000000" w:themeColor="text1"/>
                <w:sz w:val="20"/>
                <w:szCs w:val="20"/>
              </w:rPr>
              <w:lastRenderedPageBreak/>
              <w:t>пользования местного значения, %</w:t>
            </w:r>
          </w:p>
        </w:tc>
        <w:tc>
          <w:tcPr>
            <w:tcW w:w="851" w:type="dxa"/>
          </w:tcPr>
          <w:p w14:paraId="0CA04525" w14:textId="3ED98504"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71,8</w:t>
            </w:r>
          </w:p>
        </w:tc>
        <w:tc>
          <w:tcPr>
            <w:tcW w:w="850" w:type="dxa"/>
          </w:tcPr>
          <w:p w14:paraId="7B895023" w14:textId="1604E59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68,9</w:t>
            </w:r>
          </w:p>
        </w:tc>
        <w:tc>
          <w:tcPr>
            <w:tcW w:w="851" w:type="dxa"/>
          </w:tcPr>
          <w:p w14:paraId="5DD45BA7" w14:textId="6A88B2B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66,1</w:t>
            </w:r>
          </w:p>
        </w:tc>
        <w:tc>
          <w:tcPr>
            <w:tcW w:w="850" w:type="dxa"/>
          </w:tcPr>
          <w:p w14:paraId="36CD0922" w14:textId="5EB4B78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63,4</w:t>
            </w:r>
          </w:p>
        </w:tc>
        <w:tc>
          <w:tcPr>
            <w:tcW w:w="845" w:type="dxa"/>
          </w:tcPr>
          <w:p w14:paraId="72E433AB" w14:textId="18BA652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777" w:type="dxa"/>
          </w:tcPr>
          <w:p w14:paraId="379F0A8D" w14:textId="2DF9A5E3"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6B649E8F" w14:textId="7325F22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0E23BDE7" w14:textId="40D01CA9"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45,0</w:t>
            </w:r>
          </w:p>
        </w:tc>
        <w:tc>
          <w:tcPr>
            <w:tcW w:w="777" w:type="dxa"/>
          </w:tcPr>
          <w:p w14:paraId="0C38F467" w14:textId="0D86520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40,0</w:t>
            </w:r>
          </w:p>
        </w:tc>
        <w:tc>
          <w:tcPr>
            <w:tcW w:w="800" w:type="dxa"/>
          </w:tcPr>
          <w:p w14:paraId="0004D0B7" w14:textId="1494F47C"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35,0</w:t>
            </w:r>
          </w:p>
        </w:tc>
        <w:tc>
          <w:tcPr>
            <w:tcW w:w="800" w:type="dxa"/>
          </w:tcPr>
          <w:p w14:paraId="53C79FEC" w14:textId="48D8103F"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800" w:type="dxa"/>
          </w:tcPr>
          <w:p w14:paraId="2C4EF75B" w14:textId="6667669A"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25,0</w:t>
            </w:r>
          </w:p>
        </w:tc>
        <w:tc>
          <w:tcPr>
            <w:tcW w:w="800" w:type="dxa"/>
          </w:tcPr>
          <w:p w14:paraId="6C741E7F" w14:textId="2860EBF6"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00" w:type="dxa"/>
          </w:tcPr>
          <w:p w14:paraId="3DC2D012" w14:textId="74027FA1"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15,0</w:t>
            </w:r>
          </w:p>
        </w:tc>
        <w:tc>
          <w:tcPr>
            <w:tcW w:w="800" w:type="dxa"/>
          </w:tcPr>
          <w:p w14:paraId="75B50599" w14:textId="289E34BD"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10,0</w:t>
            </w:r>
          </w:p>
        </w:tc>
      </w:tr>
      <w:tr w:rsidR="00B63A6F" w:rsidRPr="00062B67" w14:paraId="04ABADA5" w14:textId="77777777" w:rsidTr="00670AF4">
        <w:tc>
          <w:tcPr>
            <w:tcW w:w="704" w:type="dxa"/>
          </w:tcPr>
          <w:p w14:paraId="14BCB36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5.4.2</w:t>
            </w:r>
          </w:p>
        </w:tc>
        <w:tc>
          <w:tcPr>
            <w:tcW w:w="1701" w:type="dxa"/>
          </w:tcPr>
          <w:p w14:paraId="263C1399"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Удельный вес автомобильных дорог с усовершенствованным покрытием в протяженности автомобильных дорог общего пользования с твердым покрытием, %</w:t>
            </w:r>
          </w:p>
        </w:tc>
        <w:tc>
          <w:tcPr>
            <w:tcW w:w="851" w:type="dxa"/>
          </w:tcPr>
          <w:p w14:paraId="69C8947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77,2</w:t>
            </w:r>
          </w:p>
        </w:tc>
        <w:tc>
          <w:tcPr>
            <w:tcW w:w="850" w:type="dxa"/>
          </w:tcPr>
          <w:p w14:paraId="4EF5A3A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77,5</w:t>
            </w:r>
          </w:p>
        </w:tc>
        <w:tc>
          <w:tcPr>
            <w:tcW w:w="851" w:type="dxa"/>
          </w:tcPr>
          <w:p w14:paraId="40941D8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78,0</w:t>
            </w:r>
          </w:p>
        </w:tc>
        <w:tc>
          <w:tcPr>
            <w:tcW w:w="850" w:type="dxa"/>
          </w:tcPr>
          <w:p w14:paraId="0D3C9D8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79,0</w:t>
            </w:r>
          </w:p>
        </w:tc>
        <w:tc>
          <w:tcPr>
            <w:tcW w:w="845" w:type="dxa"/>
          </w:tcPr>
          <w:p w14:paraId="6975133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80,0</w:t>
            </w:r>
          </w:p>
        </w:tc>
        <w:tc>
          <w:tcPr>
            <w:tcW w:w="777" w:type="dxa"/>
          </w:tcPr>
          <w:p w14:paraId="4B6E515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81,0</w:t>
            </w:r>
          </w:p>
        </w:tc>
        <w:tc>
          <w:tcPr>
            <w:tcW w:w="777" w:type="dxa"/>
          </w:tcPr>
          <w:p w14:paraId="62341B5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82,0</w:t>
            </w:r>
          </w:p>
        </w:tc>
        <w:tc>
          <w:tcPr>
            <w:tcW w:w="777" w:type="dxa"/>
          </w:tcPr>
          <w:p w14:paraId="040A18E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83,0</w:t>
            </w:r>
          </w:p>
        </w:tc>
        <w:tc>
          <w:tcPr>
            <w:tcW w:w="777" w:type="dxa"/>
          </w:tcPr>
          <w:p w14:paraId="1269004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84,0</w:t>
            </w:r>
          </w:p>
        </w:tc>
        <w:tc>
          <w:tcPr>
            <w:tcW w:w="800" w:type="dxa"/>
          </w:tcPr>
          <w:p w14:paraId="613D42E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85,0</w:t>
            </w:r>
          </w:p>
        </w:tc>
        <w:tc>
          <w:tcPr>
            <w:tcW w:w="800" w:type="dxa"/>
          </w:tcPr>
          <w:p w14:paraId="063D0D0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86,0</w:t>
            </w:r>
          </w:p>
        </w:tc>
        <w:tc>
          <w:tcPr>
            <w:tcW w:w="800" w:type="dxa"/>
          </w:tcPr>
          <w:p w14:paraId="6F28E52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87,0</w:t>
            </w:r>
          </w:p>
        </w:tc>
        <w:tc>
          <w:tcPr>
            <w:tcW w:w="800" w:type="dxa"/>
          </w:tcPr>
          <w:p w14:paraId="0EED25A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88,0</w:t>
            </w:r>
          </w:p>
        </w:tc>
        <w:tc>
          <w:tcPr>
            <w:tcW w:w="800" w:type="dxa"/>
          </w:tcPr>
          <w:p w14:paraId="3ACA289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89,0</w:t>
            </w:r>
          </w:p>
        </w:tc>
        <w:tc>
          <w:tcPr>
            <w:tcW w:w="800" w:type="dxa"/>
          </w:tcPr>
          <w:p w14:paraId="7884408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90,0</w:t>
            </w:r>
          </w:p>
        </w:tc>
      </w:tr>
      <w:tr w:rsidR="00B63A6F" w:rsidRPr="00062B67" w14:paraId="2B24C5B5" w14:textId="77777777" w:rsidTr="00670AF4">
        <w:tc>
          <w:tcPr>
            <w:tcW w:w="704" w:type="dxa"/>
          </w:tcPr>
          <w:p w14:paraId="4931548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5.4.3</w:t>
            </w:r>
          </w:p>
        </w:tc>
        <w:tc>
          <w:tcPr>
            <w:tcW w:w="1701" w:type="dxa"/>
          </w:tcPr>
          <w:p w14:paraId="0483B03C"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Доля ДТП с летальным исходом при наличии недостатков в содержании улично-дорожной сети в общем количестве ДТП с летальным исходом на территории города Архангельска</w:t>
            </w:r>
          </w:p>
        </w:tc>
        <w:tc>
          <w:tcPr>
            <w:tcW w:w="851" w:type="dxa"/>
          </w:tcPr>
          <w:p w14:paraId="4B0C995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50" w:type="dxa"/>
          </w:tcPr>
          <w:p w14:paraId="3D6319D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51" w:type="dxa"/>
          </w:tcPr>
          <w:p w14:paraId="1DE2026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50" w:type="dxa"/>
          </w:tcPr>
          <w:p w14:paraId="0283DC7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45" w:type="dxa"/>
          </w:tcPr>
          <w:p w14:paraId="17ADF5B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777" w:type="dxa"/>
          </w:tcPr>
          <w:p w14:paraId="07B8F6B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777" w:type="dxa"/>
          </w:tcPr>
          <w:p w14:paraId="5DDE2EB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777" w:type="dxa"/>
          </w:tcPr>
          <w:p w14:paraId="2FB2E09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777" w:type="dxa"/>
          </w:tcPr>
          <w:p w14:paraId="7C5F174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670E27B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25164E4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63C4E4F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13917B6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4F38E34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c>
          <w:tcPr>
            <w:tcW w:w="800" w:type="dxa"/>
          </w:tcPr>
          <w:p w14:paraId="547517F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0,0</w:t>
            </w:r>
          </w:p>
        </w:tc>
      </w:tr>
      <w:tr w:rsidR="00B63A6F" w:rsidRPr="00062B67" w14:paraId="7A731F9C" w14:textId="77777777" w:rsidTr="00670AF4">
        <w:tc>
          <w:tcPr>
            <w:tcW w:w="704" w:type="dxa"/>
          </w:tcPr>
          <w:p w14:paraId="3CC170F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5.5</w:t>
            </w:r>
          </w:p>
        </w:tc>
        <w:tc>
          <w:tcPr>
            <w:tcW w:w="13856" w:type="dxa"/>
            <w:gridSpan w:val="16"/>
          </w:tcPr>
          <w:p w14:paraId="6417A71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color w:val="000000" w:themeColor="text1"/>
                <w:sz w:val="20"/>
                <w:szCs w:val="20"/>
              </w:rPr>
              <w:t>Создание условий для обеспечения комплексной безопасности на территории города</w:t>
            </w:r>
          </w:p>
        </w:tc>
      </w:tr>
      <w:tr w:rsidR="00B63A6F" w:rsidRPr="00062B67" w14:paraId="08B1DDE7" w14:textId="77777777" w:rsidTr="00670AF4">
        <w:tc>
          <w:tcPr>
            <w:tcW w:w="704" w:type="dxa"/>
          </w:tcPr>
          <w:p w14:paraId="2D908B3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5.5.1</w:t>
            </w:r>
          </w:p>
        </w:tc>
        <w:tc>
          <w:tcPr>
            <w:tcW w:w="1701" w:type="dxa"/>
          </w:tcPr>
          <w:p w14:paraId="1D39E4BF"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Снижение числа зарегистрированных преступлений, ед.</w:t>
            </w:r>
          </w:p>
        </w:tc>
        <w:tc>
          <w:tcPr>
            <w:tcW w:w="851" w:type="dxa"/>
          </w:tcPr>
          <w:p w14:paraId="5109417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5 728</w:t>
            </w:r>
          </w:p>
        </w:tc>
        <w:tc>
          <w:tcPr>
            <w:tcW w:w="6504" w:type="dxa"/>
            <w:gridSpan w:val="8"/>
          </w:tcPr>
          <w:p w14:paraId="6B21300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 менее, чем в 2 раза</w:t>
            </w:r>
          </w:p>
        </w:tc>
        <w:tc>
          <w:tcPr>
            <w:tcW w:w="4800" w:type="dxa"/>
            <w:gridSpan w:val="6"/>
          </w:tcPr>
          <w:p w14:paraId="733D1093" w14:textId="4ABDC80B"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 менее, чем в 3 раза</w:t>
            </w:r>
          </w:p>
        </w:tc>
      </w:tr>
      <w:tr w:rsidR="00B63A6F" w:rsidRPr="00062B67" w14:paraId="53D1838A" w14:textId="77777777" w:rsidTr="00670AF4">
        <w:tc>
          <w:tcPr>
            <w:tcW w:w="704" w:type="dxa"/>
          </w:tcPr>
          <w:p w14:paraId="2A9A9C3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lastRenderedPageBreak/>
              <w:t>5.5.2</w:t>
            </w:r>
          </w:p>
        </w:tc>
        <w:tc>
          <w:tcPr>
            <w:tcW w:w="1701" w:type="dxa"/>
          </w:tcPr>
          <w:p w14:paraId="0866E343"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Оценка состояния готовности городского округа «Город Архангельск» по выполнению задач в области гражданской обороны, балл</w:t>
            </w:r>
          </w:p>
        </w:tc>
        <w:tc>
          <w:tcPr>
            <w:tcW w:w="851" w:type="dxa"/>
          </w:tcPr>
          <w:p w14:paraId="6E29448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4037AC7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1" w:type="dxa"/>
          </w:tcPr>
          <w:p w14:paraId="32DF2F0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371B564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45" w:type="dxa"/>
          </w:tcPr>
          <w:p w14:paraId="2EC92FD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773C38D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5C5DA11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0EF9DB7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2265B54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32E85C7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172FAB0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1AC1F48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1DCFB57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447173D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4F74EDB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r>
      <w:tr w:rsidR="00B63A6F" w:rsidRPr="00062B67" w14:paraId="2DBEAD65" w14:textId="77777777" w:rsidTr="00670AF4">
        <w:tc>
          <w:tcPr>
            <w:tcW w:w="704" w:type="dxa"/>
          </w:tcPr>
          <w:p w14:paraId="27B0261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5.5.3</w:t>
            </w:r>
          </w:p>
        </w:tc>
        <w:tc>
          <w:tcPr>
            <w:tcW w:w="1701" w:type="dxa"/>
          </w:tcPr>
          <w:p w14:paraId="2BB21BD8" w14:textId="77777777" w:rsidR="00B63A6F" w:rsidRPr="00062B67" w:rsidRDefault="00B63A6F" w:rsidP="00B63A6F">
            <w:pPr>
              <w:spacing w:after="0" w:line="240" w:lineRule="auto"/>
              <w:rPr>
                <w:rFonts w:ascii="Times New Roman" w:hAnsi="Times New Roman" w:cs="Times New Roman"/>
                <w:color w:val="000000" w:themeColor="text1"/>
                <w:sz w:val="20"/>
                <w:szCs w:val="20"/>
              </w:rPr>
            </w:pPr>
            <w:r w:rsidRPr="00062B67">
              <w:rPr>
                <w:rFonts w:ascii="Times New Roman" w:hAnsi="Times New Roman" w:cs="Times New Roman"/>
                <w:color w:val="000000" w:themeColor="text1"/>
                <w:sz w:val="20"/>
                <w:szCs w:val="20"/>
              </w:rPr>
              <w:t xml:space="preserve">Оценка состояния готовности городского округа «Город Архангельск» к предупреждению и ликвидации чрезвычайных ситуаций, обеспечению пожарной безопасности </w:t>
            </w:r>
          </w:p>
          <w:p w14:paraId="6AE2FEFD"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и безопасности людей на водных объектах, балл</w:t>
            </w:r>
          </w:p>
        </w:tc>
        <w:tc>
          <w:tcPr>
            <w:tcW w:w="851" w:type="dxa"/>
          </w:tcPr>
          <w:p w14:paraId="215D21B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0CE3B31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1" w:type="dxa"/>
          </w:tcPr>
          <w:p w14:paraId="165B318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0" w:type="dxa"/>
          </w:tcPr>
          <w:p w14:paraId="4387172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45" w:type="dxa"/>
          </w:tcPr>
          <w:p w14:paraId="308F0AB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7A9B752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38EB705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3B4121D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777" w:type="dxa"/>
          </w:tcPr>
          <w:p w14:paraId="4CBC922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793F692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10B1397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79F5295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4D40F76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505F245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00" w:type="dxa"/>
          </w:tcPr>
          <w:p w14:paraId="6D032C1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r>
      <w:tr w:rsidR="00B63A6F" w:rsidRPr="00062B67" w14:paraId="31CB65F5" w14:textId="77777777" w:rsidTr="00670AF4">
        <w:tc>
          <w:tcPr>
            <w:tcW w:w="704" w:type="dxa"/>
          </w:tcPr>
          <w:p w14:paraId="070EC31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5.5.4</w:t>
            </w:r>
          </w:p>
        </w:tc>
        <w:tc>
          <w:tcPr>
            <w:tcW w:w="1701" w:type="dxa"/>
          </w:tcPr>
          <w:p w14:paraId="5C5F73E4"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Сокращение времени на проведение спасательных работ</w:t>
            </w:r>
          </w:p>
        </w:tc>
        <w:tc>
          <w:tcPr>
            <w:tcW w:w="851" w:type="dxa"/>
          </w:tcPr>
          <w:p w14:paraId="54EDDB8D"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11304" w:type="dxa"/>
            <w:gridSpan w:val="14"/>
          </w:tcPr>
          <w:p w14:paraId="440C956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не менее, чем в 2 раза</w:t>
            </w:r>
          </w:p>
        </w:tc>
      </w:tr>
      <w:tr w:rsidR="00B63A6F" w:rsidRPr="00062B67" w14:paraId="48044161" w14:textId="77777777" w:rsidTr="00670AF4">
        <w:tc>
          <w:tcPr>
            <w:tcW w:w="704" w:type="dxa"/>
          </w:tcPr>
          <w:p w14:paraId="631338E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color w:val="000000" w:themeColor="text1"/>
                <w:sz w:val="20"/>
                <w:szCs w:val="20"/>
              </w:rPr>
              <w:t>5.5.5</w:t>
            </w:r>
          </w:p>
        </w:tc>
        <w:tc>
          <w:tcPr>
            <w:tcW w:w="1701" w:type="dxa"/>
          </w:tcPr>
          <w:p w14:paraId="737BBC87"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color w:val="000000" w:themeColor="text1"/>
                <w:sz w:val="20"/>
                <w:szCs w:val="20"/>
              </w:rPr>
              <w:t>Уровень загрязнения атмосферного воздуха</w:t>
            </w:r>
          </w:p>
        </w:tc>
        <w:tc>
          <w:tcPr>
            <w:tcW w:w="851" w:type="dxa"/>
          </w:tcPr>
          <w:p w14:paraId="6CFC7E7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50" w:type="dxa"/>
          </w:tcPr>
          <w:p w14:paraId="2D8CFCD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51" w:type="dxa"/>
          </w:tcPr>
          <w:p w14:paraId="14CC9AF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50" w:type="dxa"/>
          </w:tcPr>
          <w:p w14:paraId="086123C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45" w:type="dxa"/>
          </w:tcPr>
          <w:p w14:paraId="11A5AE4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777" w:type="dxa"/>
          </w:tcPr>
          <w:p w14:paraId="1C1AD93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777" w:type="dxa"/>
          </w:tcPr>
          <w:p w14:paraId="4D0BF88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777" w:type="dxa"/>
          </w:tcPr>
          <w:p w14:paraId="5F4971C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777" w:type="dxa"/>
          </w:tcPr>
          <w:p w14:paraId="1F9F0EB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3403CB5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109C61B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5A5D30D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4426E0D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228CC8A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c>
          <w:tcPr>
            <w:tcW w:w="800" w:type="dxa"/>
          </w:tcPr>
          <w:p w14:paraId="0DF9ECF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w:t>
            </w:r>
          </w:p>
        </w:tc>
      </w:tr>
      <w:tr w:rsidR="00B63A6F" w:rsidRPr="00062B67" w14:paraId="17B78CCC" w14:textId="77777777" w:rsidTr="00670AF4">
        <w:tc>
          <w:tcPr>
            <w:tcW w:w="704" w:type="dxa"/>
          </w:tcPr>
          <w:p w14:paraId="664CFFE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lastRenderedPageBreak/>
              <w:t>6</w:t>
            </w:r>
          </w:p>
        </w:tc>
        <w:tc>
          <w:tcPr>
            <w:tcW w:w="13856" w:type="dxa"/>
            <w:gridSpan w:val="16"/>
          </w:tcPr>
          <w:p w14:paraId="3303113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b/>
                <w:sz w:val="20"/>
                <w:szCs w:val="20"/>
              </w:rPr>
              <w:t>Стратегическое направление «Туризм и рекреация»</w:t>
            </w:r>
          </w:p>
        </w:tc>
      </w:tr>
      <w:tr w:rsidR="00B63A6F" w:rsidRPr="00062B67" w14:paraId="2F7F31C9" w14:textId="77777777" w:rsidTr="00670AF4">
        <w:tc>
          <w:tcPr>
            <w:tcW w:w="704" w:type="dxa"/>
          </w:tcPr>
          <w:p w14:paraId="77A13B9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6.1</w:t>
            </w:r>
          </w:p>
        </w:tc>
        <w:tc>
          <w:tcPr>
            <w:tcW w:w="13856" w:type="dxa"/>
            <w:gridSpan w:val="16"/>
          </w:tcPr>
          <w:p w14:paraId="7F77BC4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Развитие туристической инфраструктуры для формирования комплексной индустрии гостеприимства Архангельской агломерации</w:t>
            </w:r>
          </w:p>
        </w:tc>
      </w:tr>
      <w:tr w:rsidR="00B63A6F" w:rsidRPr="00062B67" w14:paraId="6EC7E869" w14:textId="77777777" w:rsidTr="00670AF4">
        <w:tc>
          <w:tcPr>
            <w:tcW w:w="704" w:type="dxa"/>
          </w:tcPr>
          <w:p w14:paraId="3DA5A9D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6.1.1</w:t>
            </w:r>
          </w:p>
        </w:tc>
        <w:tc>
          <w:tcPr>
            <w:tcW w:w="1701" w:type="dxa"/>
          </w:tcPr>
          <w:p w14:paraId="17714AF7"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Численность размещенных лиц в коллективных средствах размещения, тыс. чел.</w:t>
            </w:r>
          </w:p>
        </w:tc>
        <w:tc>
          <w:tcPr>
            <w:tcW w:w="851" w:type="dxa"/>
          </w:tcPr>
          <w:p w14:paraId="70559F7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104</w:t>
            </w:r>
          </w:p>
        </w:tc>
        <w:tc>
          <w:tcPr>
            <w:tcW w:w="850" w:type="dxa"/>
          </w:tcPr>
          <w:p w14:paraId="1FD4CD11" w14:textId="1F3821A8"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114</w:t>
            </w:r>
          </w:p>
        </w:tc>
        <w:tc>
          <w:tcPr>
            <w:tcW w:w="851" w:type="dxa"/>
          </w:tcPr>
          <w:p w14:paraId="41CBB77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125</w:t>
            </w:r>
          </w:p>
        </w:tc>
        <w:tc>
          <w:tcPr>
            <w:tcW w:w="850" w:type="dxa"/>
          </w:tcPr>
          <w:p w14:paraId="3F49B26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130</w:t>
            </w:r>
          </w:p>
        </w:tc>
        <w:tc>
          <w:tcPr>
            <w:tcW w:w="845" w:type="dxa"/>
          </w:tcPr>
          <w:p w14:paraId="094E34B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151</w:t>
            </w:r>
          </w:p>
        </w:tc>
        <w:tc>
          <w:tcPr>
            <w:tcW w:w="777" w:type="dxa"/>
          </w:tcPr>
          <w:p w14:paraId="184A4B9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159</w:t>
            </w:r>
          </w:p>
        </w:tc>
        <w:tc>
          <w:tcPr>
            <w:tcW w:w="777" w:type="dxa"/>
          </w:tcPr>
          <w:p w14:paraId="7543CA2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168</w:t>
            </w:r>
          </w:p>
        </w:tc>
        <w:tc>
          <w:tcPr>
            <w:tcW w:w="777" w:type="dxa"/>
          </w:tcPr>
          <w:p w14:paraId="44AE5D1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177</w:t>
            </w:r>
          </w:p>
        </w:tc>
        <w:tc>
          <w:tcPr>
            <w:tcW w:w="777" w:type="dxa"/>
          </w:tcPr>
          <w:p w14:paraId="7036BE3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186</w:t>
            </w:r>
          </w:p>
        </w:tc>
        <w:tc>
          <w:tcPr>
            <w:tcW w:w="800" w:type="dxa"/>
          </w:tcPr>
          <w:p w14:paraId="7F2CCD1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195</w:t>
            </w:r>
          </w:p>
        </w:tc>
        <w:tc>
          <w:tcPr>
            <w:tcW w:w="800" w:type="dxa"/>
          </w:tcPr>
          <w:p w14:paraId="74C4449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207</w:t>
            </w:r>
          </w:p>
        </w:tc>
        <w:tc>
          <w:tcPr>
            <w:tcW w:w="800" w:type="dxa"/>
          </w:tcPr>
          <w:p w14:paraId="28893ED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219</w:t>
            </w:r>
          </w:p>
        </w:tc>
        <w:tc>
          <w:tcPr>
            <w:tcW w:w="800" w:type="dxa"/>
          </w:tcPr>
          <w:p w14:paraId="343C5EB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231</w:t>
            </w:r>
          </w:p>
        </w:tc>
        <w:tc>
          <w:tcPr>
            <w:tcW w:w="800" w:type="dxa"/>
          </w:tcPr>
          <w:p w14:paraId="0B09D36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243</w:t>
            </w:r>
          </w:p>
        </w:tc>
        <w:tc>
          <w:tcPr>
            <w:tcW w:w="800" w:type="dxa"/>
          </w:tcPr>
          <w:p w14:paraId="12FF7F6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254</w:t>
            </w:r>
          </w:p>
        </w:tc>
      </w:tr>
      <w:tr w:rsidR="00B63A6F" w:rsidRPr="00062B67" w14:paraId="7DEB7425" w14:textId="77777777" w:rsidTr="00670AF4">
        <w:tc>
          <w:tcPr>
            <w:tcW w:w="704" w:type="dxa"/>
          </w:tcPr>
          <w:p w14:paraId="062BFB5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6.1.2</w:t>
            </w:r>
          </w:p>
        </w:tc>
        <w:tc>
          <w:tcPr>
            <w:tcW w:w="1701" w:type="dxa"/>
          </w:tcPr>
          <w:p w14:paraId="6056AB99"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Доля объектов туристского показа на территории городского округа «Город Архангельск», представленных на дорожных указателях, являющихся элементами системы навигации и ориентирования в сфере туризма, в общем количестве объектов туристского показа на территории городского округа «Город Архангельск», предлагаемых </w:t>
            </w:r>
            <w:r w:rsidRPr="00062B67">
              <w:rPr>
                <w:rFonts w:ascii="Times New Roman" w:hAnsi="Times New Roman" w:cs="Times New Roman"/>
                <w:sz w:val="20"/>
                <w:szCs w:val="20"/>
              </w:rPr>
              <w:lastRenderedPageBreak/>
              <w:t>для самодеятельных туристов на Интернет-ресурсе о туристских ресурсах городского округа «Город Архангельск», %</w:t>
            </w:r>
          </w:p>
        </w:tc>
        <w:tc>
          <w:tcPr>
            <w:tcW w:w="851" w:type="dxa"/>
          </w:tcPr>
          <w:p w14:paraId="7801E8B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14,7</w:t>
            </w:r>
          </w:p>
        </w:tc>
        <w:tc>
          <w:tcPr>
            <w:tcW w:w="850" w:type="dxa"/>
          </w:tcPr>
          <w:p w14:paraId="7C4AAAE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16,0</w:t>
            </w:r>
          </w:p>
        </w:tc>
        <w:tc>
          <w:tcPr>
            <w:tcW w:w="851" w:type="dxa"/>
          </w:tcPr>
          <w:p w14:paraId="578B065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20,0</w:t>
            </w:r>
          </w:p>
        </w:tc>
        <w:tc>
          <w:tcPr>
            <w:tcW w:w="850" w:type="dxa"/>
          </w:tcPr>
          <w:p w14:paraId="0B7FB1F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30,0</w:t>
            </w:r>
          </w:p>
        </w:tc>
        <w:tc>
          <w:tcPr>
            <w:tcW w:w="845" w:type="dxa"/>
          </w:tcPr>
          <w:p w14:paraId="3CDA3F1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50,0</w:t>
            </w:r>
          </w:p>
        </w:tc>
        <w:tc>
          <w:tcPr>
            <w:tcW w:w="777" w:type="dxa"/>
          </w:tcPr>
          <w:p w14:paraId="1BB26B2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55,0</w:t>
            </w:r>
          </w:p>
        </w:tc>
        <w:tc>
          <w:tcPr>
            <w:tcW w:w="777" w:type="dxa"/>
          </w:tcPr>
          <w:p w14:paraId="26C6B52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60,0</w:t>
            </w:r>
          </w:p>
        </w:tc>
        <w:tc>
          <w:tcPr>
            <w:tcW w:w="777" w:type="dxa"/>
          </w:tcPr>
          <w:p w14:paraId="3020732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65,0</w:t>
            </w:r>
          </w:p>
        </w:tc>
        <w:tc>
          <w:tcPr>
            <w:tcW w:w="777" w:type="dxa"/>
          </w:tcPr>
          <w:p w14:paraId="67EEA52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70,0</w:t>
            </w:r>
          </w:p>
        </w:tc>
        <w:tc>
          <w:tcPr>
            <w:tcW w:w="800" w:type="dxa"/>
          </w:tcPr>
          <w:p w14:paraId="4942273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75,0</w:t>
            </w:r>
          </w:p>
        </w:tc>
        <w:tc>
          <w:tcPr>
            <w:tcW w:w="800" w:type="dxa"/>
          </w:tcPr>
          <w:p w14:paraId="09E7AB0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80,0</w:t>
            </w:r>
          </w:p>
        </w:tc>
        <w:tc>
          <w:tcPr>
            <w:tcW w:w="800" w:type="dxa"/>
          </w:tcPr>
          <w:p w14:paraId="1799B01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c>
          <w:tcPr>
            <w:tcW w:w="800" w:type="dxa"/>
          </w:tcPr>
          <w:p w14:paraId="7E046BA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85,0</w:t>
            </w:r>
          </w:p>
        </w:tc>
        <w:tc>
          <w:tcPr>
            <w:tcW w:w="800" w:type="dxa"/>
          </w:tcPr>
          <w:p w14:paraId="0AA363C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90,0</w:t>
            </w:r>
          </w:p>
        </w:tc>
        <w:tc>
          <w:tcPr>
            <w:tcW w:w="800" w:type="dxa"/>
          </w:tcPr>
          <w:p w14:paraId="3936947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95,0</w:t>
            </w:r>
          </w:p>
        </w:tc>
      </w:tr>
      <w:tr w:rsidR="00B63A6F" w:rsidRPr="00062B67" w14:paraId="3047BFEE" w14:textId="77777777" w:rsidTr="00670AF4">
        <w:tc>
          <w:tcPr>
            <w:tcW w:w="704" w:type="dxa"/>
          </w:tcPr>
          <w:p w14:paraId="4CD3AF7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6.1.3</w:t>
            </w:r>
          </w:p>
        </w:tc>
        <w:tc>
          <w:tcPr>
            <w:tcW w:w="1701" w:type="dxa"/>
          </w:tcPr>
          <w:p w14:paraId="70005EF2"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Дизайн-концепция единой навигационной системы города</w:t>
            </w:r>
          </w:p>
        </w:tc>
        <w:tc>
          <w:tcPr>
            <w:tcW w:w="851" w:type="dxa"/>
          </w:tcPr>
          <w:p w14:paraId="59475283"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20355B4F"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39FCB8D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50" w:type="dxa"/>
          </w:tcPr>
          <w:p w14:paraId="2F4D0E5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45" w:type="dxa"/>
          </w:tcPr>
          <w:p w14:paraId="3A2B01F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1EF6E74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112548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37415D1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19D0EF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154670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E01926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1D5AFE0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6CFD61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2E54124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A4D3DC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63A6F" w:rsidRPr="00062B67" w14:paraId="03C04BE3" w14:textId="77777777" w:rsidTr="00670AF4">
        <w:tc>
          <w:tcPr>
            <w:tcW w:w="704" w:type="dxa"/>
          </w:tcPr>
          <w:p w14:paraId="4B9ACF9F"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lang w:val="en-US"/>
              </w:rPr>
              <w:t>6.2</w:t>
            </w:r>
          </w:p>
        </w:tc>
        <w:tc>
          <w:tcPr>
            <w:tcW w:w="13856" w:type="dxa"/>
            <w:gridSpan w:val="16"/>
          </w:tcPr>
          <w:p w14:paraId="0D1BEF8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Повышение конкурентоспособности городского туристского продукта, в том числе через развитие новых и перспективных сегментов туристического рынка</w:t>
            </w:r>
          </w:p>
        </w:tc>
      </w:tr>
      <w:tr w:rsidR="00B63A6F" w:rsidRPr="00062B67" w14:paraId="4D2BD02A" w14:textId="77777777" w:rsidTr="00670AF4">
        <w:tc>
          <w:tcPr>
            <w:tcW w:w="704" w:type="dxa"/>
          </w:tcPr>
          <w:p w14:paraId="032BE80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1</w:t>
            </w:r>
          </w:p>
        </w:tc>
        <w:tc>
          <w:tcPr>
            <w:tcW w:w="1701" w:type="dxa"/>
          </w:tcPr>
          <w:p w14:paraId="467146F5"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Обслуженные иностранные туристы, тыс. чел. </w:t>
            </w:r>
          </w:p>
        </w:tc>
        <w:tc>
          <w:tcPr>
            <w:tcW w:w="851" w:type="dxa"/>
          </w:tcPr>
          <w:p w14:paraId="02BC0CD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w:t>
            </w:r>
          </w:p>
        </w:tc>
        <w:tc>
          <w:tcPr>
            <w:tcW w:w="850" w:type="dxa"/>
          </w:tcPr>
          <w:p w14:paraId="034614F7" w14:textId="4CD1E7B5"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w:t>
            </w:r>
          </w:p>
        </w:tc>
        <w:tc>
          <w:tcPr>
            <w:tcW w:w="851" w:type="dxa"/>
          </w:tcPr>
          <w:p w14:paraId="329EEE5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1,8</w:t>
            </w:r>
          </w:p>
        </w:tc>
        <w:tc>
          <w:tcPr>
            <w:tcW w:w="850" w:type="dxa"/>
          </w:tcPr>
          <w:p w14:paraId="16299F2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2,5</w:t>
            </w:r>
          </w:p>
        </w:tc>
        <w:tc>
          <w:tcPr>
            <w:tcW w:w="845" w:type="dxa"/>
          </w:tcPr>
          <w:p w14:paraId="55CC0F9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3,7</w:t>
            </w:r>
          </w:p>
        </w:tc>
        <w:tc>
          <w:tcPr>
            <w:tcW w:w="777" w:type="dxa"/>
          </w:tcPr>
          <w:p w14:paraId="107EB49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4,9</w:t>
            </w:r>
          </w:p>
        </w:tc>
        <w:tc>
          <w:tcPr>
            <w:tcW w:w="777" w:type="dxa"/>
          </w:tcPr>
          <w:p w14:paraId="67E339E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6,1</w:t>
            </w:r>
          </w:p>
        </w:tc>
        <w:tc>
          <w:tcPr>
            <w:tcW w:w="777" w:type="dxa"/>
          </w:tcPr>
          <w:p w14:paraId="133066F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7,3</w:t>
            </w:r>
          </w:p>
        </w:tc>
        <w:tc>
          <w:tcPr>
            <w:tcW w:w="777" w:type="dxa"/>
          </w:tcPr>
          <w:p w14:paraId="42EA359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8,5</w:t>
            </w:r>
          </w:p>
        </w:tc>
        <w:tc>
          <w:tcPr>
            <w:tcW w:w="800" w:type="dxa"/>
          </w:tcPr>
          <w:p w14:paraId="2E15EBD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9,7</w:t>
            </w:r>
          </w:p>
        </w:tc>
        <w:tc>
          <w:tcPr>
            <w:tcW w:w="800" w:type="dxa"/>
          </w:tcPr>
          <w:p w14:paraId="1A05941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10,8</w:t>
            </w:r>
          </w:p>
        </w:tc>
        <w:tc>
          <w:tcPr>
            <w:tcW w:w="800" w:type="dxa"/>
          </w:tcPr>
          <w:p w14:paraId="630EE8E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11,9</w:t>
            </w:r>
          </w:p>
        </w:tc>
        <w:tc>
          <w:tcPr>
            <w:tcW w:w="800" w:type="dxa"/>
          </w:tcPr>
          <w:p w14:paraId="4E0AE39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13,1</w:t>
            </w:r>
          </w:p>
        </w:tc>
        <w:tc>
          <w:tcPr>
            <w:tcW w:w="800" w:type="dxa"/>
          </w:tcPr>
          <w:p w14:paraId="12CA6F6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14,2</w:t>
            </w:r>
          </w:p>
        </w:tc>
        <w:tc>
          <w:tcPr>
            <w:tcW w:w="800" w:type="dxa"/>
          </w:tcPr>
          <w:p w14:paraId="7B21725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15,2</w:t>
            </w:r>
          </w:p>
        </w:tc>
      </w:tr>
      <w:tr w:rsidR="00B63A6F" w:rsidRPr="00062B67" w14:paraId="1FCCD0E5" w14:textId="77777777" w:rsidTr="00670AF4">
        <w:tc>
          <w:tcPr>
            <w:tcW w:w="704" w:type="dxa"/>
          </w:tcPr>
          <w:p w14:paraId="24DDB86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2</w:t>
            </w:r>
          </w:p>
        </w:tc>
        <w:tc>
          <w:tcPr>
            <w:tcW w:w="1701" w:type="dxa"/>
          </w:tcPr>
          <w:p w14:paraId="68F7CC10"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Функционирование туристического </w:t>
            </w:r>
            <w:proofErr w:type="spellStart"/>
            <w:r w:rsidRPr="00062B67">
              <w:rPr>
                <w:rFonts w:ascii="Times New Roman" w:hAnsi="Times New Roman" w:cs="Times New Roman"/>
                <w:sz w:val="20"/>
                <w:szCs w:val="20"/>
              </w:rPr>
              <w:t>субкластера</w:t>
            </w:r>
            <w:proofErr w:type="spellEnd"/>
            <w:r w:rsidRPr="00062B67">
              <w:rPr>
                <w:rFonts w:ascii="Times New Roman" w:hAnsi="Times New Roman" w:cs="Times New Roman"/>
                <w:sz w:val="20"/>
                <w:szCs w:val="20"/>
              </w:rPr>
              <w:t xml:space="preserve"> на территории Архангельской агломерации</w:t>
            </w:r>
          </w:p>
        </w:tc>
        <w:tc>
          <w:tcPr>
            <w:tcW w:w="851" w:type="dxa"/>
          </w:tcPr>
          <w:p w14:paraId="055C65B2"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44B61603"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18773B5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50" w:type="dxa"/>
          </w:tcPr>
          <w:p w14:paraId="312C790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45" w:type="dxa"/>
          </w:tcPr>
          <w:p w14:paraId="122C0E7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3F34781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5AEF404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2780BEC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1124995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41C44E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B8CFE2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AFF180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7489F2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80F5FC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0D96A3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63A6F" w:rsidRPr="00062B67" w14:paraId="68626741" w14:textId="77777777" w:rsidTr="00670AF4">
        <w:tc>
          <w:tcPr>
            <w:tcW w:w="704" w:type="dxa"/>
          </w:tcPr>
          <w:p w14:paraId="0F769FE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6.2.</w:t>
            </w:r>
            <w:r w:rsidRPr="00062B67">
              <w:rPr>
                <w:rFonts w:ascii="Times New Roman" w:hAnsi="Times New Roman" w:cs="Times New Roman"/>
                <w:sz w:val="20"/>
                <w:szCs w:val="20"/>
                <w:lang w:val="en-US"/>
              </w:rPr>
              <w:t>3</w:t>
            </w:r>
          </w:p>
        </w:tc>
        <w:tc>
          <w:tcPr>
            <w:tcW w:w="1701" w:type="dxa"/>
          </w:tcPr>
          <w:p w14:paraId="54E16265"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Разработка и продвижение концепций </w:t>
            </w:r>
            <w:proofErr w:type="spellStart"/>
            <w:r w:rsidRPr="00062B67">
              <w:rPr>
                <w:rFonts w:ascii="Times New Roman" w:hAnsi="Times New Roman" w:cs="Times New Roman"/>
                <w:sz w:val="20"/>
                <w:szCs w:val="20"/>
              </w:rPr>
              <w:t>суббрендов</w:t>
            </w:r>
            <w:proofErr w:type="spellEnd"/>
            <w:r w:rsidRPr="00062B67">
              <w:rPr>
                <w:rFonts w:ascii="Times New Roman" w:hAnsi="Times New Roman" w:cs="Times New Roman"/>
                <w:sz w:val="20"/>
                <w:szCs w:val="20"/>
              </w:rPr>
              <w:t xml:space="preserve"> города Архангельска</w:t>
            </w:r>
          </w:p>
        </w:tc>
        <w:tc>
          <w:tcPr>
            <w:tcW w:w="851" w:type="dxa"/>
          </w:tcPr>
          <w:p w14:paraId="658891BC"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434BB95B"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4B12ACA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50" w:type="dxa"/>
          </w:tcPr>
          <w:p w14:paraId="26765F4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45" w:type="dxa"/>
          </w:tcPr>
          <w:p w14:paraId="2632141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A3A76E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5FF031A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1CAD437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3E02BCE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A1576A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475E03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927D8B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38B13DB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29A7F6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7C15B8E0"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63A6F" w:rsidRPr="00062B67" w14:paraId="7E0A9B87" w14:textId="77777777" w:rsidTr="00670AF4">
        <w:tc>
          <w:tcPr>
            <w:tcW w:w="704" w:type="dxa"/>
          </w:tcPr>
          <w:p w14:paraId="22201F8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r w:rsidRPr="00062B67">
              <w:rPr>
                <w:rFonts w:ascii="Times New Roman" w:hAnsi="Times New Roman" w:cs="Times New Roman"/>
                <w:sz w:val="20"/>
                <w:szCs w:val="20"/>
                <w:lang w:val="en-US"/>
              </w:rPr>
              <w:t>3</w:t>
            </w:r>
          </w:p>
        </w:tc>
        <w:tc>
          <w:tcPr>
            <w:tcW w:w="13856" w:type="dxa"/>
            <w:gridSpan w:val="16"/>
          </w:tcPr>
          <w:p w14:paraId="45663BA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Брендирование и позиционирование г. Архангельска на международном и региональном уровнях</w:t>
            </w:r>
          </w:p>
        </w:tc>
      </w:tr>
      <w:tr w:rsidR="00B63A6F" w:rsidRPr="00062B67" w14:paraId="0D98C82D" w14:textId="77777777" w:rsidTr="00670AF4">
        <w:tc>
          <w:tcPr>
            <w:tcW w:w="704" w:type="dxa"/>
          </w:tcPr>
          <w:p w14:paraId="77FD768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lastRenderedPageBreak/>
              <w:t>6.</w:t>
            </w:r>
            <w:r w:rsidRPr="00062B67">
              <w:rPr>
                <w:rFonts w:ascii="Times New Roman" w:hAnsi="Times New Roman" w:cs="Times New Roman"/>
                <w:sz w:val="20"/>
                <w:szCs w:val="20"/>
                <w:lang w:val="en-US"/>
              </w:rPr>
              <w:t>3.1</w:t>
            </w:r>
          </w:p>
        </w:tc>
        <w:tc>
          <w:tcPr>
            <w:tcW w:w="1701" w:type="dxa"/>
          </w:tcPr>
          <w:p w14:paraId="51B96692"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Разработка и продвижение Концепции брендирования муниципального образования «Город Архангельск»</w:t>
            </w:r>
          </w:p>
        </w:tc>
        <w:tc>
          <w:tcPr>
            <w:tcW w:w="851" w:type="dxa"/>
          </w:tcPr>
          <w:p w14:paraId="50A0D22B"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44ABA160"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1" w:type="dxa"/>
          </w:tcPr>
          <w:p w14:paraId="075AACF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50" w:type="dxa"/>
          </w:tcPr>
          <w:p w14:paraId="3CAAC92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нет</w:t>
            </w:r>
          </w:p>
        </w:tc>
        <w:tc>
          <w:tcPr>
            <w:tcW w:w="845" w:type="dxa"/>
          </w:tcPr>
          <w:p w14:paraId="7EF3272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513191B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75AF898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6A3B991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777" w:type="dxa"/>
          </w:tcPr>
          <w:p w14:paraId="0B6C14CB"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4C666DA3"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1088E16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6E3C086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101C3FE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26CC2F9A"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c>
          <w:tcPr>
            <w:tcW w:w="800" w:type="dxa"/>
          </w:tcPr>
          <w:p w14:paraId="024AE0A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да</w:t>
            </w:r>
          </w:p>
        </w:tc>
      </w:tr>
      <w:tr w:rsidR="00B63A6F" w:rsidRPr="00062B67" w14:paraId="6A6A60CB" w14:textId="77777777" w:rsidTr="00670AF4">
        <w:tc>
          <w:tcPr>
            <w:tcW w:w="704" w:type="dxa"/>
          </w:tcPr>
          <w:p w14:paraId="39441C9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r w:rsidRPr="00062B67">
              <w:rPr>
                <w:rFonts w:ascii="Times New Roman" w:hAnsi="Times New Roman" w:cs="Times New Roman"/>
                <w:sz w:val="20"/>
                <w:szCs w:val="20"/>
                <w:lang w:val="en-US"/>
              </w:rPr>
              <w:t>4</w:t>
            </w:r>
          </w:p>
        </w:tc>
        <w:tc>
          <w:tcPr>
            <w:tcW w:w="13856" w:type="dxa"/>
            <w:gridSpan w:val="16"/>
          </w:tcPr>
          <w:p w14:paraId="0509F78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i/>
                <w:sz w:val="20"/>
                <w:szCs w:val="20"/>
              </w:rPr>
              <w:t>Повышение эффективности кадрового потенциала в сфере туризма</w:t>
            </w:r>
          </w:p>
        </w:tc>
      </w:tr>
      <w:tr w:rsidR="00B63A6F" w:rsidRPr="00062B67" w14:paraId="346D2787" w14:textId="77777777" w:rsidTr="001911C4">
        <w:trPr>
          <w:trHeight w:val="1423"/>
        </w:trPr>
        <w:tc>
          <w:tcPr>
            <w:tcW w:w="704" w:type="dxa"/>
          </w:tcPr>
          <w:p w14:paraId="0E1028A9"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6.4</w:t>
            </w:r>
            <w:r w:rsidRPr="00062B67">
              <w:rPr>
                <w:rFonts w:ascii="Times New Roman" w:hAnsi="Times New Roman" w:cs="Times New Roman"/>
                <w:sz w:val="20"/>
                <w:szCs w:val="20"/>
                <w:lang w:val="en-US"/>
              </w:rPr>
              <w:t>.1</w:t>
            </w:r>
          </w:p>
        </w:tc>
        <w:tc>
          <w:tcPr>
            <w:tcW w:w="1701" w:type="dxa"/>
          </w:tcPr>
          <w:p w14:paraId="1CF497DD" w14:textId="77777777" w:rsidR="00B63A6F" w:rsidRPr="00062B67" w:rsidRDefault="00B63A6F" w:rsidP="00B63A6F">
            <w:pPr>
              <w:spacing w:after="0" w:line="240" w:lineRule="auto"/>
              <w:rPr>
                <w:rFonts w:ascii="Times New Roman" w:hAnsi="Times New Roman" w:cs="Times New Roman"/>
                <w:sz w:val="20"/>
                <w:szCs w:val="20"/>
              </w:rPr>
            </w:pPr>
            <w:r w:rsidRPr="00062B67">
              <w:rPr>
                <w:rFonts w:ascii="Times New Roman" w:hAnsi="Times New Roman" w:cs="Times New Roman"/>
                <w:sz w:val="20"/>
                <w:szCs w:val="20"/>
              </w:rPr>
              <w:t xml:space="preserve">Число профессиональных объединений в сфере туризма, образованных на территории города, ед. </w:t>
            </w:r>
          </w:p>
        </w:tc>
        <w:tc>
          <w:tcPr>
            <w:tcW w:w="851" w:type="dxa"/>
          </w:tcPr>
          <w:p w14:paraId="6E72C329" w14:textId="77777777" w:rsidR="00B63A6F" w:rsidRPr="00062B67" w:rsidRDefault="00B63A6F" w:rsidP="00B63A6F">
            <w:pPr>
              <w:spacing w:after="0" w:line="240" w:lineRule="auto"/>
              <w:jc w:val="center"/>
              <w:rPr>
                <w:rFonts w:ascii="Times New Roman" w:hAnsi="Times New Roman" w:cs="Times New Roman"/>
                <w:sz w:val="20"/>
                <w:szCs w:val="20"/>
              </w:rPr>
            </w:pPr>
          </w:p>
        </w:tc>
        <w:tc>
          <w:tcPr>
            <w:tcW w:w="850" w:type="dxa"/>
          </w:tcPr>
          <w:p w14:paraId="43B5FFD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w:t>
            </w:r>
          </w:p>
        </w:tc>
        <w:tc>
          <w:tcPr>
            <w:tcW w:w="851" w:type="dxa"/>
          </w:tcPr>
          <w:p w14:paraId="3824D65D"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3</w:t>
            </w:r>
          </w:p>
        </w:tc>
        <w:tc>
          <w:tcPr>
            <w:tcW w:w="850" w:type="dxa"/>
          </w:tcPr>
          <w:p w14:paraId="78407FE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4</w:t>
            </w:r>
          </w:p>
        </w:tc>
        <w:tc>
          <w:tcPr>
            <w:tcW w:w="845" w:type="dxa"/>
          </w:tcPr>
          <w:p w14:paraId="5D77C41E"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777" w:type="dxa"/>
          </w:tcPr>
          <w:p w14:paraId="56AB8ED6"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5</w:t>
            </w:r>
          </w:p>
        </w:tc>
        <w:tc>
          <w:tcPr>
            <w:tcW w:w="777" w:type="dxa"/>
          </w:tcPr>
          <w:p w14:paraId="0E937CB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6</w:t>
            </w:r>
          </w:p>
        </w:tc>
        <w:tc>
          <w:tcPr>
            <w:tcW w:w="777" w:type="dxa"/>
          </w:tcPr>
          <w:p w14:paraId="4B242B3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777" w:type="dxa"/>
          </w:tcPr>
          <w:p w14:paraId="459A68F8"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7</w:t>
            </w:r>
          </w:p>
        </w:tc>
        <w:tc>
          <w:tcPr>
            <w:tcW w:w="800" w:type="dxa"/>
          </w:tcPr>
          <w:p w14:paraId="4FB9CE54"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w:t>
            </w:r>
          </w:p>
        </w:tc>
        <w:tc>
          <w:tcPr>
            <w:tcW w:w="800" w:type="dxa"/>
          </w:tcPr>
          <w:p w14:paraId="262D5D5C"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8</w:t>
            </w:r>
          </w:p>
        </w:tc>
        <w:tc>
          <w:tcPr>
            <w:tcW w:w="800" w:type="dxa"/>
          </w:tcPr>
          <w:p w14:paraId="35635B07"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9</w:t>
            </w:r>
          </w:p>
        </w:tc>
        <w:tc>
          <w:tcPr>
            <w:tcW w:w="800" w:type="dxa"/>
          </w:tcPr>
          <w:p w14:paraId="3FA7F5C2"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298BE1A1"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10</w:t>
            </w:r>
          </w:p>
        </w:tc>
        <w:tc>
          <w:tcPr>
            <w:tcW w:w="800" w:type="dxa"/>
          </w:tcPr>
          <w:p w14:paraId="765BA245" w14:textId="77777777" w:rsidR="00B63A6F" w:rsidRPr="00062B67" w:rsidRDefault="00B63A6F" w:rsidP="00B63A6F">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11</w:t>
            </w:r>
          </w:p>
        </w:tc>
      </w:tr>
    </w:tbl>
    <w:p w14:paraId="19832F08" w14:textId="77777777" w:rsidR="003965B7" w:rsidRPr="00062B67" w:rsidRDefault="003965B7" w:rsidP="00E21E37">
      <w:pPr>
        <w:spacing w:after="0" w:line="360" w:lineRule="auto"/>
        <w:ind w:firstLine="709"/>
        <w:jc w:val="both"/>
        <w:rPr>
          <w:rFonts w:ascii="Times New Roman" w:hAnsi="Times New Roman" w:cs="Times New Roman"/>
          <w:sz w:val="28"/>
          <w:szCs w:val="28"/>
        </w:rPr>
        <w:sectPr w:rsidR="003965B7" w:rsidRPr="00062B67" w:rsidSect="003C01FF">
          <w:footnotePr>
            <w:numRestart w:val="eachPage"/>
          </w:footnotePr>
          <w:type w:val="continuous"/>
          <w:pgSz w:w="16838" w:h="11906" w:orient="landscape"/>
          <w:pgMar w:top="1134" w:right="1134" w:bottom="1134" w:left="1134" w:header="0" w:footer="709" w:gutter="0"/>
          <w:cols w:space="720"/>
          <w:formProt w:val="0"/>
          <w:docGrid w:linePitch="360" w:charSpace="4096"/>
        </w:sectPr>
      </w:pPr>
    </w:p>
    <w:p w14:paraId="6FACFAF2" w14:textId="022ED895" w:rsidR="00891C93" w:rsidRPr="00062B67" w:rsidRDefault="009D6003" w:rsidP="009D6003">
      <w:pPr>
        <w:pStyle w:val="1"/>
        <w:numPr>
          <w:ilvl w:val="0"/>
          <w:numId w:val="6"/>
        </w:numPr>
        <w:ind w:left="0" w:firstLine="709"/>
        <w:jc w:val="both"/>
      </w:pPr>
      <w:bookmarkStart w:id="163" w:name="_Toc116486783"/>
      <w:r w:rsidRPr="00062B67">
        <w:rPr>
          <w:rFonts w:ascii="Times New Roman" w:hAnsi="Times New Roman" w:cs="Times New Roman"/>
          <w:szCs w:val="28"/>
        </w:rPr>
        <w:lastRenderedPageBreak/>
        <w:t>Механизмы реализации Стратегии</w:t>
      </w:r>
      <w:bookmarkEnd w:id="163"/>
    </w:p>
    <w:p w14:paraId="6E266B5C" w14:textId="42461850" w:rsidR="003965B7" w:rsidRPr="00062B67" w:rsidRDefault="003965B7" w:rsidP="00891C93">
      <w:pPr>
        <w:spacing w:after="0" w:line="360" w:lineRule="auto"/>
        <w:jc w:val="both"/>
        <w:rPr>
          <w:rFonts w:ascii="Times New Roman" w:hAnsi="Times New Roman" w:cs="Times New Roman"/>
          <w:sz w:val="28"/>
          <w:szCs w:val="28"/>
        </w:rPr>
      </w:pPr>
    </w:p>
    <w:p w14:paraId="2845E626" w14:textId="6E7D5CDB"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Механизм реализации Стратегии социально-экономического развития муниципального образования представляет собой совокупность принципов, функций, методов и инструментов управленческого воздействия на процесс социально-экономического развития города, применяемых муниципальными органами власти для достижения стратегических целей и обеспечения приоритетов развития города Архангельска и Архангельской агломерации в перспективе. Реализация Стратегии предусматривает использование установленных законодательством средств и методов муниципального и государственного воздействия (рис. </w:t>
      </w:r>
      <w:r w:rsidR="005C5216" w:rsidRPr="00062B67">
        <w:rPr>
          <w:rFonts w:ascii="Times New Roman" w:hAnsi="Times New Roman" w:cs="Times New Roman"/>
          <w:sz w:val="28"/>
          <w:szCs w:val="28"/>
        </w:rPr>
        <w:t>60</w:t>
      </w:r>
      <w:r w:rsidRPr="00062B67">
        <w:rPr>
          <w:rFonts w:ascii="Times New Roman" w:hAnsi="Times New Roman" w:cs="Times New Roman"/>
          <w:sz w:val="28"/>
          <w:szCs w:val="28"/>
        </w:rPr>
        <w:t>).</w:t>
      </w:r>
    </w:p>
    <w:p w14:paraId="1C9B11C7"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1. Правовое обеспечение: достижению приоритетных целей и решению основных задач Стратегии должны соответствовать все документы муниципального стратегического, проектного и операционного планирования и управления городского округа «Город Архангельск», которые должны быть согласованы между собой и нормативно-правовыми актами вышестоящего уровня: Указ Президента Российской Федерации от 21.07.2020 № 474 «О национальных целях развития Российской Федерации на период до 2030 года»; Федеральный закон от 28.06.2014 № 172-ФЗ «О стратегическом планировании в Российской Федерации»; Федеральный закон от 06.10.2003 №131-ФЗ «Об общих принципах организации местного самоуправления в Российской Федерации»; Закон Архангельской области от 29.06.2015 № 296-18-ОЗ «О стратегическом планировании в Архангельской области»; Закон Архангельской области от 18.02.2019 № 57-5-ОЗ «Об утверждении Стратегии социально-экономического развития Архангельской области до 2035 года».</w:t>
      </w:r>
    </w:p>
    <w:p w14:paraId="0405CE32"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2. Финансовое обеспечение:</w:t>
      </w:r>
      <w:r w:rsidRPr="00062B67">
        <w:t xml:space="preserve"> </w:t>
      </w:r>
      <w:r w:rsidRPr="00062B67">
        <w:rPr>
          <w:rFonts w:ascii="Times New Roman" w:hAnsi="Times New Roman" w:cs="Times New Roman"/>
          <w:sz w:val="28"/>
          <w:szCs w:val="28"/>
        </w:rPr>
        <w:t xml:space="preserve">финансовый механизм включает формирование бюджета развития, необходимого для реализации стратегических целей и задач, и способы финансирования проектов и направлений, заложенных в Стратегии. Ресурсное обеспечение Стратегии предполагает следующие источники финансирования: средства федерального и регионального бюджетов, </w:t>
      </w:r>
      <w:r w:rsidRPr="00062B67">
        <w:rPr>
          <w:rFonts w:ascii="Times New Roman" w:hAnsi="Times New Roman" w:cs="Times New Roman"/>
          <w:sz w:val="28"/>
          <w:szCs w:val="28"/>
        </w:rPr>
        <w:lastRenderedPageBreak/>
        <w:t xml:space="preserve">а также бюджета г. Архангельск; собственные источники хозяйствующих субъектов; средства кредитных учреждений; иные внебюджетные источники финансирования. Финансовые механизмы реализации Стратегии включают также государственно-частное и </w:t>
      </w:r>
      <w:proofErr w:type="spellStart"/>
      <w:r w:rsidRPr="00062B67">
        <w:rPr>
          <w:rFonts w:ascii="Times New Roman" w:hAnsi="Times New Roman" w:cs="Times New Roman"/>
          <w:sz w:val="28"/>
          <w:szCs w:val="28"/>
        </w:rPr>
        <w:t>муниципально</w:t>
      </w:r>
      <w:proofErr w:type="spellEnd"/>
      <w:r w:rsidRPr="00062B67">
        <w:rPr>
          <w:rFonts w:ascii="Times New Roman" w:hAnsi="Times New Roman" w:cs="Times New Roman"/>
          <w:sz w:val="28"/>
          <w:szCs w:val="28"/>
        </w:rPr>
        <w:t>-частное партнерство, предоставление налоговых льгот предприятиям, занятым в приоритетных областях экономической деятельности.</w:t>
      </w:r>
    </w:p>
    <w:p w14:paraId="6DC411E7" w14:textId="2442E14F"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3. Организационное обеспечение: в качестве ключевой организационной структуры в рамках реализации Стратегии выступит</w:t>
      </w:r>
      <w:r w:rsidRPr="00062B67">
        <w:t xml:space="preserve"> </w:t>
      </w:r>
      <w:r w:rsidR="00AB0BD9" w:rsidRPr="00062B67">
        <w:rPr>
          <w:rFonts w:ascii="Times New Roman" w:hAnsi="Times New Roman" w:cs="Times New Roman"/>
          <w:sz w:val="28"/>
          <w:szCs w:val="28"/>
        </w:rPr>
        <w:t>Проектный офис</w:t>
      </w:r>
      <w:r w:rsidRPr="00062B67">
        <w:rPr>
          <w:rFonts w:ascii="Times New Roman" w:hAnsi="Times New Roman" w:cs="Times New Roman"/>
          <w:sz w:val="28"/>
          <w:szCs w:val="28"/>
        </w:rPr>
        <w:t>, созданн</w:t>
      </w:r>
      <w:r w:rsidR="00AB0BD9" w:rsidRPr="00062B67">
        <w:rPr>
          <w:rFonts w:ascii="Times New Roman" w:hAnsi="Times New Roman" w:cs="Times New Roman"/>
          <w:sz w:val="28"/>
          <w:szCs w:val="28"/>
        </w:rPr>
        <w:t>ый</w:t>
      </w:r>
      <w:r w:rsidRPr="00062B67">
        <w:rPr>
          <w:rFonts w:ascii="Times New Roman" w:hAnsi="Times New Roman" w:cs="Times New Roman"/>
          <w:sz w:val="28"/>
          <w:szCs w:val="28"/>
        </w:rPr>
        <w:t xml:space="preserve"> на базе</w:t>
      </w:r>
      <w:bookmarkStart w:id="164" w:name="_Hlk113363584"/>
      <w:r w:rsidRPr="00062B67">
        <w:rPr>
          <w:rFonts w:ascii="Times New Roman" w:hAnsi="Times New Roman" w:cs="Times New Roman"/>
          <w:sz w:val="28"/>
          <w:szCs w:val="28"/>
        </w:rPr>
        <w:t xml:space="preserve"> Департамента экономического развития Администрации городского округа «Город Архангельск</w:t>
      </w:r>
      <w:bookmarkEnd w:id="164"/>
      <w:r w:rsidRPr="00062B67">
        <w:rPr>
          <w:rFonts w:ascii="Times New Roman" w:hAnsi="Times New Roman" w:cs="Times New Roman"/>
          <w:sz w:val="28"/>
          <w:szCs w:val="28"/>
        </w:rPr>
        <w:t xml:space="preserve">». Данная структура осуществляет в разрезе целей, задач и целевых показателей: </w:t>
      </w:r>
    </w:p>
    <w:p w14:paraId="15EFBE89"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управление портфелем проектов (мероприятий); </w:t>
      </w:r>
    </w:p>
    <w:p w14:paraId="296D4BBD"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сбор информации о ходе реализации проектов и мероприятий;</w:t>
      </w:r>
    </w:p>
    <w:p w14:paraId="60FF4D74"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формирование отчетности;</w:t>
      </w:r>
    </w:p>
    <w:p w14:paraId="3D4B3308"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внедрение стандартов проектного управления на всех этапах реализации Стратегии;</w:t>
      </w:r>
    </w:p>
    <w:p w14:paraId="08F19639"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определение объемов и источников финансирования мероприятий;</w:t>
      </w:r>
    </w:p>
    <w:p w14:paraId="371CB3CB"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перераспределение ресурсов между проектами;</w:t>
      </w:r>
    </w:p>
    <w:p w14:paraId="632A373B" w14:textId="77777777" w:rsidR="006C36F0" w:rsidRPr="00062B67" w:rsidRDefault="006C36F0" w:rsidP="006C36F0">
      <w:pPr>
        <w:pStyle w:val="af5"/>
        <w:numPr>
          <w:ilvl w:val="0"/>
          <w:numId w:val="86"/>
        </w:numPr>
        <w:suppressAutoHyphens w:val="0"/>
        <w:spacing w:after="0" w:line="360" w:lineRule="auto"/>
        <w:jc w:val="both"/>
        <w:rPr>
          <w:rFonts w:ascii="Times New Roman" w:hAnsi="Times New Roman" w:cs="Times New Roman"/>
          <w:sz w:val="28"/>
          <w:szCs w:val="28"/>
        </w:rPr>
      </w:pPr>
      <w:r w:rsidRPr="00062B67">
        <w:rPr>
          <w:rFonts w:ascii="Times New Roman" w:hAnsi="Times New Roman" w:cs="Times New Roman"/>
          <w:sz w:val="28"/>
          <w:szCs w:val="28"/>
        </w:rPr>
        <w:t xml:space="preserve"> координацию работы исполнителей мероприятий Стратегии.</w:t>
      </w:r>
    </w:p>
    <w:p w14:paraId="6595AD05" w14:textId="535ACA01"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Отдельными задачами </w:t>
      </w:r>
      <w:r w:rsidR="00AB0BD9" w:rsidRPr="00062B67">
        <w:rPr>
          <w:rFonts w:ascii="Times New Roman" w:hAnsi="Times New Roman" w:cs="Times New Roman"/>
          <w:sz w:val="28"/>
          <w:szCs w:val="28"/>
        </w:rPr>
        <w:t>П</w:t>
      </w:r>
      <w:r w:rsidRPr="00062B67">
        <w:rPr>
          <w:rFonts w:ascii="Times New Roman" w:hAnsi="Times New Roman" w:cs="Times New Roman"/>
          <w:sz w:val="28"/>
          <w:szCs w:val="28"/>
        </w:rPr>
        <w:t xml:space="preserve">роектного офиса являются поддержка и развитие малого и среднего предпринимательства на территории городского округа «Город Архангельск», координация работы по формированию и реализации инвестиционной политики на территории города, а также создание условий для развития территориального общественного самоуправления. </w:t>
      </w:r>
    </w:p>
    <w:p w14:paraId="3A1B89CF"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4D82A0BE" w14:textId="77777777" w:rsidR="006C36F0" w:rsidRPr="00062B67" w:rsidRDefault="006C36F0" w:rsidP="006C36F0">
      <w:pPr>
        <w:spacing w:after="0" w:line="360" w:lineRule="auto"/>
        <w:ind w:firstLine="709"/>
        <w:jc w:val="both"/>
        <w:rPr>
          <w:rFonts w:ascii="Times New Roman" w:hAnsi="Times New Roman" w:cs="Times New Roman"/>
          <w:sz w:val="28"/>
          <w:szCs w:val="28"/>
        </w:rPr>
        <w:sectPr w:rsidR="006C36F0" w:rsidRPr="00062B67" w:rsidSect="006C36F0">
          <w:footerReference w:type="default" r:id="rId91"/>
          <w:type w:val="continuous"/>
          <w:pgSz w:w="11906" w:h="16838"/>
          <w:pgMar w:top="1134" w:right="1134" w:bottom="1134" w:left="1134" w:header="0" w:footer="720" w:gutter="0"/>
          <w:cols w:space="720"/>
          <w:formProt w:val="0"/>
          <w:docGrid w:linePitch="100" w:charSpace="4096"/>
        </w:sectPr>
      </w:pPr>
    </w:p>
    <w:p w14:paraId="275D6AFF" w14:textId="77777777" w:rsidR="006C36F0" w:rsidRPr="00062B67" w:rsidRDefault="006C36F0" w:rsidP="006C36F0">
      <w:r w:rsidRPr="00062B67">
        <w:rPr>
          <w:noProof/>
        </w:rPr>
        <w:lastRenderedPageBreak/>
        <mc:AlternateContent>
          <mc:Choice Requires="wps">
            <w:drawing>
              <wp:anchor distT="0" distB="0" distL="114300" distR="114300" simplePos="0" relativeHeight="251658246" behindDoc="0" locked="0" layoutInCell="1" allowOverlap="1" wp14:anchorId="33273B57" wp14:editId="031C57D8">
                <wp:simplePos x="0" y="0"/>
                <wp:positionH relativeFrom="column">
                  <wp:posOffset>2009140</wp:posOffset>
                </wp:positionH>
                <wp:positionV relativeFrom="paragraph">
                  <wp:posOffset>200025</wp:posOffset>
                </wp:positionV>
                <wp:extent cx="2238375" cy="676275"/>
                <wp:effectExtent l="0" t="0" r="9525" b="9525"/>
                <wp:wrapNone/>
                <wp:docPr id="66" name="Прямоугольник: скругленные углы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58D1C" w14:textId="77777777" w:rsidR="00CE1F1A" w:rsidRPr="004311E8" w:rsidRDefault="00CE1F1A" w:rsidP="006C36F0">
                            <w:pPr>
                              <w:jc w:val="center"/>
                              <w:rPr>
                                <w:sz w:val="16"/>
                              </w:rPr>
                            </w:pPr>
                            <w:r w:rsidRPr="000E5531">
                              <w:rPr>
                                <w:sz w:val="16"/>
                              </w:rPr>
                              <w:t xml:space="preserve">Стратегия социально-экономического развития городского округа "Город Архангельск" на период до 2035 </w:t>
                            </w:r>
                            <w:r w:rsidRPr="004311E8">
                              <w:rPr>
                                <w:sz w:val="16"/>
                              </w:rPr>
                              <w:t>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73B57" id="Прямоугольник: скругленные углы 66" o:spid="_x0000_s1026" style="position:absolute;margin-left:158.2pt;margin-top:15.75pt;width:176.25pt;height:5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" fillcolor="#b4c6e7 [1300]" strokecolor="#1f3763 [1604]" strokeweight="1pt">
                <v:stroke joinstyle="miter"/>
                <v:path arrowok="t"/>
                <v:textbox>
                  <w:txbxContent>
                    <w:p w14:paraId="0D858D1C" w14:textId="77777777" w:rsidR="00CE1F1A" w:rsidRPr="004311E8" w:rsidRDefault="00CE1F1A" w:rsidP="006C36F0">
                      <w:pPr>
                        <w:jc w:val="center"/>
                        <w:rPr>
                          <w:sz w:val="16"/>
                        </w:rPr>
                      </w:pPr>
                      <w:r w:rsidRPr="000E5531">
                        <w:rPr>
                          <w:sz w:val="16"/>
                        </w:rPr>
                        <w:t xml:space="preserve">Стратегия социально-экономического развития городского округа "Город Архангельск" на период до 2035 </w:t>
                      </w:r>
                      <w:r w:rsidRPr="004311E8">
                        <w:rPr>
                          <w:sz w:val="16"/>
                        </w:rPr>
                        <w:t>года</w:t>
                      </w:r>
                    </w:p>
                  </w:txbxContent>
                </v:textbox>
              </v:roundrect>
            </w:pict>
          </mc:Fallback>
        </mc:AlternateContent>
      </w:r>
      <w:r w:rsidRPr="00062B67">
        <w:rPr>
          <w:noProof/>
        </w:rPr>
        <mc:AlternateContent>
          <mc:Choice Requires="wps">
            <w:drawing>
              <wp:anchor distT="0" distB="0" distL="114300" distR="114300" simplePos="0" relativeHeight="251658249" behindDoc="0" locked="0" layoutInCell="1" allowOverlap="1" wp14:anchorId="7162A7C6" wp14:editId="70CB3A82">
                <wp:simplePos x="0" y="0"/>
                <wp:positionH relativeFrom="column">
                  <wp:posOffset>5514975</wp:posOffset>
                </wp:positionH>
                <wp:positionV relativeFrom="paragraph">
                  <wp:posOffset>-333375</wp:posOffset>
                </wp:positionV>
                <wp:extent cx="381000" cy="1781175"/>
                <wp:effectExtent l="0" t="0" r="0" b="9525"/>
                <wp:wrapNone/>
                <wp:docPr id="68" name="Левая круглая скобка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178117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034C5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68" o:spid="_x0000_s1026" type="#_x0000_t85" style="position:absolute;margin-left:434.25pt;margin-top:-26.25pt;width:30pt;height:14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" adj="385" strokecolor="#4472c4 [3204]" strokeweight=".5pt">
                <v:stroke joinstyle="miter"/>
              </v:shape>
            </w:pict>
          </mc:Fallback>
        </mc:AlternateContent>
      </w:r>
      <w:r w:rsidRPr="00062B67">
        <w:rPr>
          <w:noProof/>
        </w:rPr>
        <mc:AlternateContent>
          <mc:Choice Requires="wps">
            <w:drawing>
              <wp:anchor distT="0" distB="0" distL="114300" distR="114300" simplePos="0" relativeHeight="251658247" behindDoc="0" locked="0" layoutInCell="1" allowOverlap="1" wp14:anchorId="3F908D6E" wp14:editId="278E86B6">
                <wp:simplePos x="0" y="0"/>
                <wp:positionH relativeFrom="column">
                  <wp:posOffset>6038850</wp:posOffset>
                </wp:positionH>
                <wp:positionV relativeFrom="paragraph">
                  <wp:posOffset>-334010</wp:posOffset>
                </wp:positionV>
                <wp:extent cx="2143125" cy="847725"/>
                <wp:effectExtent l="0" t="0" r="952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8477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FACAB" w14:textId="77777777" w:rsidR="00CE1F1A" w:rsidRPr="000E5531" w:rsidRDefault="00CE1F1A" w:rsidP="006C36F0">
                            <w:r w:rsidRPr="000E5531">
                              <w:t xml:space="preserve">План мероприятий по реализации Стратегии социально-экономического развития </w:t>
                            </w:r>
                            <w:r>
                              <w:t xml:space="preserve">г. </w:t>
                            </w:r>
                            <w:r w:rsidRPr="000E5531">
                              <w:t xml:space="preserve">Архангельска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08D6E" id="Прямоугольник 74" o:spid="_x0000_s1027" style="position:absolute;margin-left:475.5pt;margin-top:-26.3pt;width:168.75pt;height:6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" fillcolor="#b4c6e7 [1300]" strokecolor="#1f3763 [1604]" strokeweight="1pt">
                <v:path arrowok="t"/>
                <v:textbox>
                  <w:txbxContent>
                    <w:p w14:paraId="5A6FACAB" w14:textId="77777777" w:rsidR="00CE1F1A" w:rsidRPr="000E5531" w:rsidRDefault="00CE1F1A" w:rsidP="006C36F0">
                      <w:r w:rsidRPr="000E5531">
                        <w:t xml:space="preserve">План мероприятий по реализации Стратегии социально-экономического развития </w:t>
                      </w:r>
                      <w:r>
                        <w:t xml:space="preserve">г. </w:t>
                      </w:r>
                      <w:r w:rsidRPr="000E5531">
                        <w:t xml:space="preserve">Архангельска </w:t>
                      </w:r>
                    </w:p>
                  </w:txbxContent>
                </v:textbox>
              </v:rect>
            </w:pict>
          </mc:Fallback>
        </mc:AlternateContent>
      </w:r>
      <w:r w:rsidRPr="00062B67">
        <w:rPr>
          <w:noProof/>
        </w:rPr>
        <mc:AlternateContent>
          <mc:Choice Requires="wps">
            <w:drawing>
              <wp:anchor distT="4294967295" distB="4294967295" distL="114300" distR="114300" simplePos="0" relativeHeight="251658244" behindDoc="0" locked="0" layoutInCell="1" allowOverlap="1" wp14:anchorId="21D2AE1D" wp14:editId="2A6E58A4">
                <wp:simplePos x="0" y="0"/>
                <wp:positionH relativeFrom="column">
                  <wp:posOffset>-9525</wp:posOffset>
                </wp:positionH>
                <wp:positionV relativeFrom="paragraph">
                  <wp:posOffset>180974</wp:posOffset>
                </wp:positionV>
                <wp:extent cx="1638300" cy="0"/>
                <wp:effectExtent l="0" t="0" r="0" b="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86AD9" id="Прямая соединительная линия 79" o:spid="_x0000_s1026" style="position:absolute;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25pt" to="128.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" strokecolor="#4472c4 [3204]" strokeweight="1.5pt">
                <v:stroke joinstyle="miter"/>
                <o:lock v:ext="edit" shapetype="f"/>
              </v:line>
            </w:pict>
          </mc:Fallback>
        </mc:AlternateContent>
      </w:r>
      <w:r w:rsidRPr="00062B67">
        <w:rPr>
          <w:noProof/>
        </w:rPr>
        <mc:AlternateContent>
          <mc:Choice Requires="wps">
            <w:drawing>
              <wp:anchor distT="0" distB="0" distL="114300" distR="114300" simplePos="0" relativeHeight="251658242" behindDoc="0" locked="0" layoutInCell="1" allowOverlap="1" wp14:anchorId="664B57B4" wp14:editId="73708335">
                <wp:simplePos x="0" y="0"/>
                <wp:positionH relativeFrom="column">
                  <wp:posOffset>523875</wp:posOffset>
                </wp:positionH>
                <wp:positionV relativeFrom="paragraph">
                  <wp:posOffset>266700</wp:posOffset>
                </wp:positionV>
                <wp:extent cx="361950" cy="257175"/>
                <wp:effectExtent l="38100" t="0" r="0" b="28575"/>
                <wp:wrapNone/>
                <wp:docPr id="83" name="Стрелка: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F361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3" o:spid="_x0000_s1026" type="#_x0000_t67" style="position:absolute;margin-left:41.25pt;margin-top:21pt;width:28.5pt;height:2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" adj="10800" fillcolor="#4472c4 [3204]" strokecolor="#1f3763 [1604]" strokeweight="1pt">
                <v:path arrowok="t"/>
              </v:shape>
            </w:pict>
          </mc:Fallback>
        </mc:AlternateContent>
      </w:r>
      <w:r w:rsidRPr="00062B67">
        <w:rPr>
          <w:lang w:val="en-US"/>
        </w:rPr>
        <w:t>I</w:t>
      </w:r>
      <w:r w:rsidRPr="00062B67">
        <w:t xml:space="preserve"> этап: разработка Стратегии   </w:t>
      </w:r>
    </w:p>
    <w:p w14:paraId="45DE8789" w14:textId="77777777" w:rsidR="006C36F0" w:rsidRPr="00062B67" w:rsidRDefault="006C36F0" w:rsidP="006C36F0">
      <w:r w:rsidRPr="00062B67">
        <w:rPr>
          <w:noProof/>
        </w:rPr>
        <mc:AlternateContent>
          <mc:Choice Requires="wps">
            <w:drawing>
              <wp:anchor distT="4294967295" distB="4294967295" distL="114300" distR="114300" simplePos="0" relativeHeight="251658268" behindDoc="0" locked="0" layoutInCell="1" allowOverlap="1" wp14:anchorId="3E667AE5" wp14:editId="7C8579BB">
                <wp:simplePos x="0" y="0"/>
                <wp:positionH relativeFrom="column">
                  <wp:posOffset>4248150</wp:posOffset>
                </wp:positionH>
                <wp:positionV relativeFrom="paragraph">
                  <wp:posOffset>228599</wp:posOffset>
                </wp:positionV>
                <wp:extent cx="1266825" cy="0"/>
                <wp:effectExtent l="0" t="76200" r="0" b="762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8C3083" id="_x0000_t32" coordsize="21600,21600" o:spt="32" o:oned="t" path="m,l21600,21600e" filled="f">
                <v:path arrowok="t" fillok="f" o:connecttype="none"/>
                <o:lock v:ext="edit" shapetype="t"/>
              </v:shapetype>
              <v:shape id="Прямая со стрелкой 86" o:spid="_x0000_s1026" type="#_x0000_t32" style="position:absolute;margin-left:334.5pt;margin-top:18pt;width:99.75pt;height:0;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" strokecolor="#4472c4 [3204]" strokeweight=".5pt">
                <v:stroke endarrow="block" joinstyle="miter"/>
                <o:lock v:ext="edit" shapetype="f"/>
              </v:shape>
            </w:pict>
          </mc:Fallback>
        </mc:AlternateContent>
      </w:r>
    </w:p>
    <w:p w14:paraId="050276E1" w14:textId="77777777" w:rsidR="006C36F0" w:rsidRPr="00062B67" w:rsidRDefault="006C36F0" w:rsidP="006C36F0">
      <w:r w:rsidRPr="00062B67">
        <w:rPr>
          <w:noProof/>
        </w:rPr>
        <mc:AlternateContent>
          <mc:Choice Requires="wps">
            <w:drawing>
              <wp:anchor distT="0" distB="0" distL="114300" distR="114300" simplePos="0" relativeHeight="251658248" behindDoc="0" locked="0" layoutInCell="1" allowOverlap="1" wp14:anchorId="279BF345" wp14:editId="24D06D1E">
                <wp:simplePos x="0" y="0"/>
                <wp:positionH relativeFrom="column">
                  <wp:posOffset>6057900</wp:posOffset>
                </wp:positionH>
                <wp:positionV relativeFrom="paragraph">
                  <wp:posOffset>132715</wp:posOffset>
                </wp:positionV>
                <wp:extent cx="2143125" cy="800100"/>
                <wp:effectExtent l="0" t="0" r="9525"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8001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E6466" w14:textId="77777777" w:rsidR="00CE1F1A" w:rsidRPr="000E5531" w:rsidRDefault="00CE1F1A" w:rsidP="006C36F0">
                            <w:pPr>
                              <w:rPr>
                                <w:i/>
                              </w:rPr>
                            </w:pPr>
                            <w:r w:rsidRPr="000E5531">
                              <w:rPr>
                                <w:i/>
                              </w:rPr>
                              <w:t>Стратеги</w:t>
                            </w:r>
                            <w:r>
                              <w:rPr>
                                <w:i/>
                              </w:rPr>
                              <w:t>я</w:t>
                            </w:r>
                            <w:r w:rsidRPr="000E5531">
                              <w:rPr>
                                <w:i/>
                              </w:rPr>
                              <w:t xml:space="preserve"> развития Архангельской агломерации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BF345" id="Прямоугольник 88" o:spid="_x0000_s1028" style="position:absolute;margin-left:477pt;margin-top:10.45pt;width:168.75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" fillcolor="#b4c6e7 [1300]" strokecolor="#1f3763 [1604]" strokeweight="1pt">
                <v:path arrowok="t"/>
                <v:textbox>
                  <w:txbxContent>
                    <w:p w14:paraId="76CE6466" w14:textId="77777777" w:rsidR="00CE1F1A" w:rsidRPr="000E5531" w:rsidRDefault="00CE1F1A" w:rsidP="006C36F0">
                      <w:pPr>
                        <w:rPr>
                          <w:i/>
                        </w:rPr>
                      </w:pPr>
                      <w:r w:rsidRPr="000E5531">
                        <w:rPr>
                          <w:i/>
                        </w:rPr>
                        <w:t>Стратеги</w:t>
                      </w:r>
                      <w:r>
                        <w:rPr>
                          <w:i/>
                        </w:rPr>
                        <w:t>я</w:t>
                      </w:r>
                      <w:r w:rsidRPr="000E5531">
                        <w:rPr>
                          <w:i/>
                        </w:rPr>
                        <w:t xml:space="preserve"> развития Архангельской агломерации</w:t>
                      </w:r>
                    </w:p>
                  </w:txbxContent>
                </v:textbox>
              </v:rect>
            </w:pict>
          </mc:Fallback>
        </mc:AlternateContent>
      </w:r>
      <w:r w:rsidRPr="00062B67">
        <w:rPr>
          <w:noProof/>
        </w:rPr>
        <mc:AlternateContent>
          <mc:Choice Requires="wps">
            <w:drawing>
              <wp:anchor distT="4294967295" distB="4294967295" distL="114300" distR="114300" simplePos="0" relativeHeight="251658245" behindDoc="0" locked="0" layoutInCell="1" allowOverlap="1" wp14:anchorId="6AF6E393" wp14:editId="1C8569C7">
                <wp:simplePos x="0" y="0"/>
                <wp:positionH relativeFrom="column">
                  <wp:posOffset>57150</wp:posOffset>
                </wp:positionH>
                <wp:positionV relativeFrom="paragraph">
                  <wp:posOffset>199389</wp:posOffset>
                </wp:positionV>
                <wp:extent cx="1638300" cy="0"/>
                <wp:effectExtent l="0" t="0" r="0" b="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8948F8" id="Прямая соединительная линия 89" o:spid="_x0000_s1026"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7pt" to="13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" strokecolor="#4472c4 [3204]" strokeweight="1.5pt">
                <v:stroke joinstyle="miter"/>
                <o:lock v:ext="edit" shapetype="f"/>
              </v:line>
            </w:pict>
          </mc:Fallback>
        </mc:AlternateContent>
      </w:r>
      <w:r w:rsidRPr="00062B67">
        <w:rPr>
          <w:noProof/>
        </w:rPr>
        <mc:AlternateContent>
          <mc:Choice Requires="wps">
            <w:drawing>
              <wp:anchor distT="0" distB="0" distL="114300" distR="114300" simplePos="0" relativeHeight="251658243" behindDoc="0" locked="0" layoutInCell="1" allowOverlap="1" wp14:anchorId="4537B602" wp14:editId="054E45D8">
                <wp:simplePos x="0" y="0"/>
                <wp:positionH relativeFrom="column">
                  <wp:posOffset>523875</wp:posOffset>
                </wp:positionH>
                <wp:positionV relativeFrom="paragraph">
                  <wp:posOffset>285115</wp:posOffset>
                </wp:positionV>
                <wp:extent cx="361950" cy="257175"/>
                <wp:effectExtent l="38100" t="0" r="0" b="28575"/>
                <wp:wrapNone/>
                <wp:docPr id="91" name="Стрелка: вниз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93F58" id="Стрелка: вниз 91" o:spid="_x0000_s1026" type="#_x0000_t67" style="position:absolute;margin-left:41.25pt;margin-top:22.45pt;width:28.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" adj="10800" fillcolor="#4472c4 [3204]" strokecolor="#1f3763 [1604]" strokeweight="1pt">
                <v:path arrowok="t"/>
              </v:shape>
            </w:pict>
          </mc:Fallback>
        </mc:AlternateContent>
      </w:r>
      <w:r w:rsidRPr="00062B67">
        <w:rPr>
          <w:lang w:val="en-US"/>
        </w:rPr>
        <w:t>II</w:t>
      </w:r>
      <w:r w:rsidRPr="00062B67">
        <w:t xml:space="preserve"> этап: реализация Стратегии</w:t>
      </w:r>
    </w:p>
    <w:p w14:paraId="4A973CA0" w14:textId="77777777" w:rsidR="006C36F0" w:rsidRPr="00062B67" w:rsidRDefault="006C36F0" w:rsidP="006C36F0">
      <w:r w:rsidRPr="00062B67">
        <w:t xml:space="preserve">     </w:t>
      </w:r>
    </w:p>
    <w:p w14:paraId="26FDAA62" w14:textId="77777777" w:rsidR="006C36F0" w:rsidRPr="00062B67" w:rsidRDefault="006C36F0" w:rsidP="006C36F0">
      <w:r w:rsidRPr="00062B67">
        <w:rPr>
          <w:noProof/>
        </w:rPr>
        <mc:AlternateContent>
          <mc:Choice Requires="wps">
            <w:drawing>
              <wp:anchor distT="0" distB="0" distL="114300" distR="114300" simplePos="0" relativeHeight="251658262" behindDoc="0" locked="0" layoutInCell="1" allowOverlap="1" wp14:anchorId="26DA1E27" wp14:editId="18C377DE">
                <wp:simplePos x="0" y="0"/>
                <wp:positionH relativeFrom="column">
                  <wp:posOffset>-419100</wp:posOffset>
                </wp:positionH>
                <wp:positionV relativeFrom="paragraph">
                  <wp:posOffset>305435</wp:posOffset>
                </wp:positionV>
                <wp:extent cx="1038225" cy="600075"/>
                <wp:effectExtent l="0" t="0" r="9525" b="9525"/>
                <wp:wrapNone/>
                <wp:docPr id="92" name="Прямоугольник: скругленные углы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600075"/>
                        </a:xfrm>
                        <a:prstGeom prst="roundRect">
                          <a:avLst/>
                        </a:prstGeom>
                        <a:solidFill>
                          <a:schemeClr val="accent3">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B6BBA" w14:textId="77777777" w:rsidR="00CE1F1A" w:rsidRPr="000E5531" w:rsidRDefault="00CE1F1A" w:rsidP="006C36F0">
                            <w:pPr>
                              <w:jc w:val="center"/>
                              <w:rPr>
                                <w:color w:val="000000" w:themeColor="text1"/>
                                <w:sz w:val="16"/>
                              </w:rPr>
                            </w:pPr>
                            <w:r w:rsidRPr="000E5531">
                              <w:rPr>
                                <w:color w:val="000000" w:themeColor="text1"/>
                                <w:sz w:val="16"/>
                              </w:rPr>
                              <w:t>Организационное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A1E27" id="Прямоугольник: скругленные углы 92" o:spid="_x0000_s1029" style="position:absolute;margin-left:-33pt;margin-top:24.05pt;width:81.75pt;height:4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" fillcolor="#dbdbdb [1302]" strokecolor="#fbe4d5 [661]" strokeweight="1pt">
                <v:stroke joinstyle="miter"/>
                <v:path arrowok="t"/>
                <v:textbox>
                  <w:txbxContent>
                    <w:p w14:paraId="672B6BBA" w14:textId="77777777" w:rsidR="00CE1F1A" w:rsidRPr="000E5531" w:rsidRDefault="00CE1F1A" w:rsidP="006C36F0">
                      <w:pPr>
                        <w:jc w:val="center"/>
                        <w:rPr>
                          <w:color w:val="000000" w:themeColor="text1"/>
                          <w:sz w:val="16"/>
                        </w:rPr>
                      </w:pPr>
                      <w:r w:rsidRPr="000E5531">
                        <w:rPr>
                          <w:color w:val="000000" w:themeColor="text1"/>
                          <w:sz w:val="16"/>
                        </w:rPr>
                        <w:t>Организационное обеспечение</w:t>
                      </w:r>
                    </w:p>
                  </w:txbxContent>
                </v:textbox>
              </v:roundrect>
            </w:pict>
          </mc:Fallback>
        </mc:AlternateContent>
      </w:r>
      <w:r w:rsidRPr="00062B67">
        <w:rPr>
          <w:noProof/>
        </w:rPr>
        <mc:AlternateContent>
          <mc:Choice Requires="wps">
            <w:drawing>
              <wp:anchor distT="0" distB="0" distL="114300" distR="114300" simplePos="0" relativeHeight="251658255" behindDoc="0" locked="0" layoutInCell="1" allowOverlap="1" wp14:anchorId="1DDA2DE2" wp14:editId="561EED59">
                <wp:simplePos x="0" y="0"/>
                <wp:positionH relativeFrom="column">
                  <wp:posOffset>724535</wp:posOffset>
                </wp:positionH>
                <wp:positionV relativeFrom="paragraph">
                  <wp:posOffset>124460</wp:posOffset>
                </wp:positionV>
                <wp:extent cx="2133600" cy="581025"/>
                <wp:effectExtent l="0" t="0" r="0" b="952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14137" w14:textId="77D1D12B" w:rsidR="00CE1F1A" w:rsidRPr="00882AD6" w:rsidRDefault="00CE1F1A" w:rsidP="006C36F0">
                            <w:pPr>
                              <w:jc w:val="center"/>
                              <w:rPr>
                                <w:sz w:val="16"/>
                              </w:rPr>
                            </w:pPr>
                            <w:r w:rsidRPr="00882AD6">
                              <w:rPr>
                                <w:sz w:val="16"/>
                              </w:rPr>
                              <w:t>Департамент экономического развития Администрации городского округа "Город Архангельск"</w:t>
                            </w:r>
                            <w:r>
                              <w:rPr>
                                <w:sz w:val="16"/>
                              </w:rPr>
                              <w:t xml:space="preserve"> (Проектный офис)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A2DE2" id="Прямоугольник 93" o:spid="_x0000_s1030" style="position:absolute;margin-left:57.05pt;margin-top:9.8pt;width:168pt;height:4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" fillcolor="#4472c4 [3204]" strokecolor="#1f3763 [1604]" strokeweight="1pt">
                <v:path arrowok="t"/>
                <v:textbox>
                  <w:txbxContent>
                    <w:p w14:paraId="6BA14137" w14:textId="77D1D12B" w:rsidR="00CE1F1A" w:rsidRPr="00882AD6" w:rsidRDefault="00CE1F1A" w:rsidP="006C36F0">
                      <w:pPr>
                        <w:jc w:val="center"/>
                        <w:rPr>
                          <w:sz w:val="16"/>
                        </w:rPr>
                      </w:pPr>
                      <w:r w:rsidRPr="00882AD6">
                        <w:rPr>
                          <w:sz w:val="16"/>
                        </w:rPr>
                        <w:t>Департамент экономического развития Администрации городского округа "Город Архангельск"</w:t>
                      </w:r>
                      <w:r>
                        <w:rPr>
                          <w:sz w:val="16"/>
                        </w:rPr>
                        <w:t xml:space="preserve"> (Проектный офис)</w:t>
                      </w:r>
                    </w:p>
                  </w:txbxContent>
                </v:textbox>
              </v:rect>
            </w:pict>
          </mc:Fallback>
        </mc:AlternateContent>
      </w:r>
    </w:p>
    <w:p w14:paraId="6C7E266C" w14:textId="77777777" w:rsidR="006C36F0" w:rsidRPr="00062B67" w:rsidRDefault="006C36F0" w:rsidP="006C36F0">
      <w:r w:rsidRPr="00062B67">
        <w:rPr>
          <w:noProof/>
        </w:rPr>
        <mc:AlternateContent>
          <mc:Choice Requires="wps">
            <w:drawing>
              <wp:anchor distT="0" distB="0" distL="114300" distR="114300" simplePos="0" relativeHeight="251658265" behindDoc="0" locked="0" layoutInCell="1" allowOverlap="1" wp14:anchorId="7B845CA6" wp14:editId="1FE34D09">
                <wp:simplePos x="0" y="0"/>
                <wp:positionH relativeFrom="column">
                  <wp:posOffset>3381375</wp:posOffset>
                </wp:positionH>
                <wp:positionV relativeFrom="paragraph">
                  <wp:posOffset>219710</wp:posOffset>
                </wp:positionV>
                <wp:extent cx="6610350" cy="523875"/>
                <wp:effectExtent l="0" t="0" r="0" b="952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523875"/>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9E709" w14:textId="77777777" w:rsidR="00CE1F1A" w:rsidRPr="000E5531" w:rsidRDefault="00CE1F1A" w:rsidP="006C36F0">
                            <w:pPr>
                              <w:spacing w:after="0" w:line="240" w:lineRule="auto"/>
                              <w:jc w:val="center"/>
                              <w:rPr>
                                <w:color w:val="000000" w:themeColor="text1"/>
                              </w:rPr>
                            </w:pPr>
                            <w:r w:rsidRPr="000E5531">
                              <w:rPr>
                                <w:color w:val="000000" w:themeColor="text1"/>
                                <w:u w:val="single"/>
                              </w:rPr>
                              <w:t>Принципы</w:t>
                            </w:r>
                            <w:r w:rsidRPr="000E5531">
                              <w:rPr>
                                <w:color w:val="000000" w:themeColor="text1"/>
                              </w:rPr>
                              <w:t>:</w:t>
                            </w:r>
                          </w:p>
                          <w:p w14:paraId="5C6110D8" w14:textId="77777777" w:rsidR="00CE1F1A" w:rsidRPr="000E5531" w:rsidRDefault="00CE1F1A" w:rsidP="006C36F0">
                            <w:pPr>
                              <w:spacing w:after="0" w:line="240" w:lineRule="auto"/>
                              <w:rPr>
                                <w:color w:val="000000" w:themeColor="text1"/>
                              </w:rPr>
                            </w:pPr>
                            <w:r w:rsidRPr="000E5531">
                              <w:rPr>
                                <w:color w:val="000000" w:themeColor="text1"/>
                              </w:rPr>
                              <w:t>Открытость   Публичность   Информативность   Партисипация    Проектный менеджмент Системность</w:t>
                            </w:r>
                          </w:p>
                          <w:p w14:paraId="12D020BD" w14:textId="77777777" w:rsidR="00CE1F1A" w:rsidRDefault="00CE1F1A" w:rsidP="006C36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45CA6" id="Прямоугольник 94" o:spid="_x0000_s1031" style="position:absolute;margin-left:266.25pt;margin-top:17.3pt;width:520.5pt;height:41.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" fillcolor="#e2efd9 [665]" strokecolor="#e2efd9 [665]" strokeweight="1pt">
                <v:path arrowok="t"/>
                <v:textbox>
                  <w:txbxContent>
                    <w:p w14:paraId="2439E709" w14:textId="77777777" w:rsidR="00CE1F1A" w:rsidRPr="000E5531" w:rsidRDefault="00CE1F1A" w:rsidP="006C36F0">
                      <w:pPr>
                        <w:spacing w:after="0" w:line="240" w:lineRule="auto"/>
                        <w:jc w:val="center"/>
                        <w:rPr>
                          <w:color w:val="000000" w:themeColor="text1"/>
                        </w:rPr>
                      </w:pPr>
                      <w:r w:rsidRPr="000E5531">
                        <w:rPr>
                          <w:color w:val="000000" w:themeColor="text1"/>
                          <w:u w:val="single"/>
                        </w:rPr>
                        <w:t>Принципы</w:t>
                      </w:r>
                      <w:r w:rsidRPr="000E5531">
                        <w:rPr>
                          <w:color w:val="000000" w:themeColor="text1"/>
                        </w:rPr>
                        <w:t>:</w:t>
                      </w:r>
                    </w:p>
                    <w:p w14:paraId="5C6110D8" w14:textId="77777777" w:rsidR="00CE1F1A" w:rsidRPr="000E5531" w:rsidRDefault="00CE1F1A" w:rsidP="006C36F0">
                      <w:pPr>
                        <w:spacing w:after="0" w:line="240" w:lineRule="auto"/>
                        <w:rPr>
                          <w:color w:val="000000" w:themeColor="text1"/>
                        </w:rPr>
                      </w:pPr>
                      <w:r w:rsidRPr="000E5531">
                        <w:rPr>
                          <w:color w:val="000000" w:themeColor="text1"/>
                        </w:rPr>
                        <w:t>Открытость   Публичность   Информативность   Партисипация    Проектный менеджмент Системность</w:t>
                      </w:r>
                    </w:p>
                    <w:p w14:paraId="12D020BD" w14:textId="77777777" w:rsidR="00CE1F1A" w:rsidRDefault="00CE1F1A" w:rsidP="006C36F0">
                      <w:pPr>
                        <w:jc w:val="center"/>
                      </w:pPr>
                    </w:p>
                  </w:txbxContent>
                </v:textbox>
              </v:rect>
            </w:pict>
          </mc:Fallback>
        </mc:AlternateContent>
      </w:r>
    </w:p>
    <w:p w14:paraId="3E94FF9C" w14:textId="77777777" w:rsidR="006C36F0" w:rsidRPr="00062B67" w:rsidRDefault="006C36F0" w:rsidP="006C36F0"/>
    <w:p w14:paraId="751EDF9B" w14:textId="77777777" w:rsidR="006C36F0" w:rsidRPr="00062B67" w:rsidRDefault="006C36F0" w:rsidP="006C36F0">
      <w:r w:rsidRPr="00062B67">
        <w:rPr>
          <w:noProof/>
        </w:rPr>
        <mc:AlternateContent>
          <mc:Choice Requires="wps">
            <w:drawing>
              <wp:anchor distT="0" distB="0" distL="114300" distR="114300" simplePos="0" relativeHeight="251658256" behindDoc="0" locked="0" layoutInCell="1" allowOverlap="1" wp14:anchorId="6E0F0824" wp14:editId="51B83DEB">
                <wp:simplePos x="0" y="0"/>
                <wp:positionH relativeFrom="column">
                  <wp:posOffset>724535</wp:posOffset>
                </wp:positionH>
                <wp:positionV relativeFrom="paragraph">
                  <wp:posOffset>48260</wp:posOffset>
                </wp:positionV>
                <wp:extent cx="2133600" cy="885825"/>
                <wp:effectExtent l="0" t="0" r="0" b="952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93E42" w14:textId="77777777" w:rsidR="00CE1F1A" w:rsidRPr="00882AD6" w:rsidRDefault="00CE1F1A" w:rsidP="006C36F0">
                            <w:pPr>
                              <w:jc w:val="center"/>
                              <w:rPr>
                                <w:sz w:val="16"/>
                              </w:rPr>
                            </w:pPr>
                            <w:r w:rsidRPr="00882AD6">
                              <w:rPr>
                                <w:sz w:val="16"/>
                              </w:rPr>
                              <w:t>Координационный совет по стратегическому развитию городского округа "Город Архангельск"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0824" id="Прямоугольник 95" o:spid="_x0000_s1032" style="position:absolute;margin-left:57.05pt;margin-top:3.8pt;width:168pt;height:6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" fillcolor="#4472c4 [3204]" strokecolor="#1f3763 [1604]" strokeweight="1pt">
                <v:path arrowok="t"/>
                <v:textbox>
                  <w:txbxContent>
                    <w:p w14:paraId="5CE93E42" w14:textId="77777777" w:rsidR="00CE1F1A" w:rsidRPr="00882AD6" w:rsidRDefault="00CE1F1A" w:rsidP="006C36F0">
                      <w:pPr>
                        <w:jc w:val="center"/>
                        <w:rPr>
                          <w:sz w:val="16"/>
                        </w:rPr>
                      </w:pPr>
                      <w:r w:rsidRPr="00882AD6">
                        <w:rPr>
                          <w:sz w:val="16"/>
                        </w:rPr>
                        <w:t>Координационный совет по стратегическому развитию городского округа "Город Архангельск"</w:t>
                      </w:r>
                    </w:p>
                  </w:txbxContent>
                </v:textbox>
              </v:rect>
            </w:pict>
          </mc:Fallback>
        </mc:AlternateContent>
      </w:r>
    </w:p>
    <w:p w14:paraId="3C7538A4" w14:textId="77777777" w:rsidR="006C36F0" w:rsidRPr="00062B67" w:rsidRDefault="006C36F0" w:rsidP="006C36F0">
      <w:r w:rsidRPr="00062B67">
        <w:rPr>
          <w:noProof/>
        </w:rPr>
        <mc:AlternateContent>
          <mc:Choice Requires="wps">
            <w:drawing>
              <wp:anchor distT="0" distB="0" distL="114300" distR="114300" simplePos="0" relativeHeight="251658263" behindDoc="0" locked="0" layoutInCell="1" allowOverlap="1" wp14:anchorId="242C4F7E" wp14:editId="52F2568F">
                <wp:simplePos x="0" y="0"/>
                <wp:positionH relativeFrom="column">
                  <wp:posOffset>-419100</wp:posOffset>
                </wp:positionH>
                <wp:positionV relativeFrom="paragraph">
                  <wp:posOffset>105410</wp:posOffset>
                </wp:positionV>
                <wp:extent cx="1038225" cy="542925"/>
                <wp:effectExtent l="0" t="0" r="9525" b="9525"/>
                <wp:wrapNone/>
                <wp:docPr id="96" name="Прямоугольник: скругленные углы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42925"/>
                        </a:xfrm>
                        <a:prstGeom prst="roundRect">
                          <a:avLst/>
                        </a:prstGeom>
                        <a:solidFill>
                          <a:schemeClr val="accent3">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5227D" w14:textId="77777777" w:rsidR="00CE1F1A" w:rsidRPr="000E5531" w:rsidRDefault="00CE1F1A" w:rsidP="006C36F0">
                            <w:pPr>
                              <w:jc w:val="center"/>
                              <w:rPr>
                                <w:color w:val="000000" w:themeColor="text1"/>
                                <w:sz w:val="16"/>
                              </w:rPr>
                            </w:pPr>
                            <w:r w:rsidRPr="000E5531">
                              <w:rPr>
                                <w:color w:val="000000" w:themeColor="text1"/>
                                <w:sz w:val="16"/>
                              </w:rPr>
                              <w:t>Информационное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C4F7E" id="Прямоугольник: скругленные углы 96" o:spid="_x0000_s1033" style="position:absolute;margin-left:-33pt;margin-top:8.3pt;width:81.75pt;height:4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" fillcolor="#dbdbdb [1302]" strokecolor="#fbe4d5 [661]" strokeweight="1pt">
                <v:stroke joinstyle="miter"/>
                <v:path arrowok="t"/>
                <v:textbox>
                  <w:txbxContent>
                    <w:p w14:paraId="39B5227D" w14:textId="77777777" w:rsidR="00CE1F1A" w:rsidRPr="000E5531" w:rsidRDefault="00CE1F1A" w:rsidP="006C36F0">
                      <w:pPr>
                        <w:jc w:val="center"/>
                        <w:rPr>
                          <w:color w:val="000000" w:themeColor="text1"/>
                          <w:sz w:val="16"/>
                        </w:rPr>
                      </w:pPr>
                      <w:r w:rsidRPr="000E5531">
                        <w:rPr>
                          <w:color w:val="000000" w:themeColor="text1"/>
                          <w:sz w:val="16"/>
                        </w:rPr>
                        <w:t>Информационное обеспечение</w:t>
                      </w:r>
                    </w:p>
                  </w:txbxContent>
                </v:textbox>
              </v:roundrect>
            </w:pict>
          </mc:Fallback>
        </mc:AlternateContent>
      </w:r>
      <w:r w:rsidRPr="00062B67">
        <w:rPr>
          <w:noProof/>
        </w:rPr>
        <mc:AlternateContent>
          <mc:Choice Requires="wps">
            <w:drawing>
              <wp:anchor distT="0" distB="0" distL="114300" distR="114300" simplePos="0" relativeHeight="251658252" behindDoc="0" locked="0" layoutInCell="1" allowOverlap="1" wp14:anchorId="35EF9839" wp14:editId="43AF883E">
                <wp:simplePos x="0" y="0"/>
                <wp:positionH relativeFrom="column">
                  <wp:posOffset>5644515</wp:posOffset>
                </wp:positionH>
                <wp:positionV relativeFrom="paragraph">
                  <wp:posOffset>1447165</wp:posOffset>
                </wp:positionV>
                <wp:extent cx="352425" cy="457200"/>
                <wp:effectExtent l="0" t="19050" r="28575" b="19050"/>
                <wp:wrapNone/>
                <wp:docPr id="97" name="Стрелка: вправо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E9EC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7" o:spid="_x0000_s1026" type="#_x0000_t13" style="position:absolute;margin-left:444.45pt;margin-top:113.95pt;width:27.75pt;height: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" adj="10800" fillcolor="#4472c4 [3204]" strokecolor="#1f3763 [1604]" strokeweight="1pt">
                <v:path arrowok="t"/>
              </v:shape>
            </w:pict>
          </mc:Fallback>
        </mc:AlternateContent>
      </w:r>
    </w:p>
    <w:p w14:paraId="780AC4D1" w14:textId="77777777" w:rsidR="006C36F0" w:rsidRPr="00062B67" w:rsidRDefault="006C36F0" w:rsidP="006C36F0"/>
    <w:p w14:paraId="502D6C94" w14:textId="77777777" w:rsidR="006C36F0" w:rsidRPr="00062B67" w:rsidRDefault="006C36F0" w:rsidP="006C36F0">
      <w:r w:rsidRPr="00062B67">
        <w:rPr>
          <w:noProof/>
        </w:rPr>
        <mc:AlternateContent>
          <mc:Choice Requires="wps">
            <w:drawing>
              <wp:anchor distT="0" distB="0" distL="114300" distR="114300" simplePos="0" relativeHeight="251658264" behindDoc="0" locked="0" layoutInCell="1" allowOverlap="1" wp14:anchorId="400A7B94" wp14:editId="6D33BA6C">
                <wp:simplePos x="0" y="0"/>
                <wp:positionH relativeFrom="column">
                  <wp:posOffset>-361950</wp:posOffset>
                </wp:positionH>
                <wp:positionV relativeFrom="paragraph">
                  <wp:posOffset>351790</wp:posOffset>
                </wp:positionV>
                <wp:extent cx="828675" cy="485775"/>
                <wp:effectExtent l="0" t="0" r="9525" b="9525"/>
                <wp:wrapNone/>
                <wp:docPr id="98" name="Прямоугольник: скругленные углы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85775"/>
                        </a:xfrm>
                        <a:prstGeom prst="roundRect">
                          <a:avLst/>
                        </a:prstGeom>
                        <a:solidFill>
                          <a:schemeClr val="accent3">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E9A30" w14:textId="77777777" w:rsidR="00CE1F1A" w:rsidRPr="000E5531" w:rsidRDefault="00CE1F1A" w:rsidP="006C36F0">
                            <w:pPr>
                              <w:jc w:val="center"/>
                              <w:rPr>
                                <w:color w:val="000000" w:themeColor="text1"/>
                                <w:sz w:val="16"/>
                              </w:rPr>
                            </w:pPr>
                            <w:r w:rsidRPr="000E5531">
                              <w:rPr>
                                <w:color w:val="000000" w:themeColor="text1"/>
                                <w:sz w:val="16"/>
                              </w:rPr>
                              <w:t>Кадровое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A7B94" id="Прямоугольник: скругленные углы 98" o:spid="_x0000_s1034" style="position:absolute;margin-left:-28.5pt;margin-top:27.7pt;width:65.25pt;height:38.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" fillcolor="#dbdbdb [1302]" strokecolor="#fbe4d5 [661]" strokeweight="1pt">
                <v:stroke joinstyle="miter"/>
                <v:path arrowok="t"/>
                <v:textbox>
                  <w:txbxContent>
                    <w:p w14:paraId="0A5E9A30" w14:textId="77777777" w:rsidR="00CE1F1A" w:rsidRPr="000E5531" w:rsidRDefault="00CE1F1A" w:rsidP="006C36F0">
                      <w:pPr>
                        <w:jc w:val="center"/>
                        <w:rPr>
                          <w:color w:val="000000" w:themeColor="text1"/>
                          <w:sz w:val="16"/>
                        </w:rPr>
                      </w:pPr>
                      <w:r w:rsidRPr="000E5531">
                        <w:rPr>
                          <w:color w:val="000000" w:themeColor="text1"/>
                          <w:sz w:val="16"/>
                        </w:rPr>
                        <w:t>Кадровое обеспечение</w:t>
                      </w:r>
                    </w:p>
                  </w:txbxContent>
                </v:textbox>
              </v:roundrect>
            </w:pict>
          </mc:Fallback>
        </mc:AlternateContent>
      </w:r>
      <w:r w:rsidRPr="00062B67">
        <w:rPr>
          <w:noProof/>
        </w:rPr>
        <mc:AlternateContent>
          <mc:Choice Requires="wps">
            <w:drawing>
              <wp:anchor distT="0" distB="0" distL="114300" distR="114300" simplePos="0" relativeHeight="251658261" behindDoc="0" locked="0" layoutInCell="1" allowOverlap="1" wp14:anchorId="7483C362" wp14:editId="7DEB7411">
                <wp:simplePos x="0" y="0"/>
                <wp:positionH relativeFrom="column">
                  <wp:posOffset>3067050</wp:posOffset>
                </wp:positionH>
                <wp:positionV relativeFrom="paragraph">
                  <wp:posOffset>210820</wp:posOffset>
                </wp:positionV>
                <wp:extent cx="438150" cy="1847850"/>
                <wp:effectExtent l="0" t="0" r="38100" b="0"/>
                <wp:wrapNone/>
                <wp:docPr id="99" name="Правая фигурная скобка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47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802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9" o:spid="_x0000_s1026" type="#_x0000_t88" style="position:absolute;margin-left:241.5pt;margin-top:16.6pt;width:34.5pt;height:14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" adj="427" strokecolor="#4472c4 [3204]" strokeweight=".5pt">
                <v:stroke joinstyle="miter"/>
              </v:shape>
            </w:pict>
          </mc:Fallback>
        </mc:AlternateContent>
      </w:r>
      <w:r w:rsidRPr="00062B67">
        <w:rPr>
          <w:noProof/>
        </w:rPr>
        <mc:AlternateContent>
          <mc:Choice Requires="wps">
            <w:drawing>
              <wp:anchor distT="0" distB="0" distL="114300" distR="114300" simplePos="0" relativeHeight="251658257" behindDoc="0" locked="0" layoutInCell="1" allowOverlap="1" wp14:anchorId="4CD0BEEA" wp14:editId="7F38F1E4">
                <wp:simplePos x="0" y="0"/>
                <wp:positionH relativeFrom="column">
                  <wp:posOffset>1524000</wp:posOffset>
                </wp:positionH>
                <wp:positionV relativeFrom="paragraph">
                  <wp:posOffset>201295</wp:posOffset>
                </wp:positionV>
                <wp:extent cx="1333500" cy="495300"/>
                <wp:effectExtent l="0" t="0" r="0" b="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F29867" w14:textId="77777777" w:rsidR="00CE1F1A" w:rsidRPr="00882AD6" w:rsidRDefault="00CE1F1A" w:rsidP="006C36F0">
                            <w:pPr>
                              <w:jc w:val="center"/>
                              <w:rPr>
                                <w:sz w:val="16"/>
                              </w:rPr>
                            </w:pPr>
                            <w:r w:rsidRPr="00882AD6">
                              <w:rPr>
                                <w:sz w:val="16"/>
                              </w:rPr>
                              <w:t>Профильный комите</w:t>
                            </w:r>
                            <w:r>
                              <w:rPr>
                                <w:sz w:val="16"/>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BEEA" id="Прямоугольник 100" o:spid="_x0000_s1035" style="position:absolute;margin-left:120pt;margin-top:15.85pt;width:105pt;height:3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" fillcolor="#4472c4 [3204]" strokecolor="#1f3763 [1604]" strokeweight="1pt">
                <v:path arrowok="t"/>
                <v:textbox>
                  <w:txbxContent>
                    <w:p w14:paraId="47F29867" w14:textId="77777777" w:rsidR="00CE1F1A" w:rsidRPr="00882AD6" w:rsidRDefault="00CE1F1A" w:rsidP="006C36F0">
                      <w:pPr>
                        <w:jc w:val="center"/>
                        <w:rPr>
                          <w:sz w:val="16"/>
                        </w:rPr>
                      </w:pPr>
                      <w:r w:rsidRPr="00882AD6">
                        <w:rPr>
                          <w:sz w:val="16"/>
                        </w:rPr>
                        <w:t>Профильный комите</w:t>
                      </w:r>
                      <w:r>
                        <w:rPr>
                          <w:sz w:val="16"/>
                        </w:rPr>
                        <w:t>т</w:t>
                      </w:r>
                    </w:p>
                  </w:txbxContent>
                </v:textbox>
              </v:rect>
            </w:pict>
          </mc:Fallback>
        </mc:AlternateContent>
      </w:r>
    </w:p>
    <w:p w14:paraId="79AB3DE8" w14:textId="77777777" w:rsidR="006C36F0" w:rsidRPr="00062B67" w:rsidRDefault="006C36F0" w:rsidP="006C36F0"/>
    <w:p w14:paraId="3972ECCF" w14:textId="77777777" w:rsidR="006C36F0" w:rsidRPr="00062B67" w:rsidRDefault="006C36F0" w:rsidP="006C36F0">
      <w:r w:rsidRPr="00062B67">
        <w:rPr>
          <w:noProof/>
        </w:rPr>
        <mc:AlternateContent>
          <mc:Choice Requires="wps">
            <w:drawing>
              <wp:anchor distT="0" distB="0" distL="114300" distR="114300" simplePos="0" relativeHeight="251658251" behindDoc="0" locked="0" layoutInCell="1" allowOverlap="1" wp14:anchorId="46A4C4B1" wp14:editId="3A1AA6B9">
                <wp:simplePos x="0" y="0"/>
                <wp:positionH relativeFrom="column">
                  <wp:posOffset>6316345</wp:posOffset>
                </wp:positionH>
                <wp:positionV relativeFrom="paragraph">
                  <wp:posOffset>290195</wp:posOffset>
                </wp:positionV>
                <wp:extent cx="1800225" cy="552450"/>
                <wp:effectExtent l="0" t="0" r="9525"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B4B26" w14:textId="77777777" w:rsidR="00CE1F1A" w:rsidRDefault="00CE1F1A" w:rsidP="006C36F0">
                            <w:pPr>
                              <w:jc w:val="center"/>
                            </w:pPr>
                            <w:r>
                              <w:t>Муниципальные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C4B1" id="Прямоугольник 101" o:spid="_x0000_s1036" style="position:absolute;margin-left:497.35pt;margin-top:22.85pt;width:141.75pt;height:4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" fillcolor="#4472c4 [3204]" strokecolor="#1f3763 [1604]" strokeweight="1pt">
                <v:path arrowok="t"/>
                <v:textbox>
                  <w:txbxContent>
                    <w:p w14:paraId="278B4B26" w14:textId="77777777" w:rsidR="00CE1F1A" w:rsidRDefault="00CE1F1A" w:rsidP="006C36F0">
                      <w:pPr>
                        <w:jc w:val="center"/>
                      </w:pPr>
                      <w:r>
                        <w:t>Муниципальные программы</w:t>
                      </w:r>
                    </w:p>
                  </w:txbxContent>
                </v:textbox>
              </v:rect>
            </w:pict>
          </mc:Fallback>
        </mc:AlternateContent>
      </w:r>
      <w:r w:rsidRPr="00062B67">
        <w:rPr>
          <w:noProof/>
        </w:rPr>
        <mc:AlternateContent>
          <mc:Choice Requires="wps">
            <w:drawing>
              <wp:anchor distT="0" distB="0" distL="114300" distR="114300" simplePos="0" relativeHeight="251658258" behindDoc="0" locked="0" layoutInCell="1" allowOverlap="1" wp14:anchorId="2B7ADAAE" wp14:editId="23240607">
                <wp:simplePos x="0" y="0"/>
                <wp:positionH relativeFrom="column">
                  <wp:posOffset>1524000</wp:posOffset>
                </wp:positionH>
                <wp:positionV relativeFrom="paragraph">
                  <wp:posOffset>266065</wp:posOffset>
                </wp:positionV>
                <wp:extent cx="1333500" cy="495300"/>
                <wp:effectExtent l="0" t="0" r="0" b="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C7DA7" w14:textId="77777777" w:rsidR="00CE1F1A" w:rsidRPr="00882AD6" w:rsidRDefault="00CE1F1A" w:rsidP="006C36F0">
                            <w:pPr>
                              <w:jc w:val="center"/>
                              <w:rPr>
                                <w:sz w:val="16"/>
                              </w:rPr>
                            </w:pPr>
                            <w:r w:rsidRPr="00882AD6">
                              <w:rPr>
                                <w:sz w:val="16"/>
                              </w:rPr>
                              <w:t>Профильный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ADAAE" id="Прямоугольник 102" o:spid="_x0000_s1037" style="position:absolute;margin-left:120pt;margin-top:20.95pt;width:105pt;height:3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" fillcolor="#4472c4 [3204]" strokecolor="#1f3763 [1604]" strokeweight="1pt">
                <v:path arrowok="t"/>
                <v:textbox>
                  <w:txbxContent>
                    <w:p w14:paraId="07DC7DA7" w14:textId="77777777" w:rsidR="00CE1F1A" w:rsidRPr="00882AD6" w:rsidRDefault="00CE1F1A" w:rsidP="006C36F0">
                      <w:pPr>
                        <w:jc w:val="center"/>
                        <w:rPr>
                          <w:sz w:val="16"/>
                        </w:rPr>
                      </w:pPr>
                      <w:r w:rsidRPr="00882AD6">
                        <w:rPr>
                          <w:sz w:val="16"/>
                        </w:rPr>
                        <w:t>Профильный комитет</w:t>
                      </w:r>
                    </w:p>
                  </w:txbxContent>
                </v:textbox>
              </v:rect>
            </w:pict>
          </mc:Fallback>
        </mc:AlternateContent>
      </w:r>
    </w:p>
    <w:p w14:paraId="08F3A109" w14:textId="77777777" w:rsidR="006C36F0" w:rsidRPr="00062B67" w:rsidRDefault="006C36F0" w:rsidP="006C36F0">
      <w:r w:rsidRPr="00062B67">
        <w:rPr>
          <w:noProof/>
        </w:rPr>
        <mc:AlternateContent>
          <mc:Choice Requires="wps">
            <w:drawing>
              <wp:anchor distT="0" distB="0" distL="114300" distR="114300" simplePos="0" relativeHeight="251658250" behindDoc="0" locked="0" layoutInCell="1" allowOverlap="1" wp14:anchorId="3807F297" wp14:editId="23F25F9A">
                <wp:simplePos x="0" y="0"/>
                <wp:positionH relativeFrom="column">
                  <wp:posOffset>3653155</wp:posOffset>
                </wp:positionH>
                <wp:positionV relativeFrom="paragraph">
                  <wp:posOffset>85725</wp:posOffset>
                </wp:positionV>
                <wp:extent cx="1781175" cy="476250"/>
                <wp:effectExtent l="0" t="0" r="9525"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03FAE" w14:textId="77777777" w:rsidR="00CE1F1A" w:rsidRDefault="00CE1F1A" w:rsidP="006C36F0">
                            <w:pPr>
                              <w:jc w:val="center"/>
                            </w:pPr>
                            <w:r>
                              <w:t>Приоритетные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07F297" id="Прямоугольник 103" o:spid="_x0000_s1038" style="position:absolute;margin-left:287.65pt;margin-top:6.75pt;width:140.25pt;height: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" fillcolor="#4472c4 [3204]" strokecolor="#1f3763 [1604]" strokeweight="1pt">
                <v:path arrowok="t"/>
                <v:textbox>
                  <w:txbxContent>
                    <w:p w14:paraId="4A903FAE" w14:textId="77777777" w:rsidR="00CE1F1A" w:rsidRDefault="00CE1F1A" w:rsidP="006C36F0">
                      <w:pPr>
                        <w:jc w:val="center"/>
                      </w:pPr>
                      <w:r>
                        <w:t>Приоритетные проекты</w:t>
                      </w:r>
                    </w:p>
                  </w:txbxContent>
                </v:textbox>
              </v:rect>
            </w:pict>
          </mc:Fallback>
        </mc:AlternateContent>
      </w:r>
      <w:r w:rsidRPr="00062B67">
        <w:rPr>
          <w:noProof/>
        </w:rPr>
        <mc:AlternateContent>
          <mc:Choice Requires="wps">
            <w:drawing>
              <wp:anchor distT="0" distB="0" distL="114300" distR="114300" simplePos="0" relativeHeight="251658260" behindDoc="0" locked="0" layoutInCell="1" allowOverlap="1" wp14:anchorId="244A5B22" wp14:editId="5396E611">
                <wp:simplePos x="0" y="0"/>
                <wp:positionH relativeFrom="column">
                  <wp:posOffset>-314325</wp:posOffset>
                </wp:positionH>
                <wp:positionV relativeFrom="paragraph">
                  <wp:posOffset>363220</wp:posOffset>
                </wp:positionV>
                <wp:extent cx="838200" cy="485775"/>
                <wp:effectExtent l="0" t="0" r="0" b="9525"/>
                <wp:wrapNone/>
                <wp:docPr id="104" name="Прямоугольник: скругленные углы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85775"/>
                        </a:xfrm>
                        <a:prstGeom prst="roundRect">
                          <a:avLst/>
                        </a:prstGeom>
                        <a:solidFill>
                          <a:schemeClr val="accent3">
                            <a:lumMod val="40000"/>
                            <a:lumOff val="6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C535C" w14:textId="77777777" w:rsidR="00CE1F1A" w:rsidRPr="000E5531" w:rsidRDefault="00CE1F1A" w:rsidP="006C36F0">
                            <w:pPr>
                              <w:jc w:val="center"/>
                              <w:rPr>
                                <w:color w:val="000000" w:themeColor="text1"/>
                                <w:sz w:val="16"/>
                              </w:rPr>
                            </w:pPr>
                            <w:r w:rsidRPr="000E5531">
                              <w:rPr>
                                <w:color w:val="000000" w:themeColor="text1"/>
                                <w:sz w:val="16"/>
                              </w:rPr>
                              <w:t>Финансовое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A5B22" id="Прямоугольник: скругленные углы 104" o:spid="_x0000_s1039" style="position:absolute;margin-left:-24.75pt;margin-top:28.6pt;width:66pt;height:38.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" fillcolor="#dbdbdb [1302]" strokecolor="#fbe4d5 [661]" strokeweight="1pt">
                <v:stroke joinstyle="miter"/>
                <v:path arrowok="t"/>
                <v:textbox>
                  <w:txbxContent>
                    <w:p w14:paraId="4A3C535C" w14:textId="77777777" w:rsidR="00CE1F1A" w:rsidRPr="000E5531" w:rsidRDefault="00CE1F1A" w:rsidP="006C36F0">
                      <w:pPr>
                        <w:jc w:val="center"/>
                        <w:rPr>
                          <w:color w:val="000000" w:themeColor="text1"/>
                          <w:sz w:val="16"/>
                        </w:rPr>
                      </w:pPr>
                      <w:r w:rsidRPr="000E5531">
                        <w:rPr>
                          <w:color w:val="000000" w:themeColor="text1"/>
                          <w:sz w:val="16"/>
                        </w:rPr>
                        <w:t>Финансовое обеспечение</w:t>
                      </w:r>
                    </w:p>
                  </w:txbxContent>
                </v:textbox>
              </v:roundrect>
            </w:pict>
          </mc:Fallback>
        </mc:AlternateContent>
      </w:r>
    </w:p>
    <w:p w14:paraId="057595F6" w14:textId="77777777" w:rsidR="006C36F0" w:rsidRPr="00062B67" w:rsidRDefault="006C36F0" w:rsidP="006C36F0"/>
    <w:p w14:paraId="0B06C0FB" w14:textId="77777777" w:rsidR="006C36F0" w:rsidRPr="00062B67" w:rsidRDefault="006C36F0" w:rsidP="006C36F0">
      <w:r w:rsidRPr="00062B67">
        <w:rPr>
          <w:noProof/>
        </w:rPr>
        <mc:AlternateContent>
          <mc:Choice Requires="wps">
            <w:drawing>
              <wp:anchor distT="0" distB="0" distL="114300" distR="114300" simplePos="0" relativeHeight="251658259" behindDoc="0" locked="0" layoutInCell="1" allowOverlap="1" wp14:anchorId="5F04F549" wp14:editId="5C42ECED">
                <wp:simplePos x="0" y="0"/>
                <wp:positionH relativeFrom="column">
                  <wp:posOffset>1524000</wp:posOffset>
                </wp:positionH>
                <wp:positionV relativeFrom="paragraph">
                  <wp:posOffset>57150</wp:posOffset>
                </wp:positionV>
                <wp:extent cx="1333500" cy="495300"/>
                <wp:effectExtent l="0" t="0" r="0"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57F57A" w14:textId="77777777" w:rsidR="00CE1F1A" w:rsidRPr="00882AD6" w:rsidRDefault="00CE1F1A" w:rsidP="006C36F0">
                            <w:pPr>
                              <w:jc w:val="center"/>
                              <w:rPr>
                                <w:sz w:val="16"/>
                              </w:rPr>
                            </w:pPr>
                            <w:r w:rsidRPr="00882AD6">
                              <w:rPr>
                                <w:sz w:val="16"/>
                              </w:rPr>
                              <w:t>Профильный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F549" id="Прямоугольник 105" o:spid="_x0000_s1040" style="position:absolute;margin-left:120pt;margin-top:4.5pt;width:105pt;height:3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" fillcolor="#4472c4 [3204]" strokecolor="#1f3763 [1604]" strokeweight="1pt">
                <v:path arrowok="t"/>
                <v:textbox>
                  <w:txbxContent>
                    <w:p w14:paraId="2857F57A" w14:textId="77777777" w:rsidR="00CE1F1A" w:rsidRPr="00882AD6" w:rsidRDefault="00CE1F1A" w:rsidP="006C36F0">
                      <w:pPr>
                        <w:jc w:val="center"/>
                        <w:rPr>
                          <w:sz w:val="16"/>
                        </w:rPr>
                      </w:pPr>
                      <w:r w:rsidRPr="00882AD6">
                        <w:rPr>
                          <w:sz w:val="16"/>
                        </w:rPr>
                        <w:t>Профильный комитет</w:t>
                      </w:r>
                    </w:p>
                  </w:txbxContent>
                </v:textbox>
              </v:rect>
            </w:pict>
          </mc:Fallback>
        </mc:AlternateContent>
      </w:r>
    </w:p>
    <w:p w14:paraId="1D262305" w14:textId="77777777" w:rsidR="006C36F0" w:rsidRPr="00062B67" w:rsidRDefault="006C36F0" w:rsidP="006C36F0"/>
    <w:p w14:paraId="5B1A3561" w14:textId="77777777" w:rsidR="006C36F0" w:rsidRPr="00062B67" w:rsidRDefault="006C36F0" w:rsidP="006C36F0"/>
    <w:p w14:paraId="177EBDC8" w14:textId="77777777" w:rsidR="006C36F0" w:rsidRPr="00062B67" w:rsidRDefault="006C36F0" w:rsidP="006C36F0">
      <w:r w:rsidRPr="00062B67">
        <w:rPr>
          <w:noProof/>
        </w:rPr>
        <mc:AlternateContent>
          <mc:Choice Requires="wps">
            <w:drawing>
              <wp:anchor distT="0" distB="0" distL="114300" distR="114300" simplePos="0" relativeHeight="251658254" behindDoc="0" locked="0" layoutInCell="1" allowOverlap="1" wp14:anchorId="0E882029" wp14:editId="17467321">
                <wp:simplePos x="0" y="0"/>
                <wp:positionH relativeFrom="column">
                  <wp:posOffset>2372995</wp:posOffset>
                </wp:positionH>
                <wp:positionV relativeFrom="paragraph">
                  <wp:posOffset>40005</wp:posOffset>
                </wp:positionV>
                <wp:extent cx="3886200" cy="323850"/>
                <wp:effectExtent l="0" t="0" r="0" b="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C9344A" w14:textId="77777777" w:rsidR="00CE1F1A" w:rsidRPr="000E5531" w:rsidRDefault="00CE1F1A" w:rsidP="006C36F0">
                            <w:pPr>
                              <w:jc w:val="center"/>
                              <w:rPr>
                                <w:color w:val="000000" w:themeColor="text1"/>
                              </w:rPr>
                            </w:pPr>
                            <w:r w:rsidRPr="000E5531">
                              <w:rPr>
                                <w:color w:val="000000" w:themeColor="text1"/>
                              </w:rPr>
                              <w:t>Оперативные и ежегодные отчеты 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2029" id="Прямоугольник 106" o:spid="_x0000_s1041" style="position:absolute;margin-left:186.85pt;margin-top:3.15pt;width:306pt;height: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" fillcolor="white [3212]" strokecolor="#1f3763 [1604]" strokeweight="1pt">
                <v:path arrowok="t"/>
                <v:textbox>
                  <w:txbxContent>
                    <w:p w14:paraId="7BC9344A" w14:textId="77777777" w:rsidR="00CE1F1A" w:rsidRPr="000E5531" w:rsidRDefault="00CE1F1A" w:rsidP="006C36F0">
                      <w:pPr>
                        <w:jc w:val="center"/>
                        <w:rPr>
                          <w:color w:val="000000" w:themeColor="text1"/>
                        </w:rPr>
                      </w:pPr>
                      <w:r w:rsidRPr="000E5531">
                        <w:rPr>
                          <w:color w:val="000000" w:themeColor="text1"/>
                        </w:rPr>
                        <w:t>Оперативные и ежегодные отчеты о реализации стратегии</w:t>
                      </w:r>
                    </w:p>
                  </w:txbxContent>
                </v:textbox>
              </v:rect>
            </w:pict>
          </mc:Fallback>
        </mc:AlternateContent>
      </w:r>
    </w:p>
    <w:p w14:paraId="74435893" w14:textId="77777777" w:rsidR="006C36F0" w:rsidRPr="00062B67" w:rsidRDefault="006C36F0" w:rsidP="006C36F0">
      <w:r w:rsidRPr="00062B67">
        <w:rPr>
          <w:noProof/>
        </w:rPr>
        <mc:AlternateContent>
          <mc:Choice Requires="wps">
            <w:drawing>
              <wp:anchor distT="4294967295" distB="4294967295" distL="114300" distR="114300" simplePos="0" relativeHeight="251658253" behindDoc="0" locked="0" layoutInCell="1" allowOverlap="1" wp14:anchorId="04BB6F3E" wp14:editId="25A73E1F">
                <wp:simplePos x="0" y="0"/>
                <wp:positionH relativeFrom="column">
                  <wp:posOffset>0</wp:posOffset>
                </wp:positionH>
                <wp:positionV relativeFrom="paragraph">
                  <wp:posOffset>288289</wp:posOffset>
                </wp:positionV>
                <wp:extent cx="1857375" cy="0"/>
                <wp:effectExtent l="0" t="0" r="0" b="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2BCE1" id="Прямая соединительная линия 107" o:spid="_x0000_s1026" style="position:absolute;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7pt" to="146.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" strokecolor="#4472c4 [3204]" strokeweight="1.5pt">
                <v:stroke joinstyle="miter"/>
                <o:lock v:ext="edit" shapetype="f"/>
              </v:line>
            </w:pict>
          </mc:Fallback>
        </mc:AlternateContent>
      </w:r>
      <w:r w:rsidRPr="00062B67">
        <w:rPr>
          <w:lang w:val="en-US"/>
        </w:rPr>
        <w:t>III</w:t>
      </w:r>
      <w:r w:rsidRPr="00062B67">
        <w:t xml:space="preserve"> этап: мониторинг и контроль  </w:t>
      </w:r>
    </w:p>
    <w:p w14:paraId="56AA0513" w14:textId="77777777" w:rsidR="006C36F0" w:rsidRPr="00062B67" w:rsidRDefault="006C36F0" w:rsidP="006C36F0">
      <w:r w:rsidRPr="00062B67">
        <w:rPr>
          <w:noProof/>
        </w:rPr>
        <mc:AlternateContent>
          <mc:Choice Requires="wps">
            <w:drawing>
              <wp:anchor distT="0" distB="0" distL="114300" distR="114300" simplePos="0" relativeHeight="251658269" behindDoc="0" locked="0" layoutInCell="1" allowOverlap="1" wp14:anchorId="1C06DF44" wp14:editId="4EAFE96D">
                <wp:simplePos x="0" y="0"/>
                <wp:positionH relativeFrom="column">
                  <wp:posOffset>523875</wp:posOffset>
                </wp:positionH>
                <wp:positionV relativeFrom="paragraph">
                  <wp:posOffset>57150</wp:posOffset>
                </wp:positionV>
                <wp:extent cx="361950" cy="257175"/>
                <wp:effectExtent l="38100" t="0" r="0" b="28575"/>
                <wp:wrapNone/>
                <wp:docPr id="108" name="Стрелка: вниз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BCB7D9" id="Стрелка: вниз 108" o:spid="_x0000_s1026" type="#_x0000_t67" style="position:absolute;margin-left:41.25pt;margin-top:4.5pt;width:28.5pt;height:2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" adj="10800" fillcolor="#4472c4 [3204]" strokecolor="#1f3763 [1604]" strokeweight="1pt">
                <v:path arrowok="t"/>
              </v:shape>
            </w:pict>
          </mc:Fallback>
        </mc:AlternateContent>
      </w:r>
    </w:p>
    <w:p w14:paraId="5391858A" w14:textId="77777777" w:rsidR="006C36F0" w:rsidRPr="00062B67" w:rsidRDefault="006C36F0" w:rsidP="006C36F0">
      <w:pPr>
        <w:rPr>
          <w:b/>
        </w:rPr>
      </w:pPr>
      <w:r w:rsidRPr="00062B67">
        <w:rPr>
          <w:noProof/>
        </w:rPr>
        <mc:AlternateContent>
          <mc:Choice Requires="wps">
            <w:drawing>
              <wp:anchor distT="0" distB="0" distL="114300" distR="114300" simplePos="0" relativeHeight="251658241" behindDoc="0" locked="0" layoutInCell="1" allowOverlap="1" wp14:anchorId="4D9ADD81" wp14:editId="49306EB6">
                <wp:simplePos x="0" y="0"/>
                <wp:positionH relativeFrom="column">
                  <wp:posOffset>1543050</wp:posOffset>
                </wp:positionH>
                <wp:positionV relativeFrom="paragraph">
                  <wp:posOffset>621665</wp:posOffset>
                </wp:positionV>
                <wp:extent cx="6851015" cy="304165"/>
                <wp:effectExtent l="6985" t="7620" r="9525" b="12065"/>
                <wp:wrapNone/>
                <wp:docPr id="1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304165"/>
                        </a:xfrm>
                        <a:prstGeom prst="rect">
                          <a:avLst/>
                        </a:prstGeom>
                        <a:solidFill>
                          <a:srgbClr val="FFFFFF"/>
                        </a:solidFill>
                        <a:ln w="9525">
                          <a:solidFill>
                            <a:schemeClr val="bg1">
                              <a:lumMod val="100000"/>
                              <a:lumOff val="0"/>
                            </a:schemeClr>
                          </a:solidFill>
                          <a:miter lim="800000"/>
                          <a:headEnd/>
                          <a:tailEnd/>
                        </a:ln>
                      </wps:spPr>
                      <wps:txbx>
                        <w:txbxContent>
                          <w:p w14:paraId="0C25A8EF" w14:textId="7E6B6621" w:rsidR="00CE1F1A" w:rsidRPr="00A91234" w:rsidRDefault="00CE1F1A" w:rsidP="006C36F0">
                            <w:pPr>
                              <w:jc w:val="center"/>
                              <w:rPr>
                                <w:rFonts w:ascii="Times New Roman" w:hAnsi="Times New Roman" w:cs="Times New Roman"/>
                                <w:sz w:val="24"/>
                                <w:szCs w:val="24"/>
                              </w:rPr>
                            </w:pPr>
                            <w:r w:rsidRPr="00A91234">
                              <w:rPr>
                                <w:rFonts w:ascii="Times New Roman" w:hAnsi="Times New Roman" w:cs="Times New Roman"/>
                                <w:sz w:val="24"/>
                                <w:szCs w:val="24"/>
                              </w:rPr>
                              <w:t xml:space="preserve">Рисунок </w:t>
                            </w:r>
                            <w:r>
                              <w:rPr>
                                <w:rFonts w:ascii="Times New Roman" w:hAnsi="Times New Roman" w:cs="Times New Roman"/>
                                <w:sz w:val="24"/>
                                <w:szCs w:val="24"/>
                              </w:rPr>
                              <w:t>60</w:t>
                            </w:r>
                            <w:r w:rsidRPr="00A91234">
                              <w:rPr>
                                <w:rFonts w:ascii="Times New Roman" w:hAnsi="Times New Roman" w:cs="Times New Roman"/>
                                <w:sz w:val="24"/>
                                <w:szCs w:val="24"/>
                              </w:rPr>
                              <w:t xml:space="preserve"> – Механизм разработки и реализации Стратегии СЭР ГО «Город Архангельск»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ADD81" id="_x0000_t202" coordsize="21600,21600" o:spt="202" path="m,l,21600r21600,l21600,xe">
                <v:stroke joinstyle="miter"/>
                <v:path gradientshapeok="t" o:connecttype="rect"/>
              </v:shapetype>
              <v:shape id="Text Box 67" o:spid="_x0000_s1042" type="#_x0000_t202" style="position:absolute;margin-left:121.5pt;margin-top:48.95pt;width:539.45pt;height:2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" strokecolor="white [3212]">
                <v:textbox>
                  <w:txbxContent>
                    <w:p w14:paraId="0C25A8EF" w14:textId="7E6B6621" w:rsidR="00CE1F1A" w:rsidRPr="00A91234" w:rsidRDefault="00CE1F1A" w:rsidP="006C36F0">
                      <w:pPr>
                        <w:jc w:val="center"/>
                        <w:rPr>
                          <w:rFonts w:ascii="Times New Roman" w:hAnsi="Times New Roman" w:cs="Times New Roman"/>
                          <w:sz w:val="24"/>
                          <w:szCs w:val="24"/>
                        </w:rPr>
                      </w:pPr>
                      <w:r w:rsidRPr="00A91234">
                        <w:rPr>
                          <w:rFonts w:ascii="Times New Roman" w:hAnsi="Times New Roman" w:cs="Times New Roman"/>
                          <w:sz w:val="24"/>
                          <w:szCs w:val="24"/>
                        </w:rPr>
                        <w:t xml:space="preserve">Рисунок </w:t>
                      </w:r>
                      <w:r>
                        <w:rPr>
                          <w:rFonts w:ascii="Times New Roman" w:hAnsi="Times New Roman" w:cs="Times New Roman"/>
                          <w:sz w:val="24"/>
                          <w:szCs w:val="24"/>
                        </w:rPr>
                        <w:t>60</w:t>
                      </w:r>
                      <w:r w:rsidRPr="00A91234">
                        <w:rPr>
                          <w:rFonts w:ascii="Times New Roman" w:hAnsi="Times New Roman" w:cs="Times New Roman"/>
                          <w:sz w:val="24"/>
                          <w:szCs w:val="24"/>
                        </w:rPr>
                        <w:t xml:space="preserve"> – Механизм разработки и реализации Стратегии СЭР ГО «Город Архангельск»</w:t>
                      </w:r>
                    </w:p>
                  </w:txbxContent>
                </v:textbox>
              </v:shape>
            </w:pict>
          </mc:Fallback>
        </mc:AlternateContent>
      </w:r>
      <w:r w:rsidRPr="00062B67">
        <w:rPr>
          <w:noProof/>
        </w:rPr>
        <mc:AlternateContent>
          <mc:Choice Requires="wps">
            <w:drawing>
              <wp:anchor distT="0" distB="0" distL="114300" distR="114300" simplePos="0" relativeHeight="251658267" behindDoc="0" locked="0" layoutInCell="1" allowOverlap="1" wp14:anchorId="62141594" wp14:editId="378CCA53">
                <wp:simplePos x="0" y="0"/>
                <wp:positionH relativeFrom="column">
                  <wp:posOffset>2343150</wp:posOffset>
                </wp:positionH>
                <wp:positionV relativeFrom="paragraph">
                  <wp:posOffset>145415</wp:posOffset>
                </wp:positionV>
                <wp:extent cx="4191000" cy="476250"/>
                <wp:effectExtent l="0" t="0" r="0" b="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476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D5096" w14:textId="77777777" w:rsidR="00CE1F1A" w:rsidRPr="000E5531" w:rsidRDefault="00CE1F1A" w:rsidP="006C36F0">
                            <w:pPr>
                              <w:spacing w:after="0"/>
                              <w:rPr>
                                <w:color w:val="000000" w:themeColor="text1"/>
                              </w:rPr>
                            </w:pPr>
                            <w:r w:rsidRPr="000E5531">
                              <w:rPr>
                                <w:color w:val="000000" w:themeColor="text1"/>
                              </w:rPr>
                              <w:t xml:space="preserve">Актуализация – корректировка – обновление </w:t>
                            </w:r>
                          </w:p>
                          <w:p w14:paraId="6E19794F" w14:textId="77777777" w:rsidR="00CE1F1A" w:rsidRPr="000E5531" w:rsidRDefault="00CE1F1A" w:rsidP="006C36F0">
                            <w:pPr>
                              <w:spacing w:after="0"/>
                              <w:rPr>
                                <w:color w:val="000000" w:themeColor="text1"/>
                              </w:rPr>
                            </w:pPr>
                            <w:r w:rsidRPr="000E5531">
                              <w:rPr>
                                <w:color w:val="000000" w:themeColor="text1"/>
                              </w:rPr>
                              <w:t>Стратегии и Плана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41594" id="Прямоугольник 110" o:spid="_x0000_s1043" style="position:absolute;margin-left:184.5pt;margin-top:11.45pt;width:330pt;height:3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" fillcolor="white [3212]" strokecolor="#1f3763 [1604]" strokeweight="1pt">
                <v:path arrowok="t"/>
                <v:textbox>
                  <w:txbxContent>
                    <w:p w14:paraId="614D5096" w14:textId="77777777" w:rsidR="00CE1F1A" w:rsidRPr="000E5531" w:rsidRDefault="00CE1F1A" w:rsidP="006C36F0">
                      <w:pPr>
                        <w:spacing w:after="0"/>
                        <w:rPr>
                          <w:color w:val="000000" w:themeColor="text1"/>
                        </w:rPr>
                      </w:pPr>
                      <w:r w:rsidRPr="000E5531">
                        <w:rPr>
                          <w:color w:val="000000" w:themeColor="text1"/>
                        </w:rPr>
                        <w:t xml:space="preserve">Актуализация – корректировка – обновление </w:t>
                      </w:r>
                    </w:p>
                    <w:p w14:paraId="6E19794F" w14:textId="77777777" w:rsidR="00CE1F1A" w:rsidRPr="000E5531" w:rsidRDefault="00CE1F1A" w:rsidP="006C36F0">
                      <w:pPr>
                        <w:spacing w:after="0"/>
                        <w:rPr>
                          <w:color w:val="000000" w:themeColor="text1"/>
                        </w:rPr>
                      </w:pPr>
                      <w:r w:rsidRPr="000E5531">
                        <w:rPr>
                          <w:color w:val="000000" w:themeColor="text1"/>
                        </w:rPr>
                        <w:t>Стратегии и Плана мероприятий</w:t>
                      </w:r>
                    </w:p>
                  </w:txbxContent>
                </v:textbox>
              </v:rect>
            </w:pict>
          </mc:Fallback>
        </mc:AlternateContent>
      </w:r>
      <w:r w:rsidRPr="00062B67">
        <w:rPr>
          <w:noProof/>
        </w:rPr>
        <mc:AlternateContent>
          <mc:Choice Requires="wps">
            <w:drawing>
              <wp:anchor distT="4294967295" distB="4294967295" distL="114300" distR="114300" simplePos="0" relativeHeight="251658266" behindDoc="0" locked="0" layoutInCell="1" allowOverlap="1" wp14:anchorId="2F3A99C9" wp14:editId="762A805E">
                <wp:simplePos x="0" y="0"/>
                <wp:positionH relativeFrom="column">
                  <wp:posOffset>0</wp:posOffset>
                </wp:positionH>
                <wp:positionV relativeFrom="paragraph">
                  <wp:posOffset>288289</wp:posOffset>
                </wp:positionV>
                <wp:extent cx="1857375" cy="0"/>
                <wp:effectExtent l="0" t="0" r="0" b="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8439DC" id="Прямая соединительная линия 111" o:spid="_x0000_s1026" style="position:absolute;z-index:2516582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7pt" to="146.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" strokecolor="#4472c4 [3204]" strokeweight="1.5pt">
                <v:stroke joinstyle="miter"/>
                <o:lock v:ext="edit" shapetype="f"/>
              </v:line>
            </w:pict>
          </mc:Fallback>
        </mc:AlternateContent>
      </w:r>
      <w:r w:rsidRPr="00062B67">
        <w:rPr>
          <w:lang w:val="en-US"/>
        </w:rPr>
        <w:t>IV</w:t>
      </w:r>
      <w:r w:rsidRPr="00062B67">
        <w:t xml:space="preserve"> этап: актуализация</w:t>
      </w:r>
    </w:p>
    <w:p w14:paraId="10BCDE98" w14:textId="77777777" w:rsidR="006C36F0" w:rsidRPr="00062B67" w:rsidRDefault="006C36F0" w:rsidP="006C36F0">
      <w:pPr>
        <w:spacing w:after="0" w:line="360" w:lineRule="auto"/>
        <w:ind w:firstLine="709"/>
        <w:jc w:val="both"/>
        <w:rPr>
          <w:rFonts w:ascii="Times New Roman" w:hAnsi="Times New Roman" w:cs="Times New Roman"/>
          <w:sz w:val="28"/>
          <w:szCs w:val="28"/>
        </w:rPr>
        <w:sectPr w:rsidR="006C36F0" w:rsidRPr="00062B67" w:rsidSect="00792E25">
          <w:pgSz w:w="16838" w:h="11906" w:orient="landscape"/>
          <w:pgMar w:top="851" w:right="851" w:bottom="851" w:left="851" w:header="0" w:footer="720" w:gutter="0"/>
          <w:cols w:space="720"/>
          <w:formProt w:val="0"/>
          <w:docGrid w:linePitch="100" w:charSpace="4096"/>
        </w:sectPr>
      </w:pPr>
    </w:p>
    <w:p w14:paraId="38B4306E"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 xml:space="preserve">Одним из важных инструментов обеспечения реализации Стратегии является функционирование </w:t>
      </w:r>
      <w:bookmarkStart w:id="165" w:name="_Hlk113363632"/>
      <w:r w:rsidRPr="00062B67">
        <w:rPr>
          <w:rFonts w:ascii="Times New Roman" w:hAnsi="Times New Roman" w:cs="Times New Roman"/>
          <w:sz w:val="28"/>
          <w:szCs w:val="28"/>
        </w:rPr>
        <w:t>Координационного совета по стратегическому развитию городского округа «Город Архангельск</w:t>
      </w:r>
      <w:bookmarkEnd w:id="165"/>
      <w:r w:rsidRPr="00062B67">
        <w:rPr>
          <w:rFonts w:ascii="Times New Roman" w:hAnsi="Times New Roman" w:cs="Times New Roman"/>
          <w:sz w:val="28"/>
          <w:szCs w:val="28"/>
        </w:rPr>
        <w:t xml:space="preserve">». Для обеспечения эффективной деятельности данного совета представляется целесообразным формирование в его составе профильных комитетов по приоритетным направлениям развития г. Архангельска: транспортно-логистический </w:t>
      </w:r>
      <w:proofErr w:type="spellStart"/>
      <w:r w:rsidRPr="00062B67">
        <w:rPr>
          <w:rFonts w:ascii="Times New Roman" w:hAnsi="Times New Roman" w:cs="Times New Roman"/>
          <w:sz w:val="28"/>
          <w:szCs w:val="28"/>
        </w:rPr>
        <w:t>хаб</w:t>
      </w:r>
      <w:proofErr w:type="spellEnd"/>
      <w:r w:rsidRPr="00062B67">
        <w:rPr>
          <w:rFonts w:ascii="Times New Roman" w:hAnsi="Times New Roman" w:cs="Times New Roman"/>
          <w:sz w:val="28"/>
          <w:szCs w:val="28"/>
        </w:rPr>
        <w:t>; производственный потенциал и акселерация малого и среднего предпринимательства в условиях Арктической зоны РФ; научно-образовательный арктический кластер и IT-индустрия; социальный капитал; ЖКХ и городская среда; туризм и рекреация. Функции профильных комитетов заключаются в:</w:t>
      </w:r>
    </w:p>
    <w:p w14:paraId="73B2C32D"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контроле реализации мероприятий по достижению задач в рамках ключевых направлений социально-экономического развития города;</w:t>
      </w:r>
    </w:p>
    <w:p w14:paraId="2BF67FAC"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обеспечении непосредственного участия всех заинтересованных стейкхолдеров (предпринимательского, научного сообществ, активных граждан и др.) в реализации проектов Стратегии.</w:t>
      </w:r>
    </w:p>
    <w:p w14:paraId="2A8CB9BC"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Представленная организационная модель управления позволяет реализовать на практике основные методологические принципы, характерные для формирования эффективной системы стратегического управления городом не только на этапе разработке, но и на этапе реализации: открытость, публичность, информативность, </w:t>
      </w:r>
      <w:proofErr w:type="spellStart"/>
      <w:r w:rsidRPr="00062B67">
        <w:rPr>
          <w:rFonts w:ascii="Times New Roman" w:hAnsi="Times New Roman" w:cs="Times New Roman"/>
          <w:sz w:val="28"/>
          <w:szCs w:val="28"/>
        </w:rPr>
        <w:t>партисипация</w:t>
      </w:r>
      <w:proofErr w:type="spellEnd"/>
      <w:r w:rsidRPr="00062B67">
        <w:rPr>
          <w:rFonts w:ascii="Times New Roman" w:hAnsi="Times New Roman" w:cs="Times New Roman"/>
          <w:sz w:val="28"/>
          <w:szCs w:val="28"/>
        </w:rPr>
        <w:t xml:space="preserve"> (соучаствующее проектирование), проектный менеджмент, системность. </w:t>
      </w:r>
    </w:p>
    <w:p w14:paraId="73BE2960"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4. Информационное обеспечение предусматривает активное вовлечение информационной составляющей, в частности технологий </w:t>
      </w:r>
      <w:r w:rsidRPr="00062B67">
        <w:rPr>
          <w:rFonts w:ascii="Times New Roman" w:hAnsi="Times New Roman" w:cs="Times New Roman"/>
          <w:sz w:val="28"/>
          <w:szCs w:val="28"/>
          <w:lang w:val="en-US"/>
        </w:rPr>
        <w:t>PR</w:t>
      </w:r>
      <w:r w:rsidRPr="00062B67">
        <w:rPr>
          <w:rFonts w:ascii="Times New Roman" w:hAnsi="Times New Roman" w:cs="Times New Roman"/>
          <w:sz w:val="28"/>
          <w:szCs w:val="28"/>
        </w:rPr>
        <w:t xml:space="preserve">. Так, одним из важнейших инструментом обеспечения реализации Стратегии  является продвижение  самой Стратегии в различных целевых группах и формирование на основе Стратегии системы брендирования и продвижения </w:t>
      </w:r>
      <w:proofErr w:type="spellStart"/>
      <w:r w:rsidRPr="00062B67">
        <w:rPr>
          <w:rFonts w:ascii="Times New Roman" w:hAnsi="Times New Roman" w:cs="Times New Roman"/>
          <w:sz w:val="28"/>
          <w:szCs w:val="28"/>
        </w:rPr>
        <w:t>суббрендов</w:t>
      </w:r>
      <w:proofErr w:type="spellEnd"/>
      <w:r w:rsidRPr="00062B67">
        <w:rPr>
          <w:rFonts w:ascii="Times New Roman" w:hAnsi="Times New Roman" w:cs="Times New Roman"/>
          <w:sz w:val="28"/>
          <w:szCs w:val="28"/>
        </w:rPr>
        <w:t xml:space="preserve"> как г. Архангельска в целом, так и отдельных его территорий и муниципальных флагманских проектов.</w:t>
      </w:r>
    </w:p>
    <w:p w14:paraId="61463E09"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5. Кадровое обеспечение: для достижения стратегических целей и повышения эффективности реализации настоящей Стратегии кадровый аспект должен затрагивать не только должностных лиц, но и вовлекать научные и образовательные организации, представителей предпринимательского сообщества и гражданского общества.  Коммерческие организации, общественные объединения предпринимателей и индивидуальные предприниматели при осуществлении своей хозяйственной деятельности могут руководствоваться положениями Стратегии как экспертно-прогнозными положениями и принимать активное участие в обсуждении изменений в Стратегию.</w:t>
      </w:r>
    </w:p>
    <w:p w14:paraId="5EC6CA57"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Управление реализацией Стратегии осуществляется непосредственно администрацией города Архангельск:</w:t>
      </w:r>
    </w:p>
    <w:p w14:paraId="0B4D5B1A"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рассматривает и устанавливает целевые показатели социально-экономического развития города Архангельска;</w:t>
      </w:r>
    </w:p>
    <w:p w14:paraId="31ACB2B6"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выбирает наиболее эффективные способы достижения стратегических целей социально-экономического развития города Архангельска;</w:t>
      </w:r>
    </w:p>
    <w:p w14:paraId="4950C7C8"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определяет объемы и источники финансирования мероприятий на очередной финансовый год и на весь период реализации Стратегии;</w:t>
      </w:r>
    </w:p>
    <w:p w14:paraId="3B0D316D"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осуществляет координацию работы исполнителей Стратегии;</w:t>
      </w:r>
    </w:p>
    <w:p w14:paraId="042E0069"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выделяет приоритеты;</w:t>
      </w:r>
    </w:p>
    <w:p w14:paraId="73D27F81"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принимает меры по привлечению средств внебюджетных источников финансирования Стратегии;</w:t>
      </w:r>
    </w:p>
    <w:p w14:paraId="6D725D04"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определяет стратегический сценарий достижения этих показателей и назначает его для реализации;</w:t>
      </w:r>
    </w:p>
    <w:p w14:paraId="576744AF"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осуществляет сравнительный мониторинг развития г. Архангельска в сопоставлении с другими городами и муниципальными образованиями - межмуниципальный мониторинг, если оценка выявляет необходимость изменения первоначального стратегического сценария, то осуществляет его коррекцию.</w:t>
      </w:r>
    </w:p>
    <w:p w14:paraId="2FC2CC82"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Основная работа по обеспечению выполнения положений Стратегии будет связана с контролем реализации Плана мероприятий, флагманских проектов и муниципальных программ. При этом должны быть обеспечены взаимосвязь и регулярные скоординированные обновления Стратегии, Плана мероприятий и муниципальных программ.</w:t>
      </w:r>
    </w:p>
    <w:p w14:paraId="5F2C7662"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рамках механизма реализации Стратегии осуществляется мониторинг ее исполнения, который позволяет контролировать достижение запланированных результатов социально-экономического развития г. Архангельска на основе целевых показателей основных стратегических направлений развития городского округа «Город Архангельск». Среди основных целей мониторинга хода реализации Стратегии можно выделить: </w:t>
      </w:r>
    </w:p>
    <w:p w14:paraId="47C681AA"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получение достоверной, оперативной и полной информации о ходе реализации Стратегии как по отдельным ее мероприятиям и проектам, так и по Стратегии в целом;</w:t>
      </w:r>
    </w:p>
    <w:p w14:paraId="25693E76"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выявление отклонений в ходе реализации мероприятий Стратегии и в достижении плановых значений целевых индикаторов и контрольных показателей, требующих внимания и реагирования участников реализации Стратегии;</w:t>
      </w:r>
    </w:p>
    <w:p w14:paraId="518DF754"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формирование и представление аналитической информации по Стратегии, оценка отклонений по достижению целевых индикаторов и контрольных показателей, ресурсному обеспечению и выполнению запланированных мероприятий Стратегии, выявление ответственных за возникающие отклонения;</w:t>
      </w:r>
    </w:p>
    <w:p w14:paraId="4E562FC6"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подготовка информации, необходимой для принятия решений на соответствующем уровне контроля по внесению изменений в утвержденную Стратегию;</w:t>
      </w:r>
    </w:p>
    <w:p w14:paraId="5B73AC19"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мониторинг применения инструментов поддержки участников Стратегии.</w:t>
      </w:r>
    </w:p>
    <w:p w14:paraId="7F9E2DDE" w14:textId="77777777"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Основным видом оперативной отчетности по реализации мероприятий Стратегии являются отчеты отраслевых и функциональных органов администрации городского округа «Город Архангельск».</w:t>
      </w:r>
    </w:p>
    <w:p w14:paraId="7252A857" w14:textId="01BF620E"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Распределение ответственности участников управления реализацией Стратегии определено следующим образом (табл. 2</w:t>
      </w:r>
      <w:r w:rsidR="008D595C" w:rsidRPr="00062B67">
        <w:rPr>
          <w:rFonts w:ascii="Times New Roman" w:hAnsi="Times New Roman" w:cs="Times New Roman"/>
          <w:sz w:val="28"/>
          <w:szCs w:val="28"/>
        </w:rPr>
        <w:t>0</w:t>
      </w:r>
      <w:r w:rsidRPr="00062B67">
        <w:rPr>
          <w:rFonts w:ascii="Times New Roman" w:hAnsi="Times New Roman" w:cs="Times New Roman"/>
          <w:sz w:val="28"/>
          <w:szCs w:val="28"/>
        </w:rPr>
        <w:t>).</w:t>
      </w:r>
    </w:p>
    <w:p w14:paraId="6810F3D6" w14:textId="77777777" w:rsidR="006C36F0" w:rsidRPr="00062B67" w:rsidRDefault="006C36F0" w:rsidP="006C36F0">
      <w:pPr>
        <w:spacing w:after="0" w:line="360" w:lineRule="auto"/>
        <w:ind w:firstLine="709"/>
        <w:jc w:val="both"/>
        <w:rPr>
          <w:rFonts w:ascii="Times New Roman" w:hAnsi="Times New Roman" w:cs="Times New Roman"/>
          <w:sz w:val="28"/>
          <w:szCs w:val="28"/>
        </w:rPr>
      </w:pPr>
    </w:p>
    <w:p w14:paraId="6D6737AD" w14:textId="766E54FD" w:rsidR="006C36F0" w:rsidRPr="00062B67" w:rsidRDefault="006C36F0" w:rsidP="006C36F0">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Таблица 2</w:t>
      </w:r>
      <w:r w:rsidR="008D595C" w:rsidRPr="00062B67">
        <w:rPr>
          <w:rFonts w:ascii="Times New Roman" w:hAnsi="Times New Roman" w:cs="Times New Roman"/>
          <w:sz w:val="28"/>
          <w:szCs w:val="28"/>
        </w:rPr>
        <w:t>0</w:t>
      </w:r>
      <w:r w:rsidRPr="00062B67">
        <w:rPr>
          <w:rFonts w:ascii="Times New Roman" w:hAnsi="Times New Roman" w:cs="Times New Roman"/>
          <w:sz w:val="28"/>
          <w:szCs w:val="28"/>
        </w:rPr>
        <w:t xml:space="preserve"> – Распределение ответственности участников управления реализацией Стратегии</w:t>
      </w:r>
    </w:p>
    <w:tbl>
      <w:tblPr>
        <w:tblStyle w:val="aff"/>
        <w:tblW w:w="5000" w:type="pct"/>
        <w:tblLook w:val="04A0" w:firstRow="1" w:lastRow="0" w:firstColumn="1" w:lastColumn="0" w:noHBand="0" w:noVBand="1"/>
      </w:tblPr>
      <w:tblGrid>
        <w:gridCol w:w="3108"/>
        <w:gridCol w:w="2669"/>
        <w:gridCol w:w="3851"/>
      </w:tblGrid>
      <w:tr w:rsidR="006C36F0" w:rsidRPr="00062B67" w14:paraId="2B549638" w14:textId="77777777" w:rsidTr="00792E25">
        <w:tc>
          <w:tcPr>
            <w:tcW w:w="1614" w:type="pct"/>
          </w:tcPr>
          <w:p w14:paraId="2BCFC702"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Уровень управления/ Тип отчета о выполнении</w:t>
            </w:r>
          </w:p>
        </w:tc>
        <w:tc>
          <w:tcPr>
            <w:tcW w:w="1386" w:type="pct"/>
          </w:tcPr>
          <w:p w14:paraId="5D126593"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 xml:space="preserve">Отчет о выполнении плана реализации мероприятий Стратегии </w:t>
            </w:r>
          </w:p>
        </w:tc>
        <w:tc>
          <w:tcPr>
            <w:tcW w:w="2001" w:type="pct"/>
          </w:tcPr>
          <w:p w14:paraId="25CFAE0B"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Оперативный отраслевой отчет о ходе реализации мероприятий Стратегии</w:t>
            </w:r>
          </w:p>
        </w:tc>
      </w:tr>
      <w:tr w:rsidR="006C36F0" w:rsidRPr="00062B67" w14:paraId="4538E958" w14:textId="77777777" w:rsidTr="00792E25">
        <w:tc>
          <w:tcPr>
            <w:tcW w:w="1614" w:type="pct"/>
          </w:tcPr>
          <w:p w14:paraId="67139AFD"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Заказчик, Руководитель Стратегии</w:t>
            </w:r>
          </w:p>
          <w:p w14:paraId="762DC209"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(Администрация города Архангельск)</w:t>
            </w:r>
          </w:p>
        </w:tc>
        <w:tc>
          <w:tcPr>
            <w:tcW w:w="1386" w:type="pct"/>
          </w:tcPr>
          <w:p w14:paraId="5479C336"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Утверждение отчета</w:t>
            </w:r>
          </w:p>
        </w:tc>
        <w:tc>
          <w:tcPr>
            <w:tcW w:w="2001" w:type="pct"/>
          </w:tcPr>
          <w:p w14:paraId="5E42D6D7" w14:textId="77777777" w:rsidR="006C36F0" w:rsidRPr="00062B67" w:rsidRDefault="006C36F0" w:rsidP="00792E25">
            <w:pPr>
              <w:spacing w:after="0" w:line="240" w:lineRule="auto"/>
              <w:jc w:val="center"/>
              <w:rPr>
                <w:rFonts w:ascii="Times New Roman" w:hAnsi="Times New Roman" w:cs="Times New Roman"/>
              </w:rPr>
            </w:pPr>
            <w:r w:rsidRPr="00062B67">
              <w:rPr>
                <w:rFonts w:ascii="Times New Roman" w:hAnsi="Times New Roman" w:cs="Times New Roman"/>
              </w:rPr>
              <w:t>-</w:t>
            </w:r>
          </w:p>
        </w:tc>
      </w:tr>
      <w:tr w:rsidR="006C36F0" w:rsidRPr="00062B67" w14:paraId="6D9DA35B" w14:textId="77777777" w:rsidTr="00792E25">
        <w:tc>
          <w:tcPr>
            <w:tcW w:w="1614" w:type="pct"/>
          </w:tcPr>
          <w:p w14:paraId="335CBCBF" w14:textId="504A4679" w:rsidR="006C36F0" w:rsidRPr="00062B67" w:rsidRDefault="004D4B5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Проектный офис</w:t>
            </w:r>
          </w:p>
        </w:tc>
        <w:tc>
          <w:tcPr>
            <w:tcW w:w="1386" w:type="pct"/>
          </w:tcPr>
          <w:p w14:paraId="07C1B4D2"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Согласование отчета</w:t>
            </w:r>
          </w:p>
        </w:tc>
        <w:tc>
          <w:tcPr>
            <w:tcW w:w="2001" w:type="pct"/>
          </w:tcPr>
          <w:p w14:paraId="2D429011"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Утверждение отчета</w:t>
            </w:r>
          </w:p>
        </w:tc>
      </w:tr>
      <w:tr w:rsidR="006C36F0" w:rsidRPr="00062B67" w14:paraId="30A672FA" w14:textId="77777777" w:rsidTr="00792E25">
        <w:tc>
          <w:tcPr>
            <w:tcW w:w="1614" w:type="pct"/>
          </w:tcPr>
          <w:p w14:paraId="5390C954"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Координационный совет по стратегическому развитию городского округа «Город Архангельск»</w:t>
            </w:r>
          </w:p>
        </w:tc>
        <w:tc>
          <w:tcPr>
            <w:tcW w:w="1386" w:type="pct"/>
          </w:tcPr>
          <w:p w14:paraId="74886B50"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Подготовка отчета</w:t>
            </w:r>
          </w:p>
        </w:tc>
        <w:tc>
          <w:tcPr>
            <w:tcW w:w="2001" w:type="pct"/>
          </w:tcPr>
          <w:p w14:paraId="3089C710"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Согласование отчета</w:t>
            </w:r>
          </w:p>
        </w:tc>
      </w:tr>
      <w:tr w:rsidR="006C36F0" w:rsidRPr="00062B67" w14:paraId="7BEDB94D" w14:textId="77777777" w:rsidTr="00792E25">
        <w:tc>
          <w:tcPr>
            <w:tcW w:w="1614" w:type="pct"/>
          </w:tcPr>
          <w:p w14:paraId="7C95A334"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Профильные комитеты по приоритетным направлениям в рамках Координационного совета</w:t>
            </w:r>
          </w:p>
        </w:tc>
        <w:tc>
          <w:tcPr>
            <w:tcW w:w="1386" w:type="pct"/>
          </w:tcPr>
          <w:p w14:paraId="13A2FF8C"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Подготовка отчета</w:t>
            </w:r>
          </w:p>
        </w:tc>
        <w:tc>
          <w:tcPr>
            <w:tcW w:w="2001" w:type="pct"/>
          </w:tcPr>
          <w:p w14:paraId="6F3268DC"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Подготовка отчета</w:t>
            </w:r>
          </w:p>
        </w:tc>
      </w:tr>
      <w:tr w:rsidR="006C36F0" w:rsidRPr="00062B67" w14:paraId="1CD4E44A" w14:textId="77777777" w:rsidTr="00792E25">
        <w:tc>
          <w:tcPr>
            <w:tcW w:w="1614" w:type="pct"/>
          </w:tcPr>
          <w:p w14:paraId="69EAC910"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Основные исполнители Стратегии</w:t>
            </w:r>
          </w:p>
        </w:tc>
        <w:tc>
          <w:tcPr>
            <w:tcW w:w="1386" w:type="pct"/>
          </w:tcPr>
          <w:p w14:paraId="6F306205"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Подготовка отчета</w:t>
            </w:r>
          </w:p>
        </w:tc>
        <w:tc>
          <w:tcPr>
            <w:tcW w:w="2001" w:type="pct"/>
          </w:tcPr>
          <w:p w14:paraId="2E2D59A5" w14:textId="77777777" w:rsidR="006C36F0" w:rsidRPr="00062B67" w:rsidRDefault="006C36F0"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Подготовка отчета</w:t>
            </w:r>
          </w:p>
        </w:tc>
      </w:tr>
    </w:tbl>
    <w:p w14:paraId="2E469A17" w14:textId="77777777" w:rsidR="006C36F0" w:rsidRPr="00062B67" w:rsidRDefault="006C36F0" w:rsidP="006C36F0">
      <w:pPr>
        <w:spacing w:after="0" w:line="360" w:lineRule="auto"/>
        <w:ind w:firstLine="709"/>
        <w:jc w:val="both"/>
        <w:rPr>
          <w:rFonts w:ascii="Times New Roman" w:hAnsi="Times New Roman" w:cs="Times New Roman"/>
          <w:sz w:val="28"/>
          <w:szCs w:val="28"/>
        </w:rPr>
      </w:pPr>
    </w:p>
    <w:p w14:paraId="161F9A85" w14:textId="2621552E" w:rsidR="00891C93" w:rsidRPr="00062B67" w:rsidRDefault="006C36F0" w:rsidP="008D595C">
      <w:pPr>
        <w:spacing w:after="0" w:line="360" w:lineRule="auto"/>
        <w:ind w:firstLine="708"/>
        <w:jc w:val="both"/>
        <w:rPr>
          <w:rFonts w:ascii="Times New Roman" w:hAnsi="Times New Roman" w:cs="Times New Roman"/>
          <w:color w:val="000000" w:themeColor="text1"/>
          <w:sz w:val="28"/>
          <w:szCs w:val="28"/>
        </w:rPr>
      </w:pPr>
      <w:r w:rsidRPr="00062B67">
        <w:rPr>
          <w:rFonts w:ascii="Times New Roman" w:hAnsi="Times New Roman" w:cs="Times New Roman"/>
          <w:sz w:val="28"/>
          <w:szCs w:val="28"/>
        </w:rPr>
        <w:t xml:space="preserve">Ежегодный отчёт о реализации Стратегии и выполнении Плана мероприятий размещается на официальном Интернет-портале администрации муниципального образования город </w:t>
      </w:r>
      <w:r w:rsidRPr="00062B67">
        <w:rPr>
          <w:rFonts w:ascii="Times New Roman" w:hAnsi="Times New Roman" w:cs="Times New Roman"/>
          <w:color w:val="000000" w:themeColor="text1"/>
          <w:sz w:val="28"/>
          <w:szCs w:val="28"/>
        </w:rPr>
        <w:t>Архангельск (</w:t>
      </w:r>
      <w:hyperlink r:id="rId92" w:history="1">
        <w:r w:rsidRPr="00062B67">
          <w:rPr>
            <w:rStyle w:val="aff4"/>
            <w:rFonts w:ascii="Times New Roman" w:hAnsi="Times New Roman" w:cs="Times New Roman"/>
            <w:color w:val="000000" w:themeColor="text1"/>
            <w:sz w:val="28"/>
            <w:szCs w:val="28"/>
            <w:u w:val="none"/>
          </w:rPr>
          <w:t>https://www.arhcity.ru/</w:t>
        </w:r>
      </w:hyperlink>
      <w:r w:rsidRPr="00062B67">
        <w:rPr>
          <w:rFonts w:ascii="Times New Roman" w:hAnsi="Times New Roman" w:cs="Times New Roman"/>
          <w:color w:val="000000" w:themeColor="text1"/>
          <w:sz w:val="28"/>
          <w:szCs w:val="28"/>
        </w:rPr>
        <w:t>).</w:t>
      </w:r>
    </w:p>
    <w:p w14:paraId="67CD91FD" w14:textId="7DC7B967" w:rsidR="008D595C" w:rsidRPr="00062B67" w:rsidRDefault="008D595C" w:rsidP="008D595C">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088AC917" w14:textId="300E41FF" w:rsidR="008D595C" w:rsidRPr="00062B67" w:rsidRDefault="008D595C" w:rsidP="008D595C">
      <w:pPr>
        <w:pStyle w:val="1"/>
        <w:numPr>
          <w:ilvl w:val="0"/>
          <w:numId w:val="6"/>
        </w:numPr>
        <w:ind w:left="0" w:firstLine="709"/>
        <w:jc w:val="both"/>
      </w:pPr>
      <w:bookmarkStart w:id="166" w:name="_Toc116486784"/>
      <w:r w:rsidRPr="00062B67">
        <w:rPr>
          <w:rFonts w:ascii="Times New Roman" w:hAnsi="Times New Roman" w:cs="Times New Roman"/>
          <w:szCs w:val="28"/>
        </w:rPr>
        <w:lastRenderedPageBreak/>
        <w:t>Ожидаемые результаты и риски реализации Стратегии</w:t>
      </w:r>
      <w:bookmarkEnd w:id="166"/>
    </w:p>
    <w:p w14:paraId="28242CA9" w14:textId="7BC876F3" w:rsidR="00705D00" w:rsidRPr="00062B67" w:rsidRDefault="00705D00" w:rsidP="0088696A">
      <w:pPr>
        <w:spacing w:after="0" w:line="360" w:lineRule="auto"/>
        <w:ind w:firstLine="709"/>
        <w:jc w:val="both"/>
      </w:pPr>
    </w:p>
    <w:p w14:paraId="2D769397" w14:textId="08BA1D59" w:rsidR="0088696A" w:rsidRPr="00062B67" w:rsidRDefault="0088696A" w:rsidP="0088696A">
      <w:pPr>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Ожидаемые</w:t>
      </w:r>
      <w:r w:rsidR="003A230B" w:rsidRPr="00062B67">
        <w:rPr>
          <w:rFonts w:ascii="Times New Roman" w:eastAsia="Times New Roman" w:hAnsi="Times New Roman" w:cs="Times New Roman"/>
          <w:sz w:val="28"/>
          <w:szCs w:val="28"/>
          <w:lang w:eastAsia="ru-RU"/>
        </w:rPr>
        <w:t xml:space="preserve"> ключевые</w:t>
      </w:r>
      <w:r w:rsidRPr="00062B67">
        <w:rPr>
          <w:rFonts w:ascii="Times New Roman" w:eastAsia="Times New Roman" w:hAnsi="Times New Roman" w:cs="Times New Roman"/>
          <w:sz w:val="28"/>
          <w:szCs w:val="28"/>
          <w:lang w:eastAsia="ru-RU"/>
        </w:rPr>
        <w:t xml:space="preserve"> конечные результаты (2035 г.) по итогам реализации Стратегии могут быть сформированы в следующие 3 блока:</w:t>
      </w:r>
    </w:p>
    <w:p w14:paraId="3908C0D7" w14:textId="77777777" w:rsidR="0088696A" w:rsidRPr="00062B67" w:rsidRDefault="0088696A" w:rsidP="0088696A">
      <w:pPr>
        <w:spacing w:after="0" w:line="360" w:lineRule="auto"/>
        <w:ind w:firstLine="709"/>
        <w:jc w:val="both"/>
        <w:rPr>
          <w:rFonts w:ascii="Times New Roman" w:eastAsia="Times New Roman" w:hAnsi="Times New Roman" w:cs="Times New Roman"/>
          <w:b/>
          <w:i/>
          <w:sz w:val="28"/>
          <w:szCs w:val="28"/>
          <w:lang w:eastAsia="ru-RU"/>
        </w:rPr>
      </w:pPr>
      <w:r w:rsidRPr="00062B67">
        <w:rPr>
          <w:rFonts w:ascii="Times New Roman" w:eastAsia="Times New Roman" w:hAnsi="Times New Roman" w:cs="Times New Roman"/>
          <w:b/>
          <w:i/>
          <w:sz w:val="28"/>
          <w:szCs w:val="28"/>
          <w:lang w:eastAsia="ru-RU"/>
        </w:rPr>
        <w:t>1 блок -Население</w:t>
      </w:r>
    </w:p>
    <w:p w14:paraId="1FDAC40C"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
          <w:sz w:val="28"/>
          <w:szCs w:val="28"/>
          <w:lang w:eastAsia="ru-RU"/>
        </w:rPr>
        <w:t>-</w:t>
      </w:r>
      <w:r w:rsidRPr="00062B67">
        <w:rPr>
          <w:rFonts w:ascii="Times New Roman" w:eastAsia="Times New Roman" w:hAnsi="Times New Roman" w:cs="Times New Roman"/>
          <w:bCs/>
          <w:color w:val="000000" w:themeColor="text1"/>
          <w:sz w:val="28"/>
          <w:szCs w:val="28"/>
          <w:lang w:eastAsia="ru-RU"/>
        </w:rPr>
        <w:t xml:space="preserve"> Численность населения, тыс. чел.- 354,8</w:t>
      </w:r>
    </w:p>
    <w:p w14:paraId="269FCA8A"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Уровень рождаемости, на 1000 чел. -10,4</w:t>
      </w:r>
    </w:p>
    <w:p w14:paraId="5B29E33A"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Уровень смертности, на 1000 чел. -11,1</w:t>
      </w:r>
    </w:p>
    <w:p w14:paraId="70FF12C4"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Численность населения трудоспособного возраста, тыс. чел.-222,7</w:t>
      </w:r>
    </w:p>
    <w:p w14:paraId="047FDC39" w14:textId="77777777" w:rsidR="0088696A" w:rsidRPr="00062B67" w:rsidRDefault="0088696A" w:rsidP="0088696A">
      <w:pPr>
        <w:spacing w:after="0" w:line="360" w:lineRule="auto"/>
        <w:ind w:firstLine="709"/>
        <w:jc w:val="both"/>
        <w:rPr>
          <w:rFonts w:ascii="Times New Roman" w:eastAsia="Times New Roman" w:hAnsi="Times New Roman" w:cs="Times New Roman"/>
          <w:b/>
          <w:i/>
          <w:sz w:val="28"/>
          <w:szCs w:val="28"/>
          <w:lang w:eastAsia="ru-RU"/>
        </w:rPr>
      </w:pPr>
      <w:r w:rsidRPr="00062B67">
        <w:rPr>
          <w:rFonts w:ascii="Times New Roman" w:eastAsia="Times New Roman" w:hAnsi="Times New Roman" w:cs="Times New Roman"/>
          <w:b/>
          <w:i/>
          <w:sz w:val="28"/>
          <w:szCs w:val="28"/>
          <w:lang w:eastAsia="ru-RU"/>
        </w:rPr>
        <w:t>2 блок -Экономика</w:t>
      </w:r>
    </w:p>
    <w:p w14:paraId="3830234A" w14:textId="77777777" w:rsidR="0088696A" w:rsidRPr="00062B67" w:rsidRDefault="0088696A" w:rsidP="0088696A">
      <w:pPr>
        <w:spacing w:after="0" w:line="360" w:lineRule="auto"/>
        <w:ind w:firstLine="709"/>
        <w:jc w:val="both"/>
        <w:rPr>
          <w:rFonts w:ascii="Times New Roman" w:eastAsia="Times New Roman" w:hAnsi="Times New Roman" w:cs="Times New Roman"/>
          <w:i/>
          <w:sz w:val="28"/>
          <w:szCs w:val="28"/>
          <w:lang w:eastAsia="ru-RU"/>
        </w:rPr>
      </w:pPr>
      <w:r w:rsidRPr="00062B67">
        <w:rPr>
          <w:rFonts w:ascii="Times New Roman" w:eastAsia="Times New Roman" w:hAnsi="Times New Roman" w:cs="Times New Roman"/>
          <w:i/>
          <w:sz w:val="28"/>
          <w:szCs w:val="28"/>
          <w:lang w:eastAsia="ru-RU"/>
        </w:rPr>
        <w:t>2А- абсолютные результаты</w:t>
      </w:r>
    </w:p>
    <w:p w14:paraId="29C6AAA5"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Среднесписочная численность работников организаций, тыс. чел. – 89,1</w:t>
      </w:r>
    </w:p>
    <w:p w14:paraId="458D50D6"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Отгружено товаров собственного производства и выполнено работ собственными силами, млрд руб. -437,3</w:t>
      </w:r>
    </w:p>
    <w:p w14:paraId="5962F3DD"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Объем инвестиций в основной капитал (по крупным и средним предприятиям), млрд руб. - 99,0</w:t>
      </w:r>
    </w:p>
    <w:p w14:paraId="4432421F"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Оборот розничной торговли, млрд руб. – 261,9</w:t>
      </w:r>
    </w:p>
    <w:p w14:paraId="571F7B1F"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Оборот общественного питания, млрд руб.-7,6</w:t>
      </w:r>
    </w:p>
    <w:p w14:paraId="6DC3489F" w14:textId="77777777" w:rsidR="0088696A" w:rsidRPr="00062B67" w:rsidRDefault="0088696A" w:rsidP="0088696A">
      <w:pPr>
        <w:spacing w:after="0" w:line="360" w:lineRule="auto"/>
        <w:ind w:firstLine="709"/>
        <w:jc w:val="both"/>
        <w:rPr>
          <w:rFonts w:ascii="Times New Roman" w:eastAsia="Times New Roman" w:hAnsi="Times New Roman" w:cs="Times New Roman"/>
          <w:bCs/>
          <w:i/>
          <w:color w:val="000000" w:themeColor="text1"/>
          <w:sz w:val="28"/>
          <w:szCs w:val="28"/>
          <w:lang w:eastAsia="ru-RU"/>
        </w:rPr>
      </w:pPr>
      <w:r w:rsidRPr="00062B67">
        <w:rPr>
          <w:rFonts w:ascii="Times New Roman" w:eastAsia="Times New Roman" w:hAnsi="Times New Roman" w:cs="Times New Roman"/>
          <w:bCs/>
          <w:i/>
          <w:color w:val="000000" w:themeColor="text1"/>
          <w:sz w:val="28"/>
          <w:szCs w:val="28"/>
          <w:lang w:eastAsia="ru-RU"/>
        </w:rPr>
        <w:t>2Б – относительные результаты (на душу населения)</w:t>
      </w:r>
    </w:p>
    <w:p w14:paraId="77C5FF55"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Обеспеченность жильем, кв. м / чел. – 29,4</w:t>
      </w:r>
    </w:p>
    <w:p w14:paraId="01E15E96" w14:textId="77777777" w:rsidR="0088696A" w:rsidRPr="00062B67" w:rsidRDefault="0088696A" w:rsidP="0088696A">
      <w:pPr>
        <w:spacing w:after="0" w:line="360" w:lineRule="auto"/>
        <w:ind w:firstLine="709"/>
        <w:jc w:val="both"/>
        <w:rPr>
          <w:rFonts w:ascii="Times New Roman" w:eastAsia="Times New Roman" w:hAnsi="Times New Roman" w:cs="Times New Roman"/>
          <w:b/>
          <w:bCs/>
          <w:i/>
          <w:color w:val="000000" w:themeColor="text1"/>
          <w:sz w:val="28"/>
          <w:szCs w:val="28"/>
          <w:lang w:eastAsia="ru-RU"/>
        </w:rPr>
      </w:pPr>
      <w:r w:rsidRPr="00062B67">
        <w:rPr>
          <w:rFonts w:ascii="Times New Roman" w:eastAsia="Times New Roman" w:hAnsi="Times New Roman" w:cs="Times New Roman"/>
          <w:b/>
          <w:bCs/>
          <w:i/>
          <w:color w:val="000000" w:themeColor="text1"/>
          <w:sz w:val="28"/>
          <w:szCs w:val="28"/>
          <w:lang w:eastAsia="ru-RU"/>
        </w:rPr>
        <w:t>3 блок -Финансы</w:t>
      </w:r>
    </w:p>
    <w:p w14:paraId="3DF659F6" w14:textId="77777777" w:rsidR="0088696A" w:rsidRPr="00062B67" w:rsidRDefault="0088696A" w:rsidP="0088696A">
      <w:pPr>
        <w:spacing w:after="0" w:line="360" w:lineRule="auto"/>
        <w:ind w:firstLine="709"/>
        <w:jc w:val="both"/>
        <w:rPr>
          <w:rFonts w:ascii="Times New Roman" w:eastAsia="Times New Roman" w:hAnsi="Times New Roman" w:cs="Times New Roman"/>
          <w:bCs/>
          <w:i/>
          <w:color w:val="000000" w:themeColor="text1"/>
          <w:sz w:val="28"/>
          <w:szCs w:val="28"/>
          <w:lang w:eastAsia="ru-RU"/>
        </w:rPr>
      </w:pPr>
      <w:r w:rsidRPr="00062B67">
        <w:rPr>
          <w:rFonts w:ascii="Times New Roman" w:eastAsia="Times New Roman" w:hAnsi="Times New Roman" w:cs="Times New Roman"/>
          <w:bCs/>
          <w:i/>
          <w:color w:val="000000" w:themeColor="text1"/>
          <w:sz w:val="28"/>
          <w:szCs w:val="28"/>
          <w:lang w:eastAsia="ru-RU"/>
        </w:rPr>
        <w:t>3 А – абсолютные результаты</w:t>
      </w:r>
    </w:p>
    <w:p w14:paraId="2EE6186C"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Доходы бюджета, млрд руб.- 28,9</w:t>
      </w:r>
    </w:p>
    <w:p w14:paraId="4C43C0D9"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Налоговые и неналоговые доходы, млрд руб. – 14,0</w:t>
      </w:r>
    </w:p>
    <w:p w14:paraId="5E4A27F6" w14:textId="77777777" w:rsidR="0088696A" w:rsidRPr="00062B67" w:rsidRDefault="0088696A" w:rsidP="0088696A">
      <w:pPr>
        <w:spacing w:after="0" w:line="360" w:lineRule="auto"/>
        <w:ind w:firstLine="709"/>
        <w:jc w:val="both"/>
        <w:rPr>
          <w:rFonts w:ascii="Times New Roman" w:eastAsia="Times New Roman" w:hAnsi="Times New Roman" w:cs="Times New Roman"/>
          <w:bCs/>
          <w:i/>
          <w:color w:val="000000" w:themeColor="text1"/>
          <w:sz w:val="28"/>
          <w:szCs w:val="28"/>
          <w:lang w:eastAsia="ru-RU"/>
        </w:rPr>
      </w:pPr>
      <w:r w:rsidRPr="00062B67">
        <w:rPr>
          <w:rFonts w:ascii="Times New Roman" w:eastAsia="Times New Roman" w:hAnsi="Times New Roman" w:cs="Times New Roman"/>
          <w:bCs/>
          <w:i/>
          <w:color w:val="000000" w:themeColor="text1"/>
          <w:sz w:val="28"/>
          <w:szCs w:val="28"/>
          <w:lang w:eastAsia="ru-RU"/>
        </w:rPr>
        <w:t>3Б – относительные результаты (на одного работающего человека)</w:t>
      </w:r>
    </w:p>
    <w:p w14:paraId="5DEBEE1E" w14:textId="77777777" w:rsidR="0088696A" w:rsidRPr="00062B67" w:rsidRDefault="0088696A" w:rsidP="0088696A">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062B67">
        <w:rPr>
          <w:rFonts w:ascii="Times New Roman" w:eastAsia="Times New Roman" w:hAnsi="Times New Roman" w:cs="Times New Roman"/>
          <w:bCs/>
          <w:color w:val="000000" w:themeColor="text1"/>
          <w:sz w:val="28"/>
          <w:szCs w:val="28"/>
          <w:lang w:eastAsia="ru-RU"/>
        </w:rPr>
        <w:t>- Среднемесячная номинальная начисленная заработная плата на одного работника (по крупным и средним предприятиям), тыс. руб. – 181,6</w:t>
      </w:r>
    </w:p>
    <w:p w14:paraId="3F1AE85D" w14:textId="77777777" w:rsidR="0088696A" w:rsidRPr="00062B67" w:rsidRDefault="0088696A" w:rsidP="0088696A">
      <w:pPr>
        <w:spacing w:after="0" w:line="360" w:lineRule="auto"/>
        <w:ind w:firstLine="709"/>
        <w:jc w:val="both"/>
        <w:rPr>
          <w:rFonts w:ascii="Times New Roman" w:hAnsi="Times New Roman" w:cs="Times New Roman"/>
          <w:sz w:val="28"/>
          <w:szCs w:val="28"/>
        </w:rPr>
      </w:pPr>
    </w:p>
    <w:p w14:paraId="06510E1B"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Достижение отмеченных выше результатов находится под влиянием ряда актуальных рисков. Они сформированы в три группы. Во-первых, это риски, </w:t>
      </w:r>
      <w:r w:rsidRPr="00062B67">
        <w:rPr>
          <w:rFonts w:ascii="Times New Roman" w:hAnsi="Times New Roman" w:cs="Times New Roman"/>
          <w:sz w:val="28"/>
          <w:szCs w:val="28"/>
        </w:rPr>
        <w:lastRenderedPageBreak/>
        <w:t xml:space="preserve">обусловленные континуальными природными и стихийными </w:t>
      </w:r>
      <w:proofErr w:type="spellStart"/>
      <w:r w:rsidRPr="00062B67">
        <w:rPr>
          <w:rFonts w:ascii="Times New Roman" w:hAnsi="Times New Roman" w:cs="Times New Roman"/>
          <w:sz w:val="28"/>
          <w:szCs w:val="28"/>
        </w:rPr>
        <w:t>артеприродными</w:t>
      </w:r>
      <w:proofErr w:type="spellEnd"/>
      <w:r w:rsidRPr="00062B67">
        <w:rPr>
          <w:rFonts w:ascii="Times New Roman" w:hAnsi="Times New Roman" w:cs="Times New Roman"/>
          <w:sz w:val="28"/>
          <w:szCs w:val="28"/>
        </w:rPr>
        <w:t xml:space="preserve"> процессами, проявлениями которых являются чрезвычайные ситуации природного и техногенного характера. В случае рисков </w:t>
      </w:r>
      <w:r w:rsidRPr="00062B67">
        <w:rPr>
          <w:rFonts w:ascii="Times New Roman" w:hAnsi="Times New Roman" w:cs="Times New Roman"/>
          <w:i/>
          <w:sz w:val="28"/>
          <w:szCs w:val="28"/>
        </w:rPr>
        <w:t xml:space="preserve">природного </w:t>
      </w:r>
      <w:r w:rsidRPr="00062B67">
        <w:rPr>
          <w:rFonts w:ascii="Times New Roman" w:hAnsi="Times New Roman" w:cs="Times New Roman"/>
          <w:sz w:val="28"/>
          <w:szCs w:val="28"/>
        </w:rPr>
        <w:t xml:space="preserve">происхождения речь идет, прежде всего, о продолжающихся климатических изменениях, последствиями которых становятся изменения погодных условий, средних температур, локальные природные катаклизмы – паводки, смерчи, пожары, наводнения. В данном контексте для городского округа «Город Архангельск» в силу его природно-географического положения имеют очевидное значение природные риски, связанные с приморским и приречным положением, а также с геологией (особенностями грунтов). Подчеркнем высокий риск подъема уровня воды в реке Северная Двина вследствие повышения температуры и подъема уровня воды в Белом море из-за таяния льдов в Северном Ледовитом океане. Вследствие этого высок риск затопления жилых и нежилых строений (особенно в части подвальных помещений), расположенных в пойме реки, особенно в её дельте. </w:t>
      </w:r>
      <w:r w:rsidRPr="00062B67">
        <w:rPr>
          <w:rFonts w:ascii="Times New Roman" w:hAnsi="Times New Roman" w:cs="Times New Roman"/>
          <w:sz w:val="28"/>
          <w:szCs w:val="28"/>
          <w:lang w:val="en-US"/>
        </w:rPr>
        <w:t>SWOT</w:t>
      </w:r>
      <w:r w:rsidRPr="00062B67">
        <w:rPr>
          <w:rFonts w:ascii="Times New Roman" w:hAnsi="Times New Roman" w:cs="Times New Roman"/>
          <w:sz w:val="28"/>
          <w:szCs w:val="28"/>
        </w:rPr>
        <w:t xml:space="preserve"> анализ подтверждает нарастание частоты опасных природных явлений (наводнений, паводков) в связи с близостью к реке, дефицит земли для промышленных производств, «</w:t>
      </w:r>
      <w:proofErr w:type="spellStart"/>
      <w:r w:rsidRPr="00062B67">
        <w:rPr>
          <w:rFonts w:ascii="Times New Roman" w:hAnsi="Times New Roman" w:cs="Times New Roman"/>
          <w:sz w:val="28"/>
          <w:szCs w:val="28"/>
        </w:rPr>
        <w:t>перерасстроенность</w:t>
      </w:r>
      <w:proofErr w:type="spellEnd"/>
      <w:r w:rsidRPr="00062B67">
        <w:rPr>
          <w:rFonts w:ascii="Times New Roman" w:hAnsi="Times New Roman" w:cs="Times New Roman"/>
          <w:sz w:val="28"/>
          <w:szCs w:val="28"/>
        </w:rPr>
        <w:t xml:space="preserve">» центра города Архангельск. Природные катаклизмы (особенно пожары и наводнения) сокращают время жизни аварийного жилого фонда. Высок риск для ускоренного переселения людей, имеющих постоянную регистрацию в нем. И в случае потепления, и в случае сохранения «стандартных» северных </w:t>
      </w:r>
      <w:proofErr w:type="spellStart"/>
      <w:r w:rsidRPr="00062B67">
        <w:rPr>
          <w:rFonts w:ascii="Times New Roman" w:hAnsi="Times New Roman" w:cs="Times New Roman"/>
          <w:sz w:val="28"/>
          <w:szCs w:val="28"/>
        </w:rPr>
        <w:t>погодно</w:t>
      </w:r>
      <w:proofErr w:type="spellEnd"/>
      <w:r w:rsidRPr="00062B67">
        <w:rPr>
          <w:rFonts w:ascii="Times New Roman" w:hAnsi="Times New Roman" w:cs="Times New Roman"/>
          <w:sz w:val="28"/>
          <w:szCs w:val="28"/>
        </w:rPr>
        <w:t>-климатических параметров высок риск ускоренного износа объектов ЖКХ. Возрастут потребности «</w:t>
      </w:r>
      <w:proofErr w:type="spellStart"/>
      <w:r w:rsidRPr="00062B67">
        <w:rPr>
          <w:rFonts w:ascii="Times New Roman" w:hAnsi="Times New Roman" w:cs="Times New Roman"/>
          <w:sz w:val="28"/>
          <w:szCs w:val="28"/>
        </w:rPr>
        <w:t>дофинансирования</w:t>
      </w:r>
      <w:proofErr w:type="spellEnd"/>
      <w:r w:rsidRPr="00062B67">
        <w:rPr>
          <w:rFonts w:ascii="Times New Roman" w:hAnsi="Times New Roman" w:cs="Times New Roman"/>
          <w:sz w:val="28"/>
          <w:szCs w:val="28"/>
        </w:rPr>
        <w:t xml:space="preserve">» данной сферы, а также значителен риск увеличения расходов на обновление жилого фонда.  </w:t>
      </w:r>
    </w:p>
    <w:p w14:paraId="6E96DEDF"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качестве мер управления водно-климатическими рисками отметим потребность в развитии современной </w:t>
      </w:r>
      <w:proofErr w:type="spellStart"/>
      <w:r w:rsidRPr="00062B67">
        <w:rPr>
          <w:rFonts w:ascii="Times New Roman" w:hAnsi="Times New Roman" w:cs="Times New Roman"/>
          <w:sz w:val="28"/>
          <w:szCs w:val="28"/>
        </w:rPr>
        <w:t>гидроинженерной</w:t>
      </w:r>
      <w:proofErr w:type="spellEnd"/>
      <w:r w:rsidRPr="00062B67">
        <w:rPr>
          <w:rFonts w:ascii="Times New Roman" w:hAnsi="Times New Roman" w:cs="Times New Roman"/>
          <w:sz w:val="28"/>
          <w:szCs w:val="28"/>
        </w:rPr>
        <w:t xml:space="preserve"> инфраструктуры (строительство дамбы, водоотводных каналов), пересмотр-уточнение архитектурных проектов с целью планирования новой застройки за пределами поймы реки Северная Двина, современные технико-технологические решения в </w:t>
      </w:r>
      <w:r w:rsidRPr="00062B67">
        <w:rPr>
          <w:rFonts w:ascii="Times New Roman" w:hAnsi="Times New Roman" w:cs="Times New Roman"/>
          <w:sz w:val="28"/>
          <w:szCs w:val="28"/>
        </w:rPr>
        <w:lastRenderedPageBreak/>
        <w:t>модернизации дорожной инфраструктуры (эстакадное строительство, многоуровневые дорожные развязки, адекватное дорожное полотно).</w:t>
      </w:r>
    </w:p>
    <w:p w14:paraId="2CF112A4"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В случае с проявлением рисков </w:t>
      </w:r>
      <w:r w:rsidRPr="00062B67">
        <w:rPr>
          <w:rFonts w:ascii="Times New Roman" w:hAnsi="Times New Roman" w:cs="Times New Roman"/>
          <w:i/>
          <w:sz w:val="28"/>
          <w:szCs w:val="28"/>
        </w:rPr>
        <w:t>техногенного происхождения</w:t>
      </w:r>
      <w:r w:rsidRPr="00062B67">
        <w:rPr>
          <w:rFonts w:ascii="Times New Roman" w:hAnsi="Times New Roman" w:cs="Times New Roman"/>
          <w:sz w:val="28"/>
          <w:szCs w:val="28"/>
        </w:rPr>
        <w:t xml:space="preserve"> речь идет о возможности возникновения аварийных ситуаций на хозяйственных объектах, что имеет высокий уровень риска для населения, а также хозяйственных экосистем и косвенно опасно для природных экосистем. Речь идет о высоком уровне риска аварий на производственных предприятиях, энергетических установках, в акватории портовой зоны. В данном контексте для городского округа «Город Архангельск» очевиден также значительный риск от перехода городских котельных на природный газ. Высоких значений он может достигнуть в исторической части городской застройки. Близость Архангельска к Северодвинску также несет высокий</w:t>
      </w:r>
      <w:r w:rsidRPr="00062B67">
        <w:rPr>
          <w:rFonts w:ascii="Times New Roman" w:hAnsi="Times New Roman" w:cs="Times New Roman"/>
          <w:color w:val="0070C0"/>
          <w:sz w:val="28"/>
          <w:szCs w:val="28"/>
        </w:rPr>
        <w:t xml:space="preserve"> </w:t>
      </w:r>
      <w:r w:rsidRPr="00062B67">
        <w:rPr>
          <w:rFonts w:ascii="Times New Roman" w:hAnsi="Times New Roman" w:cs="Times New Roman"/>
          <w:sz w:val="28"/>
          <w:szCs w:val="28"/>
        </w:rPr>
        <w:t>риск радиационного загрязнения, поскольку на судоремонтных предприятиях города-спутника проходят техническую подготовку атомные подводные лодки. Также сохраняет значение высокий</w:t>
      </w:r>
      <w:r w:rsidRPr="00062B67">
        <w:rPr>
          <w:rFonts w:ascii="Times New Roman" w:hAnsi="Times New Roman" w:cs="Times New Roman"/>
          <w:color w:val="0070C0"/>
          <w:sz w:val="28"/>
          <w:szCs w:val="28"/>
        </w:rPr>
        <w:t xml:space="preserve"> </w:t>
      </w:r>
      <w:r w:rsidRPr="00062B67">
        <w:rPr>
          <w:rFonts w:ascii="Times New Roman" w:hAnsi="Times New Roman" w:cs="Times New Roman"/>
          <w:sz w:val="28"/>
          <w:szCs w:val="28"/>
        </w:rPr>
        <w:t>риск террористической угрозы в отношении Северодвинска как базы ВМФ РФ на Северном Ледовитом океане.</w:t>
      </w:r>
    </w:p>
    <w:p w14:paraId="3764DA59"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Мерами управления техногенными рисками является мониторинг на основе постоянного дистанционного слежения за ситуацией на производственных объектах, а также полное исключение влияния человеческого фактора (в т.ч. диверсионного характера) на функционирование технических устройств.</w:t>
      </w:r>
    </w:p>
    <w:p w14:paraId="331947B9"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Комбинированным случаем - природно-техногенного происхождения - представляются риски развития пандемии </w:t>
      </w:r>
      <w:proofErr w:type="spellStart"/>
      <w:r w:rsidRPr="00062B67">
        <w:rPr>
          <w:rStyle w:val="layout"/>
          <w:rFonts w:ascii="Times New Roman" w:hAnsi="Times New Roman" w:cs="Times New Roman"/>
          <w:sz w:val="28"/>
          <w:szCs w:val="28"/>
          <w:lang w:val="en-US"/>
        </w:rPr>
        <w:t>Covid</w:t>
      </w:r>
      <w:proofErr w:type="spellEnd"/>
      <w:r w:rsidRPr="00062B67">
        <w:rPr>
          <w:rStyle w:val="layout"/>
          <w:rFonts w:ascii="Times New Roman" w:hAnsi="Times New Roman" w:cs="Times New Roman"/>
          <w:sz w:val="28"/>
          <w:szCs w:val="28"/>
        </w:rPr>
        <w:t>-19 (</w:t>
      </w:r>
      <w:proofErr w:type="spellStart"/>
      <w:r w:rsidRPr="00062B67">
        <w:rPr>
          <w:rStyle w:val="layout"/>
          <w:rFonts w:ascii="Times New Roman" w:hAnsi="Times New Roman" w:cs="Times New Roman"/>
          <w:sz w:val="28"/>
          <w:szCs w:val="28"/>
        </w:rPr>
        <w:t>к</w:t>
      </w:r>
      <w:r w:rsidRPr="00062B67">
        <w:rPr>
          <w:rFonts w:ascii="Times New Roman" w:hAnsi="Times New Roman" w:cs="Times New Roman"/>
          <w:sz w:val="28"/>
          <w:szCs w:val="28"/>
        </w:rPr>
        <w:t>оронариски</w:t>
      </w:r>
      <w:proofErr w:type="spellEnd"/>
      <w:r w:rsidRPr="00062B67">
        <w:rPr>
          <w:rFonts w:ascii="Times New Roman" w:hAnsi="Times New Roman" w:cs="Times New Roman"/>
          <w:sz w:val="28"/>
          <w:szCs w:val="28"/>
        </w:rPr>
        <w:t>) и последствия пандемии</w:t>
      </w:r>
      <w:r w:rsidRPr="00062B67">
        <w:rPr>
          <w:rStyle w:val="layout"/>
          <w:rFonts w:ascii="Times New Roman" w:hAnsi="Times New Roman" w:cs="Times New Roman"/>
          <w:sz w:val="28"/>
          <w:szCs w:val="28"/>
        </w:rPr>
        <w:t xml:space="preserve"> </w:t>
      </w:r>
      <w:proofErr w:type="spellStart"/>
      <w:r w:rsidRPr="00062B67">
        <w:rPr>
          <w:rStyle w:val="layout"/>
          <w:rFonts w:ascii="Times New Roman" w:hAnsi="Times New Roman" w:cs="Times New Roman"/>
          <w:sz w:val="28"/>
          <w:szCs w:val="28"/>
          <w:lang w:val="en-US"/>
        </w:rPr>
        <w:t>Covid</w:t>
      </w:r>
      <w:proofErr w:type="spellEnd"/>
      <w:r w:rsidRPr="00062B67">
        <w:rPr>
          <w:rStyle w:val="layout"/>
          <w:rFonts w:ascii="Times New Roman" w:hAnsi="Times New Roman" w:cs="Times New Roman"/>
          <w:sz w:val="28"/>
          <w:szCs w:val="28"/>
        </w:rPr>
        <w:t>-19</w:t>
      </w:r>
      <w:r w:rsidRPr="00062B67">
        <w:rPr>
          <w:rFonts w:ascii="Times New Roman" w:hAnsi="Times New Roman" w:cs="Times New Roman"/>
          <w:sz w:val="28"/>
          <w:szCs w:val="28"/>
        </w:rPr>
        <w:t xml:space="preserve">. Вирусные пандемии, в принципе, длительно представляют опасность вследствие долговременности течения, цикличности развития, непрерывной модификации вируса-возбудителя в процессе адаптации его к окружающей среде. Так, двух-кратный всплеск заражений </w:t>
      </w:r>
      <w:proofErr w:type="spellStart"/>
      <w:r w:rsidRPr="00062B67">
        <w:rPr>
          <w:rStyle w:val="layout"/>
          <w:rFonts w:ascii="Times New Roman" w:hAnsi="Times New Roman" w:cs="Times New Roman"/>
          <w:sz w:val="28"/>
          <w:szCs w:val="28"/>
          <w:lang w:val="en-US"/>
        </w:rPr>
        <w:t>Covid</w:t>
      </w:r>
      <w:proofErr w:type="spellEnd"/>
      <w:r w:rsidRPr="00062B67">
        <w:rPr>
          <w:rStyle w:val="layout"/>
          <w:rFonts w:ascii="Times New Roman" w:hAnsi="Times New Roman" w:cs="Times New Roman"/>
          <w:sz w:val="28"/>
          <w:szCs w:val="28"/>
        </w:rPr>
        <w:t xml:space="preserve">-19 произошел в мире в июле 2022 г. Рост заболеваемости связывают с распространением нового варианта штамма Омикрон - BA.5, более заразного по сравнению с предшественником (50% всех случаев заболеваний в мире). </w:t>
      </w:r>
      <w:r w:rsidRPr="00062B67">
        <w:rPr>
          <w:rFonts w:ascii="Times New Roman" w:hAnsi="Times New Roman" w:cs="Times New Roman"/>
          <w:sz w:val="28"/>
          <w:szCs w:val="28"/>
        </w:rPr>
        <w:t xml:space="preserve">После почти </w:t>
      </w:r>
      <w:r w:rsidRPr="00062B67">
        <w:rPr>
          <w:rFonts w:ascii="Times New Roman" w:hAnsi="Times New Roman" w:cs="Times New Roman"/>
          <w:sz w:val="28"/>
          <w:szCs w:val="28"/>
        </w:rPr>
        <w:lastRenderedPageBreak/>
        <w:t xml:space="preserve">полугодовой стагнации заболеваемости коронавирусом с августа 2022 г. фиксируется рост диагностируемых случаев </w:t>
      </w:r>
      <w:r w:rsidRPr="00062B67">
        <w:rPr>
          <w:rStyle w:val="layout"/>
          <w:rFonts w:ascii="Times New Roman" w:hAnsi="Times New Roman" w:cs="Times New Roman"/>
          <w:sz w:val="28"/>
          <w:szCs w:val="28"/>
        </w:rPr>
        <w:t xml:space="preserve">заболеваемости </w:t>
      </w:r>
      <w:proofErr w:type="spellStart"/>
      <w:r w:rsidRPr="00062B67">
        <w:rPr>
          <w:rStyle w:val="layout"/>
          <w:rFonts w:ascii="Times New Roman" w:hAnsi="Times New Roman" w:cs="Times New Roman"/>
          <w:sz w:val="28"/>
          <w:szCs w:val="28"/>
          <w:lang w:val="en-US"/>
        </w:rPr>
        <w:t>Covid</w:t>
      </w:r>
      <w:proofErr w:type="spellEnd"/>
      <w:r w:rsidRPr="00062B67">
        <w:rPr>
          <w:rStyle w:val="layout"/>
          <w:rFonts w:ascii="Times New Roman" w:hAnsi="Times New Roman" w:cs="Times New Roman"/>
          <w:sz w:val="28"/>
          <w:szCs w:val="28"/>
        </w:rPr>
        <w:t>-19</w:t>
      </w:r>
      <w:r w:rsidRPr="00062B67">
        <w:rPr>
          <w:rFonts w:ascii="Times New Roman" w:hAnsi="Times New Roman" w:cs="Times New Roman"/>
          <w:sz w:val="28"/>
          <w:szCs w:val="28"/>
        </w:rPr>
        <w:t xml:space="preserve"> в России и ее регионах. Архангельская область</w:t>
      </w:r>
      <w:r w:rsidRPr="00062B67">
        <w:rPr>
          <w:rStyle w:val="aff3"/>
          <w:rFonts w:ascii="Times New Roman" w:hAnsi="Times New Roman" w:cs="Times New Roman"/>
          <w:sz w:val="28"/>
          <w:szCs w:val="28"/>
        </w:rPr>
        <w:footnoteReference w:id="9"/>
      </w:r>
      <w:r w:rsidRPr="00062B67">
        <w:rPr>
          <w:rFonts w:ascii="Times New Roman" w:hAnsi="Times New Roman" w:cs="Times New Roman"/>
          <w:sz w:val="28"/>
          <w:szCs w:val="28"/>
        </w:rPr>
        <w:t xml:space="preserve"> находится в числе регионов роста заражения коронавирусом (+539 новых случаев на 22.08.22). Сохраняется высокий риск увеличения числа заболевших в Архангельске за счет притока туристов из регионов - «лидеров» по заболеваемости – Москвы, Санкт-Петербурга, Московской области. Пандемия прямо влияет на целевые показатели 1-го блока - «Население» в контексте снижения численности населения и роста значений показателя смертности (особенно в группе населения старше трудоспособного возраста при снижении показателя обеспеченности населения больничными койками, отмеченного </w:t>
      </w:r>
      <w:r w:rsidRPr="00062B67">
        <w:rPr>
          <w:rFonts w:ascii="Times New Roman" w:hAnsi="Times New Roman" w:cs="Times New Roman"/>
          <w:sz w:val="28"/>
          <w:szCs w:val="28"/>
          <w:lang w:val="en-US"/>
        </w:rPr>
        <w:t>SWOT</w:t>
      </w:r>
      <w:r w:rsidRPr="00062B67">
        <w:rPr>
          <w:rFonts w:ascii="Times New Roman" w:hAnsi="Times New Roman" w:cs="Times New Roman"/>
          <w:sz w:val="28"/>
          <w:szCs w:val="28"/>
        </w:rPr>
        <w:t xml:space="preserve">-анализом). Высока вероятность также снижения численности населения в трудоспособном возрасте в связи с осложнениями от коронавируса, а также приостановлением профилактических медосмотров, увеличением сроков ожидания плановой медпомощи, отсрочкой плановых визитов к врачу у пациентов с хроническими заболеваниями, увеличением сроков согласования плановой госпитализации и затруднениями со своевременным предоставлением медицинских услуг по полису ОМС. В этой связи возможно сокращение численности населения старше трудоспособного возраста. Рост заболеваемости увеличит нагрузку на работодателей в связи с увеличением объема выплат по причине нетрудоспособности. Возможны сокращения численности работников организаций. В случае введения карантинных ограничений произойдет изменение структуры потребления, снизятся расходы на оплату услуг, произойдёт снижение в обороте розничной торговли, в доходах муниципального бюджета. В этой связи могут измениться значения целевых показателей в блоке 2 и 3. </w:t>
      </w:r>
      <w:proofErr w:type="spellStart"/>
      <w:r w:rsidRPr="00062B67">
        <w:rPr>
          <w:rFonts w:ascii="Times New Roman" w:hAnsi="Times New Roman" w:cs="Times New Roman"/>
          <w:sz w:val="28"/>
          <w:szCs w:val="28"/>
        </w:rPr>
        <w:t>Постпандемийные</w:t>
      </w:r>
      <w:proofErr w:type="spellEnd"/>
      <w:r w:rsidRPr="00062B67">
        <w:rPr>
          <w:rFonts w:ascii="Times New Roman" w:hAnsi="Times New Roman" w:cs="Times New Roman"/>
          <w:sz w:val="28"/>
          <w:szCs w:val="28"/>
        </w:rPr>
        <w:t xml:space="preserve"> риски для городского округа «Архангельск» также высоки: возникает дополнительная нагрузка на объекты здравоохранения, расположенные на территории городского округа (</w:t>
      </w:r>
      <w:r w:rsidRPr="00062B67">
        <w:rPr>
          <w:rFonts w:ascii="Times New Roman" w:hAnsi="Times New Roman" w:cs="Times New Roman"/>
          <w:sz w:val="28"/>
          <w:szCs w:val="28"/>
          <w:lang w:val="en-US"/>
        </w:rPr>
        <w:t>SWOT</w:t>
      </w:r>
      <w:r w:rsidRPr="00062B67">
        <w:rPr>
          <w:rFonts w:ascii="Times New Roman" w:hAnsi="Times New Roman" w:cs="Times New Roman"/>
          <w:sz w:val="28"/>
          <w:szCs w:val="28"/>
        </w:rPr>
        <w:t xml:space="preserve">-анализ отмечает </w:t>
      </w:r>
      <w:r w:rsidRPr="00062B67">
        <w:rPr>
          <w:rFonts w:ascii="Times New Roman" w:hAnsi="Times New Roman" w:cs="Times New Roman"/>
          <w:sz w:val="28"/>
          <w:szCs w:val="28"/>
        </w:rPr>
        <w:lastRenderedPageBreak/>
        <w:t>дефицит поликлиник и амбулаторий, а также дефицит узкопрофильных специалистов, низкий уровень обеспеченности медперсоналом среднего звена, тренд на рост смертности от болезней органов кровообращения).</w:t>
      </w:r>
    </w:p>
    <w:p w14:paraId="6BE1514E" w14:textId="77777777" w:rsidR="0088696A" w:rsidRPr="00062B67" w:rsidRDefault="0088696A" w:rsidP="0088696A">
      <w:pPr>
        <w:spacing w:after="0" w:line="360" w:lineRule="auto"/>
        <w:ind w:firstLine="709"/>
        <w:jc w:val="both"/>
        <w:rPr>
          <w:rStyle w:val="layout"/>
          <w:rFonts w:ascii="Times New Roman" w:hAnsi="Times New Roman" w:cs="Times New Roman"/>
          <w:sz w:val="28"/>
          <w:szCs w:val="28"/>
        </w:rPr>
      </w:pPr>
      <w:r w:rsidRPr="00062B67">
        <w:rPr>
          <w:rFonts w:ascii="Times New Roman" w:hAnsi="Times New Roman" w:cs="Times New Roman"/>
          <w:sz w:val="28"/>
          <w:szCs w:val="28"/>
        </w:rPr>
        <w:t>2.</w:t>
      </w:r>
      <w:r w:rsidRPr="00062B67">
        <w:rPr>
          <w:rFonts w:ascii="Times New Roman" w:hAnsi="Times New Roman" w:cs="Times New Roman"/>
          <w:b/>
          <w:sz w:val="28"/>
          <w:szCs w:val="28"/>
        </w:rPr>
        <w:t xml:space="preserve"> Геополитические риски </w:t>
      </w:r>
      <w:r w:rsidRPr="00062B67">
        <w:rPr>
          <w:rFonts w:ascii="Times New Roman" w:hAnsi="Times New Roman" w:cs="Times New Roman"/>
          <w:sz w:val="28"/>
          <w:szCs w:val="28"/>
        </w:rPr>
        <w:t xml:space="preserve">рассматриваются как результат (проекция последствий) политических и экономических действий, связанных, по сути, с переделом экономических ресурсов (ресурсными отношениями) и в условиях «жестко» обозначенных позиций на определенных территориальных уровнях, прежде всего, мировом, (меж)страновом, а также как результат взаимодействия между военно-политическими и экономическими блоками стран. По ресурсному поводу происходит распространение вторичных (косвенных) последействий как в странах-«инициаторах», так и «вовлеченных» странах, согласно их «вертикали власти» - на макрорегиональном, межрегиональном, </w:t>
      </w:r>
      <w:proofErr w:type="spellStart"/>
      <w:r w:rsidRPr="00062B67">
        <w:rPr>
          <w:rFonts w:ascii="Times New Roman" w:hAnsi="Times New Roman" w:cs="Times New Roman"/>
          <w:sz w:val="28"/>
          <w:szCs w:val="28"/>
        </w:rPr>
        <w:t>внутрирегиональном</w:t>
      </w:r>
      <w:proofErr w:type="spellEnd"/>
      <w:r w:rsidRPr="00062B67">
        <w:rPr>
          <w:rFonts w:ascii="Times New Roman" w:hAnsi="Times New Roman" w:cs="Times New Roman"/>
          <w:sz w:val="28"/>
          <w:szCs w:val="28"/>
        </w:rPr>
        <w:t xml:space="preserve"> уровнях, связанных с ограничениями в политических и экономических отношениях. В настоящее время </w:t>
      </w:r>
      <w:r w:rsidRPr="00062B67">
        <w:rPr>
          <w:rStyle w:val="layout"/>
          <w:rFonts w:ascii="Times New Roman" w:hAnsi="Times New Roman" w:cs="Times New Roman"/>
          <w:sz w:val="28"/>
          <w:szCs w:val="28"/>
        </w:rPr>
        <w:t>уровень геополитических рисков, рассчитываемый как глобальная геополитическая напряженность, оценивается как высокий</w:t>
      </w:r>
      <w:r w:rsidRPr="00062B67">
        <w:rPr>
          <w:rStyle w:val="aff3"/>
          <w:rFonts w:ascii="Times New Roman" w:hAnsi="Times New Roman" w:cs="Times New Roman"/>
          <w:sz w:val="28"/>
          <w:szCs w:val="28"/>
        </w:rPr>
        <w:footnoteReference w:id="10"/>
      </w:r>
      <w:r w:rsidRPr="00062B67">
        <w:rPr>
          <w:rStyle w:val="layout"/>
          <w:rFonts w:ascii="Times New Roman" w:hAnsi="Times New Roman" w:cs="Times New Roman"/>
          <w:sz w:val="28"/>
          <w:szCs w:val="28"/>
        </w:rPr>
        <w:t xml:space="preserve">. Для России в целом речь идет об ограничениях, связанных с участием в мировой торговле в рамках сложившегося международного разделения труда. Текущая динамика глобального компонента </w:t>
      </w:r>
      <w:r w:rsidRPr="00062B67">
        <w:rPr>
          <w:rStyle w:val="layout"/>
          <w:rFonts w:ascii="Times New Roman" w:hAnsi="Times New Roman" w:cs="Times New Roman"/>
          <w:sz w:val="28"/>
          <w:szCs w:val="28"/>
          <w:lang w:val="en-US"/>
        </w:rPr>
        <w:t>PMI</w:t>
      </w:r>
      <w:r w:rsidRPr="00062B67">
        <w:rPr>
          <w:rStyle w:val="layout"/>
          <w:rFonts w:ascii="Times New Roman" w:hAnsi="Times New Roman" w:cs="Times New Roman"/>
          <w:sz w:val="28"/>
          <w:szCs w:val="28"/>
        </w:rPr>
        <w:t>, характеризующего экспортные заказы на товары и услуги (</w:t>
      </w:r>
      <w:r w:rsidRPr="00062B67">
        <w:rPr>
          <w:rStyle w:val="layout"/>
          <w:rFonts w:ascii="Times New Roman" w:hAnsi="Times New Roman" w:cs="Times New Roman"/>
          <w:sz w:val="28"/>
          <w:szCs w:val="28"/>
          <w:lang w:val="en-US"/>
        </w:rPr>
        <w:t>PMI</w:t>
      </w:r>
      <w:r w:rsidRPr="00062B67">
        <w:rPr>
          <w:rStyle w:val="layout"/>
          <w:rFonts w:ascii="Times New Roman" w:hAnsi="Times New Roman" w:cs="Times New Roman"/>
          <w:sz w:val="28"/>
          <w:szCs w:val="28"/>
        </w:rPr>
        <w:t xml:space="preserve"> </w:t>
      </w:r>
      <w:r w:rsidRPr="00062B67">
        <w:rPr>
          <w:rStyle w:val="layout"/>
          <w:rFonts w:ascii="Times New Roman" w:hAnsi="Times New Roman" w:cs="Times New Roman"/>
          <w:sz w:val="28"/>
          <w:szCs w:val="28"/>
          <w:lang w:val="en-US"/>
        </w:rPr>
        <w:t>New</w:t>
      </w:r>
      <w:r w:rsidRPr="00062B67">
        <w:rPr>
          <w:rStyle w:val="layout"/>
          <w:rFonts w:ascii="Times New Roman" w:hAnsi="Times New Roman" w:cs="Times New Roman"/>
          <w:sz w:val="28"/>
          <w:szCs w:val="28"/>
        </w:rPr>
        <w:t xml:space="preserve"> </w:t>
      </w:r>
      <w:r w:rsidRPr="00062B67">
        <w:rPr>
          <w:rStyle w:val="layout"/>
          <w:rFonts w:ascii="Times New Roman" w:hAnsi="Times New Roman" w:cs="Times New Roman"/>
          <w:sz w:val="28"/>
          <w:szCs w:val="28"/>
          <w:lang w:val="en-US"/>
        </w:rPr>
        <w:t>Export</w:t>
      </w:r>
      <w:r w:rsidRPr="00062B67">
        <w:rPr>
          <w:rStyle w:val="layout"/>
          <w:rFonts w:ascii="Times New Roman" w:hAnsi="Times New Roman" w:cs="Times New Roman"/>
          <w:sz w:val="28"/>
          <w:szCs w:val="28"/>
        </w:rPr>
        <w:t xml:space="preserve"> </w:t>
      </w:r>
      <w:r w:rsidRPr="00062B67">
        <w:rPr>
          <w:rStyle w:val="layout"/>
          <w:rFonts w:ascii="Times New Roman" w:hAnsi="Times New Roman" w:cs="Times New Roman"/>
          <w:sz w:val="28"/>
          <w:szCs w:val="28"/>
          <w:lang w:val="en-US"/>
        </w:rPr>
        <w:t>Orders</w:t>
      </w:r>
      <w:r w:rsidRPr="00062B67">
        <w:rPr>
          <w:rStyle w:val="layout"/>
          <w:rFonts w:ascii="Times New Roman" w:hAnsi="Times New Roman" w:cs="Times New Roman"/>
          <w:sz w:val="28"/>
          <w:szCs w:val="28"/>
        </w:rPr>
        <w:t>) в июле 2022 г. отмечается снижением его значения ниже 50 по причине сокращения мирового спроса. Для России, которая входит в число крупнейших экспортеров, данный показатель также снизился. Ожидается продолжение снижения объемов мировой торговли.  Вероятны значительные изменения ее векторов при поставке энергоносителей, с данным процессом эксперты связывают самые высокие макроэкономические риски.</w:t>
      </w:r>
    </w:p>
    <w:p w14:paraId="3DF91A04"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Style w:val="layout"/>
          <w:rFonts w:ascii="Times New Roman" w:hAnsi="Times New Roman" w:cs="Times New Roman"/>
          <w:sz w:val="28"/>
          <w:szCs w:val="28"/>
        </w:rPr>
        <w:t xml:space="preserve">Для городского округа «Архангельск» геополитические риски могут привести к </w:t>
      </w:r>
      <w:r w:rsidRPr="00062B67">
        <w:rPr>
          <w:rFonts w:ascii="Times New Roman" w:hAnsi="Times New Roman" w:cs="Times New Roman"/>
          <w:sz w:val="28"/>
          <w:szCs w:val="28"/>
        </w:rPr>
        <w:t xml:space="preserve">возникновению сбоя цепочки поставок, к нарушениям в работе порта, к росту транспортных издержек в связи с переориентацией на «китайское» </w:t>
      </w:r>
      <w:r w:rsidRPr="00062B67">
        <w:rPr>
          <w:rFonts w:ascii="Times New Roman" w:hAnsi="Times New Roman" w:cs="Times New Roman"/>
          <w:sz w:val="28"/>
          <w:szCs w:val="28"/>
        </w:rPr>
        <w:lastRenderedPageBreak/>
        <w:t xml:space="preserve">направление, к усилению дисбаланса в межбюджетных отношениях (сокращение целевых поступлений в муниципальный бюджет и рост муниципального долга), к усилению террористической угрозы ведения бизнеса в </w:t>
      </w:r>
      <w:proofErr w:type="spellStart"/>
      <w:r w:rsidRPr="00062B67">
        <w:rPr>
          <w:rFonts w:ascii="Times New Roman" w:hAnsi="Times New Roman" w:cs="Times New Roman"/>
          <w:sz w:val="28"/>
          <w:szCs w:val="28"/>
        </w:rPr>
        <w:t>приарктическом</w:t>
      </w:r>
      <w:proofErr w:type="spellEnd"/>
      <w:r w:rsidRPr="00062B67">
        <w:rPr>
          <w:rFonts w:ascii="Times New Roman" w:hAnsi="Times New Roman" w:cs="Times New Roman"/>
          <w:sz w:val="28"/>
          <w:szCs w:val="28"/>
        </w:rPr>
        <w:t xml:space="preserve"> регионе. Таким образом, под влиянием данных процессов высок риск изменения целевых показателей 2 и 3 блока. Мерами управления в данном случае следует рассматривать мониторинг ситуации, моделирование взаимосвязей, корректировку стратегии и плана ее реализации.</w:t>
      </w:r>
    </w:p>
    <w:p w14:paraId="1867EEE3" w14:textId="77777777" w:rsidR="0088696A" w:rsidRPr="00062B67" w:rsidRDefault="0088696A" w:rsidP="0088696A">
      <w:pPr>
        <w:spacing w:after="0" w:line="360" w:lineRule="auto"/>
        <w:ind w:firstLine="709"/>
        <w:jc w:val="both"/>
        <w:rPr>
          <w:rStyle w:val="layout"/>
          <w:rFonts w:ascii="Times New Roman" w:hAnsi="Times New Roman" w:cs="Times New Roman"/>
          <w:sz w:val="28"/>
          <w:szCs w:val="28"/>
        </w:rPr>
      </w:pPr>
      <w:r w:rsidRPr="00062B67">
        <w:rPr>
          <w:rStyle w:val="cardmaininfocontent"/>
          <w:rFonts w:ascii="Times New Roman" w:hAnsi="Times New Roman" w:cs="Times New Roman"/>
          <w:sz w:val="28"/>
          <w:szCs w:val="28"/>
        </w:rPr>
        <w:t xml:space="preserve">3. Источником хозяйственных рисков являются, во-первых, преднамеренные и непреднамеренные последствия управленческих решений и хозяйственной деятельности на разных масштабных уровнях; во-вторых, геополитические риски - </w:t>
      </w:r>
      <w:r w:rsidRPr="00062B67">
        <w:rPr>
          <w:rStyle w:val="layout"/>
          <w:rFonts w:ascii="Times New Roman" w:hAnsi="Times New Roman" w:cs="Times New Roman"/>
          <w:sz w:val="28"/>
          <w:szCs w:val="28"/>
        </w:rPr>
        <w:t>доступ к ресурсам и их цена становятся определяющими позициями в конкурентоспособности экономик</w:t>
      </w:r>
      <w:r w:rsidRPr="00062B67">
        <w:rPr>
          <w:rStyle w:val="cardmaininfocontent"/>
          <w:rFonts w:ascii="Times New Roman" w:hAnsi="Times New Roman" w:cs="Times New Roman"/>
          <w:sz w:val="28"/>
          <w:szCs w:val="28"/>
        </w:rPr>
        <w:t>; в-третьих, природно-техногенные риски:</w:t>
      </w:r>
      <w:r w:rsidRPr="00062B67">
        <w:rPr>
          <w:rStyle w:val="layout"/>
          <w:rFonts w:ascii="Times New Roman" w:hAnsi="Times New Roman" w:cs="Times New Roman"/>
          <w:sz w:val="28"/>
          <w:szCs w:val="28"/>
        </w:rPr>
        <w:t xml:space="preserve"> пандемия продолжает оставаться главным риском не только уровня мировой экономики.</w:t>
      </w:r>
    </w:p>
    <w:p w14:paraId="66442F5D" w14:textId="77777777" w:rsidR="0088696A" w:rsidRPr="00062B67" w:rsidRDefault="0088696A" w:rsidP="0088696A">
      <w:pPr>
        <w:spacing w:after="0" w:line="360" w:lineRule="auto"/>
        <w:ind w:firstLine="709"/>
        <w:jc w:val="both"/>
        <w:rPr>
          <w:rStyle w:val="layout"/>
          <w:rFonts w:ascii="Times New Roman" w:hAnsi="Times New Roman" w:cs="Times New Roman"/>
          <w:sz w:val="28"/>
          <w:szCs w:val="28"/>
        </w:rPr>
      </w:pPr>
      <w:r w:rsidRPr="00062B67">
        <w:rPr>
          <w:rStyle w:val="layout"/>
          <w:rFonts w:ascii="Times New Roman" w:hAnsi="Times New Roman" w:cs="Times New Roman"/>
          <w:sz w:val="28"/>
          <w:szCs w:val="28"/>
        </w:rPr>
        <w:t xml:space="preserve">Ключевые тренды мирового уровня 2022 г., которые продолжают формировать повестку в мировой экономике и геополитике - энергетический, </w:t>
      </w:r>
      <w:proofErr w:type="spellStart"/>
      <w:r w:rsidRPr="00062B67">
        <w:rPr>
          <w:rStyle w:val="layout"/>
          <w:rFonts w:ascii="Times New Roman" w:hAnsi="Times New Roman" w:cs="Times New Roman"/>
          <w:sz w:val="28"/>
          <w:szCs w:val="28"/>
        </w:rPr>
        <w:t>продовольственно</w:t>
      </w:r>
      <w:proofErr w:type="spellEnd"/>
      <w:r w:rsidRPr="00062B67">
        <w:rPr>
          <w:rStyle w:val="layout"/>
          <w:rFonts w:ascii="Times New Roman" w:hAnsi="Times New Roman" w:cs="Times New Roman"/>
          <w:sz w:val="28"/>
          <w:szCs w:val="28"/>
        </w:rPr>
        <w:t xml:space="preserve">-инфляционный и логистический кризисы, ужесточение монетарной политики мировыми центральными банками, высокий уровень геополитических рисков, </w:t>
      </w:r>
      <w:proofErr w:type="spellStart"/>
      <w:r w:rsidRPr="00062B67">
        <w:rPr>
          <w:rStyle w:val="layout"/>
          <w:rFonts w:ascii="Times New Roman" w:hAnsi="Times New Roman" w:cs="Times New Roman"/>
          <w:sz w:val="28"/>
          <w:szCs w:val="28"/>
        </w:rPr>
        <w:t>пандемийный</w:t>
      </w:r>
      <w:proofErr w:type="spellEnd"/>
      <w:r w:rsidRPr="00062B67">
        <w:rPr>
          <w:rStyle w:val="layout"/>
          <w:rFonts w:ascii="Times New Roman" w:hAnsi="Times New Roman" w:cs="Times New Roman"/>
          <w:sz w:val="28"/>
          <w:szCs w:val="28"/>
        </w:rPr>
        <w:t xml:space="preserve"> и </w:t>
      </w:r>
      <w:proofErr w:type="spellStart"/>
      <w:r w:rsidRPr="00062B67">
        <w:rPr>
          <w:rStyle w:val="layout"/>
          <w:rFonts w:ascii="Times New Roman" w:hAnsi="Times New Roman" w:cs="Times New Roman"/>
          <w:sz w:val="28"/>
          <w:szCs w:val="28"/>
        </w:rPr>
        <w:t>пастпандемийный</w:t>
      </w:r>
      <w:proofErr w:type="spellEnd"/>
      <w:r w:rsidRPr="00062B67">
        <w:rPr>
          <w:rStyle w:val="layout"/>
          <w:rFonts w:ascii="Times New Roman" w:hAnsi="Times New Roman" w:cs="Times New Roman"/>
          <w:sz w:val="28"/>
          <w:szCs w:val="28"/>
        </w:rPr>
        <w:t xml:space="preserve"> процессы в социально-экономическом контекстах. Рост мировой экономики продолжает замедляться. Рецессия распространяется по миру - вслед за США, Китаем в нее в августе 2022 г. вошла Еврозона. </w:t>
      </w:r>
    </w:p>
    <w:p w14:paraId="60D9E5C4" w14:textId="77777777" w:rsidR="0088696A" w:rsidRPr="00062B67" w:rsidRDefault="0088696A" w:rsidP="0088696A">
      <w:pPr>
        <w:spacing w:after="0" w:line="360" w:lineRule="auto"/>
        <w:ind w:firstLine="709"/>
        <w:jc w:val="both"/>
        <w:rPr>
          <w:rFonts w:ascii="Times New Roman" w:hAnsi="Times New Roman" w:cs="Times New Roman"/>
          <w:sz w:val="28"/>
          <w:szCs w:val="28"/>
        </w:rPr>
      </w:pPr>
      <w:r w:rsidRPr="00062B67">
        <w:rPr>
          <w:rStyle w:val="layout"/>
          <w:rFonts w:ascii="Times New Roman" w:hAnsi="Times New Roman" w:cs="Times New Roman"/>
          <w:sz w:val="28"/>
          <w:szCs w:val="28"/>
        </w:rPr>
        <w:t xml:space="preserve">Риски </w:t>
      </w:r>
      <w:r w:rsidRPr="00062B67">
        <w:rPr>
          <w:rStyle w:val="cardmaininfocontent"/>
          <w:rFonts w:ascii="Times New Roman" w:hAnsi="Times New Roman" w:cs="Times New Roman"/>
          <w:sz w:val="28"/>
          <w:szCs w:val="28"/>
        </w:rPr>
        <w:t xml:space="preserve">общих условий развития Российской Федерации (макроэкономические риски) исходят из мировых трендов (в том числе с учетом влияния вероятных последствий распространения </w:t>
      </w:r>
      <w:proofErr w:type="spellStart"/>
      <w:r w:rsidRPr="00062B67">
        <w:rPr>
          <w:rStyle w:val="cardmaininfocontent"/>
          <w:rFonts w:ascii="Times New Roman" w:hAnsi="Times New Roman" w:cs="Times New Roman"/>
          <w:sz w:val="28"/>
          <w:szCs w:val="28"/>
        </w:rPr>
        <w:t>коронавирусной</w:t>
      </w:r>
      <w:proofErr w:type="spellEnd"/>
      <w:r w:rsidRPr="00062B67">
        <w:rPr>
          <w:rStyle w:val="cardmaininfocontent"/>
          <w:rFonts w:ascii="Times New Roman" w:hAnsi="Times New Roman" w:cs="Times New Roman"/>
          <w:sz w:val="28"/>
          <w:szCs w:val="28"/>
        </w:rPr>
        <w:t xml:space="preserve"> инфекции, действия санкций, введенных рядом зарубежных стран, и усилением нестабильности финансово-экономической ситуации в России в 2022 г.). Относительно высоки р</w:t>
      </w:r>
      <w:r w:rsidRPr="00062B67">
        <w:rPr>
          <w:rFonts w:ascii="Times New Roman" w:hAnsi="Times New Roman" w:cs="Times New Roman"/>
          <w:sz w:val="28"/>
          <w:szCs w:val="28"/>
        </w:rPr>
        <w:t>иски изменения мировой конъюнктуры ключевых товарных рынков (нефть, газ, золото, сталь, продовольствие) в перспективе.</w:t>
      </w:r>
    </w:p>
    <w:p w14:paraId="22506805" w14:textId="77777777" w:rsidR="0088696A" w:rsidRPr="00062B67" w:rsidRDefault="0088696A" w:rsidP="0088696A">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lastRenderedPageBreak/>
        <w:t xml:space="preserve">Проекция данной группы рисков на Архангельскую область и городской округ «Город Архангельск» связана с высокими рисками снижения экономической активности в условиях исторически сложившейся </w:t>
      </w:r>
      <w:proofErr w:type="spellStart"/>
      <w:r w:rsidRPr="00062B67">
        <w:rPr>
          <w:rStyle w:val="cardmaininfocontent"/>
          <w:rFonts w:ascii="Times New Roman" w:hAnsi="Times New Roman" w:cs="Times New Roman"/>
          <w:sz w:val="28"/>
          <w:szCs w:val="28"/>
        </w:rPr>
        <w:t>монопрофильной</w:t>
      </w:r>
      <w:proofErr w:type="spellEnd"/>
      <w:r w:rsidRPr="00062B67">
        <w:rPr>
          <w:rStyle w:val="cardmaininfocontent"/>
          <w:rFonts w:ascii="Times New Roman" w:hAnsi="Times New Roman" w:cs="Times New Roman"/>
          <w:sz w:val="28"/>
          <w:szCs w:val="28"/>
        </w:rPr>
        <w:t xml:space="preserve"> производственной базы, ориентированной на Европу. Это, очевидно, проявится в снижении темпов роста инвестиций в основной капитал (в условиях устаревших производственных фондов, устаревшей производственной, инженерной, транспортной и коммунальной инфраструктуры), в снижении объема отгруженных товаров собственного производства и выполнения работ собственными силами, в снижении уровня оплаты труда, среднесписочной численности работников организаций, в бюджетном дефиците (сокращение бюджетного финансирования из вышестоящих бюджетов), в бюджетном дисбалансе (рост муниципального долга), в изменении других параметров (снижение темпов модернизации водоснабжения, освещения, дренажной системы, ливневой канализации, озеленения, продвижения в решении «мусорной» проблемы), что прямо и косвенно связано с целевыми показателями 2 и 3 блоков. Также макроэкономические риски повлияют на ожидания инвесторов, бизнеса и населения (в частности, повлекут отток молодежи и, таким образом, косвенно отразятся на целевых показателях 1 блока в части снижения численности населения и уровня рождаемости). Мерами управления данной группы рисков являются следующие позиции: </w:t>
      </w:r>
    </w:p>
    <w:p w14:paraId="01B35D2A" w14:textId="77777777" w:rsidR="0088696A" w:rsidRPr="00062B67" w:rsidRDefault="0088696A" w:rsidP="0088696A">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t>- мониторинг состояния динамики макроэкономических рисков;</w:t>
      </w:r>
    </w:p>
    <w:p w14:paraId="5909C376" w14:textId="77777777" w:rsidR="0088696A" w:rsidRPr="00062B67" w:rsidRDefault="0088696A" w:rsidP="0088696A">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t>- моделирование их проекции на территориальную (городской округ «Город Архангельск») ситуацию;</w:t>
      </w:r>
    </w:p>
    <w:p w14:paraId="669C7057" w14:textId="77777777" w:rsidR="0088696A" w:rsidRPr="00062B67" w:rsidRDefault="0088696A" w:rsidP="0088696A">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t>- контроль выполнения плана реализации Стратегии;</w:t>
      </w:r>
    </w:p>
    <w:p w14:paraId="548849FA" w14:textId="4D9F36B5" w:rsidR="0088696A" w:rsidRPr="00062B67" w:rsidRDefault="0088696A" w:rsidP="0088696A">
      <w:pPr>
        <w:spacing w:after="0" w:line="360" w:lineRule="auto"/>
        <w:ind w:firstLine="709"/>
        <w:jc w:val="both"/>
        <w:rPr>
          <w:rStyle w:val="cardmaininfocontent"/>
          <w:rFonts w:ascii="Times New Roman" w:hAnsi="Times New Roman" w:cs="Times New Roman"/>
          <w:sz w:val="28"/>
          <w:szCs w:val="28"/>
        </w:rPr>
      </w:pPr>
      <w:r w:rsidRPr="00062B67">
        <w:rPr>
          <w:rStyle w:val="cardmaininfocontent"/>
          <w:rFonts w:ascii="Times New Roman" w:hAnsi="Times New Roman" w:cs="Times New Roman"/>
          <w:sz w:val="28"/>
          <w:szCs w:val="28"/>
        </w:rPr>
        <w:t>- корректирование плана реализации Стратегии.</w:t>
      </w:r>
    </w:p>
    <w:p w14:paraId="7002A707" w14:textId="00DA00B3" w:rsidR="0088696A" w:rsidRPr="00062B67" w:rsidRDefault="0088696A" w:rsidP="0088696A">
      <w:pPr>
        <w:spacing w:after="0" w:line="360" w:lineRule="auto"/>
        <w:ind w:firstLine="709"/>
        <w:jc w:val="both"/>
      </w:pPr>
      <w:r w:rsidRPr="00062B67">
        <w:br w:type="page"/>
      </w:r>
    </w:p>
    <w:p w14:paraId="4E732939" w14:textId="77777777" w:rsidR="006C00C2" w:rsidRPr="00062B67" w:rsidRDefault="006C00C2" w:rsidP="006C00C2">
      <w:pPr>
        <w:pStyle w:val="1"/>
        <w:numPr>
          <w:ilvl w:val="0"/>
          <w:numId w:val="9"/>
        </w:numPr>
        <w:ind w:left="0" w:firstLine="709"/>
        <w:jc w:val="both"/>
        <w:rPr>
          <w:rFonts w:ascii="Times New Roman" w:hAnsi="Times New Roman" w:cs="Times New Roman"/>
          <w:szCs w:val="28"/>
        </w:rPr>
      </w:pPr>
      <w:bookmarkStart w:id="167" w:name="_Toc113716085"/>
      <w:bookmarkStart w:id="168" w:name="_Toc116486785"/>
      <w:r w:rsidRPr="00062B67">
        <w:rPr>
          <w:rFonts w:ascii="Times New Roman" w:hAnsi="Times New Roman" w:cs="Times New Roman"/>
          <w:szCs w:val="28"/>
        </w:rPr>
        <w:lastRenderedPageBreak/>
        <w:t>Оценка финансовых ресурсов, необходимых для реализации Стратегии</w:t>
      </w:r>
      <w:bookmarkEnd w:id="167"/>
      <w:bookmarkEnd w:id="168"/>
    </w:p>
    <w:p w14:paraId="33015BC1" w14:textId="77777777" w:rsidR="006C00C2" w:rsidRPr="00062B67" w:rsidRDefault="006C00C2" w:rsidP="006C00C2">
      <w:pPr>
        <w:spacing w:after="0" w:line="360" w:lineRule="auto"/>
        <w:ind w:firstLine="709"/>
        <w:jc w:val="both"/>
        <w:rPr>
          <w:rFonts w:ascii="Times New Roman" w:hAnsi="Times New Roman" w:cs="Times New Roman"/>
          <w:sz w:val="28"/>
          <w:szCs w:val="28"/>
        </w:rPr>
      </w:pPr>
    </w:p>
    <w:p w14:paraId="5629D21B" w14:textId="71DF4029" w:rsidR="006C00C2" w:rsidRPr="00062B67" w:rsidRDefault="006C00C2" w:rsidP="006C00C2">
      <w:pPr>
        <w:suppressAutoHyphens w:val="0"/>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 xml:space="preserve">Прогнозная оценка необходимых объемов, структуры и источников финансовых ресурсов, а также возможностей их реального обеспечения (с учетом наращивания в течение прогнозируемого периода) представлена в табл. </w:t>
      </w:r>
      <w:r w:rsidR="00C928C4" w:rsidRPr="00062B67">
        <w:rPr>
          <w:rFonts w:ascii="Times New Roman" w:eastAsia="Times New Roman" w:hAnsi="Times New Roman" w:cs="Times New Roman"/>
          <w:sz w:val="28"/>
          <w:szCs w:val="28"/>
          <w:lang w:eastAsia="ru-RU"/>
        </w:rPr>
        <w:t>21</w:t>
      </w:r>
      <w:r w:rsidRPr="00062B67">
        <w:rPr>
          <w:rFonts w:ascii="Times New Roman" w:eastAsia="Times New Roman" w:hAnsi="Times New Roman" w:cs="Times New Roman"/>
          <w:sz w:val="28"/>
          <w:szCs w:val="28"/>
          <w:lang w:eastAsia="ru-RU"/>
        </w:rPr>
        <w:t>.</w:t>
      </w:r>
    </w:p>
    <w:p w14:paraId="1D6E2B3B" w14:textId="1CAD493A" w:rsidR="006C00C2" w:rsidRPr="00062B67" w:rsidRDefault="006C00C2" w:rsidP="006C00C2">
      <w:pPr>
        <w:suppressAutoHyphens w:val="0"/>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t>В качестве основного принципа расчета принята реалистичность ресурсного обеспечения Стратегии.</w:t>
      </w:r>
    </w:p>
    <w:p w14:paraId="3EDEF1F0" w14:textId="7F889B8C" w:rsidR="00C928C4" w:rsidRPr="00062B67" w:rsidRDefault="00C928C4" w:rsidP="006C00C2">
      <w:pPr>
        <w:suppressAutoHyphens w:val="0"/>
        <w:spacing w:after="0" w:line="360" w:lineRule="auto"/>
        <w:ind w:firstLine="709"/>
        <w:jc w:val="both"/>
        <w:rPr>
          <w:rFonts w:ascii="Times New Roman" w:eastAsia="Times New Roman" w:hAnsi="Times New Roman" w:cs="Times New Roman"/>
          <w:sz w:val="28"/>
          <w:szCs w:val="28"/>
          <w:lang w:eastAsia="ru-RU"/>
        </w:rPr>
      </w:pPr>
      <w:r w:rsidRPr="00062B67">
        <w:rPr>
          <w:rFonts w:ascii="Times New Roman" w:eastAsia="Times New Roman" w:hAnsi="Times New Roman" w:cs="Times New Roman"/>
          <w:sz w:val="28"/>
          <w:szCs w:val="28"/>
          <w:lang w:eastAsia="ru-RU"/>
        </w:rPr>
        <w:br w:type="page"/>
      </w:r>
    </w:p>
    <w:p w14:paraId="3B224123" w14:textId="77777777" w:rsidR="00C928C4" w:rsidRPr="00062B67" w:rsidRDefault="00C928C4" w:rsidP="006C00C2">
      <w:pPr>
        <w:suppressAutoHyphens w:val="0"/>
        <w:spacing w:after="0" w:line="360" w:lineRule="auto"/>
        <w:ind w:firstLine="709"/>
        <w:jc w:val="both"/>
        <w:rPr>
          <w:rFonts w:ascii="Times New Roman" w:eastAsia="Times New Roman" w:hAnsi="Times New Roman" w:cs="Times New Roman"/>
          <w:sz w:val="28"/>
          <w:szCs w:val="28"/>
          <w:lang w:eastAsia="ru-RU"/>
        </w:rPr>
        <w:sectPr w:rsidR="00C928C4" w:rsidRPr="00062B67" w:rsidSect="003965B7">
          <w:footnotePr>
            <w:numRestart w:val="eachPage"/>
          </w:footnotePr>
          <w:type w:val="continuous"/>
          <w:pgSz w:w="11906" w:h="16838"/>
          <w:pgMar w:top="1134" w:right="1134" w:bottom="1134" w:left="1134" w:header="0" w:footer="709" w:gutter="0"/>
          <w:cols w:space="720"/>
          <w:formProt w:val="0"/>
          <w:docGrid w:linePitch="360" w:charSpace="4096"/>
        </w:sectPr>
      </w:pPr>
    </w:p>
    <w:p w14:paraId="3EEA83C6" w14:textId="58989F56" w:rsidR="00C928C4" w:rsidRPr="00062B67" w:rsidRDefault="00C928C4" w:rsidP="00C928C4">
      <w:pPr>
        <w:suppressAutoHyphens w:val="0"/>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lastRenderedPageBreak/>
        <w:t>Таблица 21 – Финансовое обеспечение реализации стратегии социально-экономического развития городского округа «Город Архангельск» до 2035 г., млрд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7"/>
        <w:gridCol w:w="650"/>
        <w:gridCol w:w="650"/>
        <w:gridCol w:w="650"/>
        <w:gridCol w:w="650"/>
        <w:gridCol w:w="650"/>
        <w:gridCol w:w="650"/>
        <w:gridCol w:w="650"/>
        <w:gridCol w:w="650"/>
        <w:gridCol w:w="649"/>
        <w:gridCol w:w="649"/>
        <w:gridCol w:w="649"/>
        <w:gridCol w:w="649"/>
        <w:gridCol w:w="649"/>
        <w:gridCol w:w="649"/>
        <w:gridCol w:w="649"/>
      </w:tblGrid>
      <w:tr w:rsidR="00BB7DBE" w:rsidRPr="00062B67" w14:paraId="6AB0632C" w14:textId="77777777" w:rsidTr="00BB7DBE">
        <w:trPr>
          <w:cantSplit/>
          <w:trHeight w:val="1151"/>
          <w:jc w:val="center"/>
        </w:trPr>
        <w:tc>
          <w:tcPr>
            <w:tcW w:w="1654" w:type="pct"/>
            <w:noWrap/>
            <w:vAlign w:val="bottom"/>
            <w:hideMark/>
          </w:tcPr>
          <w:p w14:paraId="45CE2935" w14:textId="77777777" w:rsidR="00C928C4" w:rsidRPr="00062B67" w:rsidRDefault="00C928C4" w:rsidP="00792E25">
            <w:pPr>
              <w:spacing w:after="0" w:line="240" w:lineRule="auto"/>
              <w:rPr>
                <w:rFonts w:ascii="Times New Roman" w:hAnsi="Times New Roman" w:cs="Times New Roman"/>
              </w:rPr>
            </w:pPr>
          </w:p>
        </w:tc>
        <w:tc>
          <w:tcPr>
            <w:tcW w:w="223" w:type="pct"/>
            <w:noWrap/>
            <w:textDirection w:val="btLr"/>
            <w:vAlign w:val="center"/>
            <w:hideMark/>
          </w:tcPr>
          <w:p w14:paraId="110FADC6"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2021 г.*</w:t>
            </w:r>
          </w:p>
        </w:tc>
        <w:tc>
          <w:tcPr>
            <w:tcW w:w="223" w:type="pct"/>
            <w:noWrap/>
            <w:textDirection w:val="btLr"/>
            <w:vAlign w:val="center"/>
            <w:hideMark/>
          </w:tcPr>
          <w:p w14:paraId="218A3E67"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2022 г.**</w:t>
            </w:r>
          </w:p>
        </w:tc>
        <w:tc>
          <w:tcPr>
            <w:tcW w:w="223" w:type="pct"/>
            <w:noWrap/>
            <w:textDirection w:val="btLr"/>
            <w:vAlign w:val="center"/>
            <w:hideMark/>
          </w:tcPr>
          <w:p w14:paraId="4F88B51B"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2023 г.</w:t>
            </w:r>
          </w:p>
        </w:tc>
        <w:tc>
          <w:tcPr>
            <w:tcW w:w="223" w:type="pct"/>
            <w:noWrap/>
            <w:textDirection w:val="btLr"/>
            <w:vAlign w:val="center"/>
            <w:hideMark/>
          </w:tcPr>
          <w:p w14:paraId="4A98B5C8"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2024 г.</w:t>
            </w:r>
          </w:p>
        </w:tc>
        <w:tc>
          <w:tcPr>
            <w:tcW w:w="223" w:type="pct"/>
            <w:noWrap/>
            <w:textDirection w:val="btLr"/>
            <w:vAlign w:val="center"/>
            <w:hideMark/>
          </w:tcPr>
          <w:p w14:paraId="5F82A5DA"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2025 г.</w:t>
            </w:r>
          </w:p>
        </w:tc>
        <w:tc>
          <w:tcPr>
            <w:tcW w:w="223" w:type="pct"/>
            <w:noWrap/>
            <w:textDirection w:val="btLr"/>
            <w:vAlign w:val="center"/>
            <w:hideMark/>
          </w:tcPr>
          <w:p w14:paraId="32218120"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2026 г.</w:t>
            </w:r>
          </w:p>
        </w:tc>
        <w:tc>
          <w:tcPr>
            <w:tcW w:w="223" w:type="pct"/>
            <w:noWrap/>
            <w:textDirection w:val="btLr"/>
            <w:vAlign w:val="center"/>
            <w:hideMark/>
          </w:tcPr>
          <w:p w14:paraId="4A6375CD"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2027 г.</w:t>
            </w:r>
          </w:p>
        </w:tc>
        <w:tc>
          <w:tcPr>
            <w:tcW w:w="223" w:type="pct"/>
            <w:noWrap/>
            <w:textDirection w:val="btLr"/>
            <w:vAlign w:val="center"/>
            <w:hideMark/>
          </w:tcPr>
          <w:p w14:paraId="64AB16C2"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2028 г.</w:t>
            </w:r>
          </w:p>
        </w:tc>
        <w:tc>
          <w:tcPr>
            <w:tcW w:w="223" w:type="pct"/>
            <w:noWrap/>
            <w:textDirection w:val="btLr"/>
            <w:vAlign w:val="center"/>
            <w:hideMark/>
          </w:tcPr>
          <w:p w14:paraId="1294EFCA"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2029 г.</w:t>
            </w:r>
          </w:p>
        </w:tc>
        <w:tc>
          <w:tcPr>
            <w:tcW w:w="223" w:type="pct"/>
            <w:noWrap/>
            <w:textDirection w:val="btLr"/>
            <w:vAlign w:val="center"/>
            <w:hideMark/>
          </w:tcPr>
          <w:p w14:paraId="76BFCDA7"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2030 г.</w:t>
            </w:r>
          </w:p>
        </w:tc>
        <w:tc>
          <w:tcPr>
            <w:tcW w:w="223" w:type="pct"/>
            <w:noWrap/>
            <w:textDirection w:val="btLr"/>
            <w:vAlign w:val="center"/>
            <w:hideMark/>
          </w:tcPr>
          <w:p w14:paraId="3741857E"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2031 г.</w:t>
            </w:r>
          </w:p>
        </w:tc>
        <w:tc>
          <w:tcPr>
            <w:tcW w:w="223" w:type="pct"/>
            <w:noWrap/>
            <w:textDirection w:val="btLr"/>
            <w:vAlign w:val="center"/>
            <w:hideMark/>
          </w:tcPr>
          <w:p w14:paraId="67AAF622"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2032 г.</w:t>
            </w:r>
          </w:p>
        </w:tc>
        <w:tc>
          <w:tcPr>
            <w:tcW w:w="223" w:type="pct"/>
            <w:noWrap/>
            <w:textDirection w:val="btLr"/>
            <w:vAlign w:val="center"/>
            <w:hideMark/>
          </w:tcPr>
          <w:p w14:paraId="24B15B82"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2033 г.</w:t>
            </w:r>
          </w:p>
        </w:tc>
        <w:tc>
          <w:tcPr>
            <w:tcW w:w="223" w:type="pct"/>
            <w:noWrap/>
            <w:textDirection w:val="btLr"/>
            <w:vAlign w:val="center"/>
            <w:hideMark/>
          </w:tcPr>
          <w:p w14:paraId="431045F2"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2034 г.</w:t>
            </w:r>
          </w:p>
        </w:tc>
        <w:tc>
          <w:tcPr>
            <w:tcW w:w="223" w:type="pct"/>
            <w:noWrap/>
            <w:textDirection w:val="btLr"/>
            <w:vAlign w:val="center"/>
            <w:hideMark/>
          </w:tcPr>
          <w:p w14:paraId="625825D6" w14:textId="77777777" w:rsidR="00C928C4" w:rsidRPr="00062B67" w:rsidRDefault="00C928C4" w:rsidP="00792E25">
            <w:pPr>
              <w:spacing w:after="0" w:line="240" w:lineRule="auto"/>
              <w:ind w:left="113" w:right="113"/>
              <w:jc w:val="center"/>
              <w:rPr>
                <w:rFonts w:ascii="Times New Roman" w:hAnsi="Times New Roman" w:cs="Times New Roman"/>
                <w:color w:val="000000"/>
              </w:rPr>
            </w:pPr>
            <w:r w:rsidRPr="00062B67">
              <w:rPr>
                <w:rFonts w:ascii="Times New Roman" w:hAnsi="Times New Roman" w:cs="Times New Roman"/>
                <w:b/>
                <w:bCs/>
                <w:color w:val="000000" w:themeColor="text1"/>
              </w:rPr>
              <w:t>2035 г.</w:t>
            </w:r>
          </w:p>
        </w:tc>
      </w:tr>
      <w:tr w:rsidR="00BB7DBE" w:rsidRPr="00062B67" w14:paraId="37D258D7" w14:textId="77777777" w:rsidTr="00BB7DBE">
        <w:trPr>
          <w:trHeight w:val="288"/>
          <w:jc w:val="center"/>
        </w:trPr>
        <w:tc>
          <w:tcPr>
            <w:tcW w:w="1654" w:type="pct"/>
            <w:noWrap/>
            <w:vAlign w:val="bottom"/>
          </w:tcPr>
          <w:p w14:paraId="381E26D4"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Бюджет городского округа </w:t>
            </w:r>
          </w:p>
          <w:p w14:paraId="3306A53E" w14:textId="77C451E1" w:rsidR="00BB7DBE" w:rsidRPr="00062B67" w:rsidRDefault="00BB7DBE" w:rsidP="00BB7DBE">
            <w:pPr>
              <w:spacing w:after="0" w:line="240" w:lineRule="auto"/>
              <w:rPr>
                <w:rFonts w:ascii="Times New Roman" w:hAnsi="Times New Roman" w:cs="Times New Roman"/>
                <w:color w:val="000000"/>
              </w:rPr>
            </w:pPr>
            <w:r w:rsidRPr="00062B67">
              <w:rPr>
                <w:rFonts w:ascii="Times New Roman" w:hAnsi="Times New Roman" w:cs="Times New Roman"/>
                <w:color w:val="000000" w:themeColor="text1"/>
                <w:kern w:val="24"/>
              </w:rPr>
              <w:t>«Город Архангельск», млрд руб.</w:t>
            </w:r>
          </w:p>
        </w:tc>
        <w:tc>
          <w:tcPr>
            <w:tcW w:w="22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0FE045B" w14:textId="4ECBCB5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13,3</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4BF9DFD0" w14:textId="0ABB4170"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14,1</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4C0C16B6" w14:textId="0050F0A4"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15,8</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06D03064" w14:textId="1061AB74"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16,6</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BDD31DC" w14:textId="79A29D1E"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17,4</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6FCEB456" w14:textId="3B211C17"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19,3</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67E94B57" w14:textId="1B9D02BD"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20,3</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BFC2B6F" w14:textId="288688CA"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21,4</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141B3192" w14:textId="7A1801C2"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22,5</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2496569" w14:textId="0C217E6D"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23,6</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04C44FE7" w14:textId="096019C1"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24,8</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A3A13FA" w14:textId="1E1DC703"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26,2</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211D4D77" w14:textId="7D6952E1"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27,6</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C319A94" w14:textId="4F5B65A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29,0</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1604237E" w14:textId="30410F7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30,6</w:t>
            </w:r>
          </w:p>
        </w:tc>
      </w:tr>
      <w:tr w:rsidR="00BB7DBE" w:rsidRPr="00062B67" w14:paraId="348ED469" w14:textId="77777777" w:rsidTr="00BB7DBE">
        <w:trPr>
          <w:trHeight w:val="288"/>
          <w:jc w:val="center"/>
        </w:trPr>
        <w:tc>
          <w:tcPr>
            <w:tcW w:w="1654" w:type="pct"/>
            <w:noWrap/>
            <w:vAlign w:val="bottom"/>
          </w:tcPr>
          <w:p w14:paraId="11BDE937"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  Налоговые и неналоговые</w:t>
            </w:r>
          </w:p>
          <w:p w14:paraId="6E3328C1" w14:textId="3DA89495" w:rsidR="00BB7DBE" w:rsidRPr="00062B67" w:rsidRDefault="00BB7DBE" w:rsidP="00BB7DBE">
            <w:pPr>
              <w:spacing w:after="0" w:line="240" w:lineRule="auto"/>
              <w:rPr>
                <w:rFonts w:ascii="Times New Roman" w:hAnsi="Times New Roman" w:cs="Times New Roman"/>
                <w:color w:val="000000"/>
              </w:rPr>
            </w:pPr>
            <w:r w:rsidRPr="00062B67">
              <w:rPr>
                <w:rFonts w:ascii="Times New Roman" w:hAnsi="Times New Roman" w:cs="Times New Roman"/>
                <w:color w:val="000000" w:themeColor="text1"/>
                <w:kern w:val="24"/>
              </w:rPr>
              <w:t xml:space="preserve">  доходы, млрд руб.</w:t>
            </w:r>
          </w:p>
        </w:tc>
        <w:tc>
          <w:tcPr>
            <w:tcW w:w="22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BAF5AEA" w14:textId="7BB1B878"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5,9</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513FA4F0" w14:textId="26EB2F12" w:rsidR="00BB7DBE" w:rsidRPr="00062B67" w:rsidRDefault="00BB7DBE" w:rsidP="00BB7DBE">
            <w:pPr>
              <w:spacing w:after="0" w:line="240" w:lineRule="auto"/>
              <w:jc w:val="center"/>
              <w:rPr>
                <w:rFonts w:ascii="Times New Roman" w:hAnsi="Times New Roman" w:cs="Times New Roman"/>
              </w:rPr>
            </w:pPr>
            <w:r w:rsidRPr="00062B67">
              <w:rPr>
                <w:rFonts w:ascii="Times New Roman" w:eastAsia="Calibri" w:hAnsi="Times New Roman" w:cs="Times New Roman"/>
                <w:color w:val="000000" w:themeColor="text1"/>
                <w:kern w:val="24"/>
              </w:rPr>
              <w:t>6,1</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11A7748A" w14:textId="7B944F91"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6,5</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602E9471" w14:textId="168BD2B6" w:rsidR="00BB7DBE" w:rsidRPr="00062B67" w:rsidRDefault="00BB7DBE" w:rsidP="00BB7DBE">
            <w:pPr>
              <w:spacing w:after="0" w:line="240" w:lineRule="auto"/>
              <w:jc w:val="center"/>
              <w:rPr>
                <w:rFonts w:ascii="Times New Roman" w:hAnsi="Times New Roman" w:cs="Times New Roman"/>
              </w:rPr>
            </w:pPr>
            <w:r w:rsidRPr="00062B67">
              <w:rPr>
                <w:rFonts w:ascii="Times New Roman" w:eastAsia="Calibri" w:hAnsi="Times New Roman" w:cs="Times New Roman"/>
                <w:color w:val="000000" w:themeColor="text1"/>
                <w:kern w:val="24"/>
              </w:rPr>
              <w:t>6,8</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601A9BC" w14:textId="03CFCBA0" w:rsidR="00BB7DBE" w:rsidRPr="00062B67" w:rsidRDefault="00BB7DBE" w:rsidP="00BB7DBE">
            <w:pPr>
              <w:spacing w:after="0" w:line="240" w:lineRule="auto"/>
              <w:jc w:val="center"/>
              <w:rPr>
                <w:rFonts w:ascii="Times New Roman" w:hAnsi="Times New Roman" w:cs="Times New Roman"/>
              </w:rPr>
            </w:pPr>
            <w:r w:rsidRPr="00062B67">
              <w:rPr>
                <w:rFonts w:ascii="Times New Roman" w:eastAsia="Calibri" w:hAnsi="Times New Roman" w:cs="Times New Roman"/>
                <w:color w:val="000000" w:themeColor="text1"/>
                <w:kern w:val="24"/>
              </w:rPr>
              <w:t>7,2</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38D986B6" w14:textId="47B6A443"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8,5</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0C11BFE0" w14:textId="576FC8A3"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9,0</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1FFA99FE" w14:textId="6461EB56"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9,7</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6BF25FCA" w14:textId="3764D174"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10,2</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4C51C344" w14:textId="4E566BFE"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10,8</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77BCDD58" w14:textId="2EF17189"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11,4</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23846A6A" w14:textId="55362D84"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12,1</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29F31849" w14:textId="49577C47"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12,9</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6DF76FB3" w14:textId="1FFC1794"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13,7</w:t>
            </w:r>
          </w:p>
        </w:tc>
        <w:tc>
          <w:tcPr>
            <w:tcW w:w="223" w:type="pct"/>
            <w:tcBorders>
              <w:top w:val="single" w:sz="8" w:space="0" w:color="auto"/>
              <w:left w:val="nil"/>
              <w:bottom w:val="single" w:sz="8" w:space="0" w:color="auto"/>
              <w:right w:val="single" w:sz="8" w:space="0" w:color="auto"/>
            </w:tcBorders>
            <w:shd w:val="clear" w:color="auto" w:fill="auto"/>
            <w:noWrap/>
            <w:vAlign w:val="center"/>
          </w:tcPr>
          <w:p w14:paraId="4885154C" w14:textId="0755E518" w:rsidR="00BB7DBE" w:rsidRPr="00062B67" w:rsidRDefault="00BB7DBE" w:rsidP="00BB7DBE">
            <w:pPr>
              <w:spacing w:after="0" w:line="240" w:lineRule="auto"/>
              <w:jc w:val="center"/>
              <w:rPr>
                <w:rFonts w:ascii="Times New Roman" w:hAnsi="Times New Roman" w:cs="Times New Roman"/>
              </w:rPr>
            </w:pPr>
            <w:r w:rsidRPr="00062B67">
              <w:rPr>
                <w:rFonts w:ascii="Times New Roman" w:hAnsi="Times New Roman" w:cs="Times New Roman"/>
                <w:color w:val="000000" w:themeColor="text1"/>
                <w:kern w:val="24"/>
              </w:rPr>
              <w:t>14,5</w:t>
            </w:r>
          </w:p>
        </w:tc>
      </w:tr>
      <w:tr w:rsidR="00BB7DBE" w:rsidRPr="00062B67" w14:paraId="3ED138D2" w14:textId="77777777" w:rsidTr="00BB7DBE">
        <w:trPr>
          <w:trHeight w:val="288"/>
          <w:jc w:val="center"/>
        </w:trPr>
        <w:tc>
          <w:tcPr>
            <w:tcW w:w="1654" w:type="pct"/>
            <w:noWrap/>
            <w:vAlign w:val="bottom"/>
          </w:tcPr>
          <w:p w14:paraId="65255DAD"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  Безвозмездные поступления </w:t>
            </w:r>
          </w:p>
          <w:p w14:paraId="6587A02B"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  от других бюджетов</w:t>
            </w:r>
          </w:p>
          <w:p w14:paraId="1F188829"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  бюджетной системы РФ</w:t>
            </w:r>
          </w:p>
          <w:p w14:paraId="0B2C4E03" w14:textId="77777777" w:rsidR="00BB7DBE" w:rsidRPr="00062B67" w:rsidRDefault="00BB7DBE" w:rsidP="00BB7DBE">
            <w:pPr>
              <w:pStyle w:val="af6"/>
              <w:spacing w:beforeAutospacing="0" w:after="0" w:afterAutospacing="0" w:line="252" w:lineRule="auto"/>
              <w:rPr>
                <w:sz w:val="22"/>
                <w:szCs w:val="22"/>
              </w:rPr>
            </w:pPr>
            <w:r w:rsidRPr="00062B67">
              <w:rPr>
                <w:color w:val="000000" w:themeColor="text1"/>
                <w:kern w:val="24"/>
                <w:sz w:val="22"/>
                <w:szCs w:val="22"/>
              </w:rPr>
              <w:t xml:space="preserve">  (субсидии, субвенции, иные</w:t>
            </w:r>
          </w:p>
          <w:p w14:paraId="709F5414" w14:textId="3DB976A6" w:rsidR="00BB7DBE" w:rsidRPr="00062B67" w:rsidRDefault="00BB7DBE" w:rsidP="00BB7DBE">
            <w:pPr>
              <w:spacing w:after="0" w:line="240" w:lineRule="auto"/>
              <w:rPr>
                <w:rFonts w:ascii="Times New Roman" w:hAnsi="Times New Roman" w:cs="Times New Roman"/>
                <w:color w:val="000000"/>
              </w:rPr>
            </w:pPr>
            <w:r w:rsidRPr="00062B67">
              <w:rPr>
                <w:rFonts w:ascii="Times New Roman" w:hAnsi="Times New Roman" w:cs="Times New Roman"/>
                <w:color w:val="000000" w:themeColor="text1"/>
                <w:kern w:val="24"/>
              </w:rPr>
              <w:t xml:space="preserve">  межбюджетные трансферты), млрд руб.</w:t>
            </w:r>
          </w:p>
        </w:tc>
        <w:tc>
          <w:tcPr>
            <w:tcW w:w="223" w:type="pct"/>
            <w:noWrap/>
            <w:vAlign w:val="center"/>
          </w:tcPr>
          <w:p w14:paraId="2B697CA7" w14:textId="7AE2BA5B"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7,4</w:t>
            </w:r>
          </w:p>
        </w:tc>
        <w:tc>
          <w:tcPr>
            <w:tcW w:w="223" w:type="pct"/>
            <w:noWrap/>
            <w:vAlign w:val="center"/>
          </w:tcPr>
          <w:p w14:paraId="08DFD00A" w14:textId="0CDEE201"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7,7</w:t>
            </w:r>
          </w:p>
        </w:tc>
        <w:tc>
          <w:tcPr>
            <w:tcW w:w="223" w:type="pct"/>
            <w:noWrap/>
            <w:vAlign w:val="center"/>
          </w:tcPr>
          <w:p w14:paraId="0D3CBA0C" w14:textId="1E5A2019"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9,3</w:t>
            </w:r>
          </w:p>
        </w:tc>
        <w:tc>
          <w:tcPr>
            <w:tcW w:w="223" w:type="pct"/>
            <w:noWrap/>
            <w:vAlign w:val="center"/>
          </w:tcPr>
          <w:p w14:paraId="6DBA0A7D" w14:textId="202B60F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9,8</w:t>
            </w:r>
          </w:p>
        </w:tc>
        <w:tc>
          <w:tcPr>
            <w:tcW w:w="223" w:type="pct"/>
            <w:noWrap/>
            <w:vAlign w:val="center"/>
          </w:tcPr>
          <w:p w14:paraId="15315D17" w14:textId="3E4964FB"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10,2</w:t>
            </w:r>
          </w:p>
        </w:tc>
        <w:tc>
          <w:tcPr>
            <w:tcW w:w="223" w:type="pct"/>
            <w:noWrap/>
            <w:vAlign w:val="center"/>
          </w:tcPr>
          <w:p w14:paraId="21CD029D" w14:textId="2DEAA68F"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10,8</w:t>
            </w:r>
          </w:p>
        </w:tc>
        <w:tc>
          <w:tcPr>
            <w:tcW w:w="223" w:type="pct"/>
            <w:noWrap/>
            <w:vAlign w:val="center"/>
          </w:tcPr>
          <w:p w14:paraId="50EA10E8" w14:textId="2DCE5C44"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11,3</w:t>
            </w:r>
          </w:p>
        </w:tc>
        <w:tc>
          <w:tcPr>
            <w:tcW w:w="223" w:type="pct"/>
            <w:noWrap/>
            <w:vAlign w:val="center"/>
          </w:tcPr>
          <w:p w14:paraId="3E97863F" w14:textId="53503FC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11,7</w:t>
            </w:r>
          </w:p>
        </w:tc>
        <w:tc>
          <w:tcPr>
            <w:tcW w:w="223" w:type="pct"/>
            <w:noWrap/>
            <w:vAlign w:val="center"/>
          </w:tcPr>
          <w:p w14:paraId="5606034A" w14:textId="6F0DCB3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12,3</w:t>
            </w:r>
          </w:p>
        </w:tc>
        <w:tc>
          <w:tcPr>
            <w:tcW w:w="223" w:type="pct"/>
            <w:noWrap/>
            <w:vAlign w:val="center"/>
          </w:tcPr>
          <w:p w14:paraId="3FB91702" w14:textId="6064AA9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12,8</w:t>
            </w:r>
          </w:p>
        </w:tc>
        <w:tc>
          <w:tcPr>
            <w:tcW w:w="223" w:type="pct"/>
            <w:noWrap/>
            <w:vAlign w:val="center"/>
          </w:tcPr>
          <w:p w14:paraId="3AB47B7F" w14:textId="065B0CF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13,4</w:t>
            </w:r>
          </w:p>
        </w:tc>
        <w:tc>
          <w:tcPr>
            <w:tcW w:w="223" w:type="pct"/>
            <w:noWrap/>
            <w:vAlign w:val="center"/>
          </w:tcPr>
          <w:p w14:paraId="38F293D3" w14:textId="7DF00E47"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14,1</w:t>
            </w:r>
          </w:p>
        </w:tc>
        <w:tc>
          <w:tcPr>
            <w:tcW w:w="223" w:type="pct"/>
            <w:noWrap/>
            <w:vAlign w:val="center"/>
          </w:tcPr>
          <w:p w14:paraId="4D1DD394" w14:textId="04D1A61C"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14,7</w:t>
            </w:r>
          </w:p>
        </w:tc>
        <w:tc>
          <w:tcPr>
            <w:tcW w:w="223" w:type="pct"/>
            <w:noWrap/>
            <w:vAlign w:val="center"/>
          </w:tcPr>
          <w:p w14:paraId="0C4AAB03" w14:textId="5B7EC3D7"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15,3</w:t>
            </w:r>
          </w:p>
        </w:tc>
        <w:tc>
          <w:tcPr>
            <w:tcW w:w="223" w:type="pct"/>
            <w:noWrap/>
            <w:vAlign w:val="center"/>
          </w:tcPr>
          <w:p w14:paraId="278F4831" w14:textId="14AB5C8E"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16,1</w:t>
            </w:r>
          </w:p>
        </w:tc>
      </w:tr>
      <w:tr w:rsidR="00BB7DBE" w:rsidRPr="00062B67" w14:paraId="10D43B68" w14:textId="77777777" w:rsidTr="00BB7DBE">
        <w:trPr>
          <w:trHeight w:val="288"/>
          <w:jc w:val="center"/>
        </w:trPr>
        <w:tc>
          <w:tcPr>
            <w:tcW w:w="1654" w:type="pct"/>
            <w:noWrap/>
            <w:vAlign w:val="bottom"/>
          </w:tcPr>
          <w:p w14:paraId="2044D688" w14:textId="63DE59F2" w:rsidR="00BB7DBE" w:rsidRPr="00062B67" w:rsidRDefault="00BB7DBE" w:rsidP="00BB7DBE">
            <w:pPr>
              <w:spacing w:after="0" w:line="240" w:lineRule="auto"/>
              <w:rPr>
                <w:rFonts w:ascii="Times New Roman" w:hAnsi="Times New Roman" w:cs="Times New Roman"/>
                <w:color w:val="000000"/>
              </w:rPr>
            </w:pPr>
            <w:r w:rsidRPr="00062B67">
              <w:rPr>
                <w:rFonts w:ascii="Times New Roman" w:hAnsi="Times New Roman" w:cs="Times New Roman"/>
                <w:color w:val="000000" w:themeColor="text1"/>
                <w:kern w:val="24"/>
              </w:rPr>
              <w:t>Объем инвестиций в основной капитал (по крупным и средним предприятиям), млрд руб.</w:t>
            </w:r>
          </w:p>
        </w:tc>
        <w:tc>
          <w:tcPr>
            <w:tcW w:w="223" w:type="pct"/>
            <w:tcBorders>
              <w:top w:val="single" w:sz="4" w:space="0" w:color="auto"/>
              <w:left w:val="single" w:sz="4" w:space="0" w:color="auto"/>
              <w:bottom w:val="single" w:sz="4" w:space="0" w:color="auto"/>
              <w:right w:val="single" w:sz="8" w:space="0" w:color="auto"/>
            </w:tcBorders>
            <w:shd w:val="clear" w:color="auto" w:fill="auto"/>
            <w:noWrap/>
            <w:vAlign w:val="center"/>
          </w:tcPr>
          <w:p w14:paraId="0BE6E312" w14:textId="43C26C4C"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33,6</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33A1DDD7" w14:textId="5AEA5EA4"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37,1</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63C852B3" w14:textId="13A326A5"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40,8</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171995D1" w14:textId="41C49E9B"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44,3</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4B951EE9" w14:textId="020EBFC1"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47,6</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32CF9C06" w14:textId="281CF069"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51,2</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61A161AD" w14:textId="1D83F6CB"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55,0</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072D1F57" w14:textId="03434901"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59,1</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6917F8E3" w14:textId="0AC1700B"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63,5</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57B403B7" w14:textId="60F9E5B0"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68,2</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2FFF68DC" w14:textId="4CF74E7C"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73,3</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7466908B" w14:textId="54261058"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78,7</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1DC40F6C" w14:textId="6D7E624C"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84,6</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05905D82" w14:textId="768863B8"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90,9</w:t>
            </w:r>
          </w:p>
        </w:tc>
        <w:tc>
          <w:tcPr>
            <w:tcW w:w="223" w:type="pct"/>
            <w:tcBorders>
              <w:top w:val="single" w:sz="4" w:space="0" w:color="auto"/>
              <w:left w:val="nil"/>
              <w:bottom w:val="single" w:sz="4" w:space="0" w:color="auto"/>
              <w:right w:val="single" w:sz="4" w:space="0" w:color="auto"/>
            </w:tcBorders>
            <w:shd w:val="clear" w:color="auto" w:fill="auto"/>
            <w:noWrap/>
            <w:vAlign w:val="center"/>
          </w:tcPr>
          <w:p w14:paraId="0E5FEB58" w14:textId="1DEA5EC3" w:rsidR="00BB7DBE" w:rsidRPr="00062B67" w:rsidRDefault="00BB7DBE" w:rsidP="00BB7DBE">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themeColor="text1"/>
                <w:kern w:val="24"/>
              </w:rPr>
              <w:t>97,7</w:t>
            </w:r>
          </w:p>
        </w:tc>
      </w:tr>
    </w:tbl>
    <w:p w14:paraId="38F7AD3E" w14:textId="77777777" w:rsidR="00C928C4" w:rsidRPr="00062B67" w:rsidRDefault="00C928C4" w:rsidP="00C928C4">
      <w:pPr>
        <w:tabs>
          <w:tab w:val="left" w:pos="1125"/>
        </w:tabs>
        <w:suppressAutoHyphens w:val="0"/>
        <w:spacing w:after="0" w:line="360" w:lineRule="auto"/>
        <w:ind w:firstLine="709"/>
        <w:jc w:val="both"/>
        <w:rPr>
          <w:rFonts w:ascii="Times New Roman" w:hAnsi="Times New Roman" w:cs="Times New Roman"/>
          <w:i/>
          <w:sz w:val="20"/>
          <w:szCs w:val="20"/>
        </w:rPr>
      </w:pPr>
      <w:r w:rsidRPr="00062B67">
        <w:rPr>
          <w:rFonts w:ascii="Times New Roman" w:hAnsi="Times New Roman" w:cs="Times New Roman"/>
          <w:i/>
          <w:sz w:val="20"/>
          <w:szCs w:val="20"/>
        </w:rPr>
        <w:tab/>
        <w:t>Примечание. * - факт ** - оценка</w:t>
      </w:r>
    </w:p>
    <w:p w14:paraId="10BE00AA" w14:textId="77777777" w:rsidR="00C928C4" w:rsidRPr="00062B67" w:rsidRDefault="00C928C4" w:rsidP="00C928C4">
      <w:pPr>
        <w:suppressAutoHyphens w:val="0"/>
        <w:spacing w:after="0" w:line="360" w:lineRule="auto"/>
        <w:ind w:firstLine="709"/>
        <w:jc w:val="both"/>
        <w:rPr>
          <w:rFonts w:ascii="Times New Roman" w:hAnsi="Times New Roman" w:cs="Times New Roman"/>
          <w:sz w:val="28"/>
          <w:szCs w:val="28"/>
        </w:rPr>
      </w:pPr>
    </w:p>
    <w:p w14:paraId="36C4420C" w14:textId="22268753" w:rsidR="00C928C4" w:rsidRPr="00062B67" w:rsidRDefault="00C928C4" w:rsidP="006C00C2">
      <w:pPr>
        <w:suppressAutoHyphens w:val="0"/>
        <w:spacing w:after="0" w:line="360" w:lineRule="auto"/>
        <w:ind w:firstLine="709"/>
        <w:jc w:val="both"/>
        <w:rPr>
          <w:rFonts w:ascii="Times New Roman" w:eastAsia="Times New Roman" w:hAnsi="Times New Roman" w:cs="Times New Roman"/>
          <w:sz w:val="28"/>
          <w:szCs w:val="28"/>
          <w:lang w:eastAsia="ru-RU"/>
        </w:rPr>
      </w:pPr>
    </w:p>
    <w:p w14:paraId="46597B57" w14:textId="27194FFD" w:rsidR="00C928C4" w:rsidRPr="00062B67" w:rsidRDefault="00C928C4" w:rsidP="0088696A">
      <w:pPr>
        <w:spacing w:after="0" w:line="360" w:lineRule="auto"/>
        <w:ind w:firstLine="709"/>
        <w:jc w:val="both"/>
      </w:pPr>
      <w:r w:rsidRPr="00062B67">
        <w:br w:type="page"/>
      </w:r>
    </w:p>
    <w:p w14:paraId="2826E6CD" w14:textId="77777777" w:rsidR="00C928C4" w:rsidRPr="00062B67" w:rsidRDefault="00C928C4" w:rsidP="0088696A">
      <w:pPr>
        <w:spacing w:after="0" w:line="360" w:lineRule="auto"/>
        <w:ind w:firstLine="709"/>
        <w:jc w:val="both"/>
        <w:sectPr w:rsidR="00C928C4" w:rsidRPr="00062B67" w:rsidSect="00C928C4">
          <w:footnotePr>
            <w:numRestart w:val="eachPage"/>
          </w:footnotePr>
          <w:type w:val="continuous"/>
          <w:pgSz w:w="16838" w:h="11906" w:orient="landscape"/>
          <w:pgMar w:top="1134" w:right="1134" w:bottom="1134" w:left="1134" w:header="0" w:footer="709" w:gutter="0"/>
          <w:cols w:space="720"/>
          <w:formProt w:val="0"/>
          <w:docGrid w:linePitch="360" w:charSpace="4096"/>
        </w:sectPr>
      </w:pPr>
    </w:p>
    <w:p w14:paraId="7AABDF1F" w14:textId="190E3CB4" w:rsidR="00532115" w:rsidRPr="00062B67" w:rsidRDefault="00532115" w:rsidP="00532115">
      <w:pPr>
        <w:pStyle w:val="1"/>
        <w:numPr>
          <w:ilvl w:val="0"/>
          <w:numId w:val="9"/>
        </w:numPr>
        <w:ind w:left="0" w:firstLine="709"/>
        <w:jc w:val="both"/>
        <w:rPr>
          <w:rFonts w:ascii="Times New Roman" w:hAnsi="Times New Roman" w:cs="Times New Roman"/>
          <w:szCs w:val="28"/>
        </w:rPr>
      </w:pPr>
      <w:bookmarkStart w:id="169" w:name="_Toc116486786"/>
      <w:r w:rsidRPr="00062B67">
        <w:rPr>
          <w:rFonts w:ascii="Times New Roman" w:hAnsi="Times New Roman" w:cs="Times New Roman"/>
          <w:szCs w:val="28"/>
        </w:rPr>
        <w:lastRenderedPageBreak/>
        <w:t>Перечень муниципальных программ и крупных инвестиционных проектов городского округа «Город Архангельск», обеспечивающих реализацию Стратегии</w:t>
      </w:r>
      <w:bookmarkEnd w:id="169"/>
    </w:p>
    <w:p w14:paraId="44A95E51" w14:textId="39A485AE" w:rsidR="00532115" w:rsidRPr="00062B67" w:rsidRDefault="00532115" w:rsidP="00532115">
      <w:pPr>
        <w:spacing w:after="0" w:line="360" w:lineRule="auto"/>
        <w:ind w:firstLine="709"/>
        <w:jc w:val="both"/>
        <w:rPr>
          <w:rFonts w:ascii="Times New Roman" w:hAnsi="Times New Roman" w:cs="Times New Roman"/>
          <w:sz w:val="28"/>
          <w:szCs w:val="28"/>
        </w:rPr>
      </w:pPr>
    </w:p>
    <w:p w14:paraId="77A92DA3" w14:textId="7E203E51" w:rsidR="00532115" w:rsidRPr="00062B67" w:rsidRDefault="002A52A8"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Инструментами реализации</w:t>
      </w:r>
      <w:r w:rsidR="001D3B10" w:rsidRPr="00062B67">
        <w:rPr>
          <w:rFonts w:ascii="Times New Roman" w:hAnsi="Times New Roman" w:cs="Times New Roman"/>
          <w:sz w:val="28"/>
          <w:szCs w:val="28"/>
        </w:rPr>
        <w:t xml:space="preserve"> Стратегии являются План мероприятий по ее реализации и муниципальные программы, актуализируемые и разрабатываемые в рамках Стратегии.</w:t>
      </w:r>
    </w:p>
    <w:p w14:paraId="3603A343" w14:textId="3A86CED7" w:rsidR="001D3B10" w:rsidRPr="00062B67" w:rsidRDefault="001D3B10"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Для обеспечения реализации </w:t>
      </w:r>
      <w:r w:rsidR="005A44F8" w:rsidRPr="00062B67">
        <w:rPr>
          <w:rFonts w:ascii="Times New Roman" w:hAnsi="Times New Roman" w:cs="Times New Roman"/>
          <w:sz w:val="28"/>
          <w:szCs w:val="28"/>
        </w:rPr>
        <w:t>стратегических</w:t>
      </w:r>
      <w:r w:rsidRPr="00062B67">
        <w:rPr>
          <w:rFonts w:ascii="Times New Roman" w:hAnsi="Times New Roman" w:cs="Times New Roman"/>
          <w:sz w:val="28"/>
          <w:szCs w:val="28"/>
        </w:rPr>
        <w:t xml:space="preserve"> направлений и проектов </w:t>
      </w:r>
      <w:r w:rsidR="007E6E6D" w:rsidRPr="00062B67">
        <w:rPr>
          <w:rFonts w:ascii="Times New Roman" w:hAnsi="Times New Roman" w:cs="Times New Roman"/>
          <w:sz w:val="28"/>
          <w:szCs w:val="28"/>
        </w:rPr>
        <w:t>требуется внести</w:t>
      </w:r>
      <w:r w:rsidRPr="00062B67">
        <w:rPr>
          <w:rFonts w:ascii="Times New Roman" w:hAnsi="Times New Roman" w:cs="Times New Roman"/>
          <w:sz w:val="28"/>
          <w:szCs w:val="28"/>
        </w:rPr>
        <w:t xml:space="preserve"> соответствующие изменения в муниципальные и ведомственные целевые программы городского округа «Город Архангельск»</w:t>
      </w:r>
      <w:r w:rsidR="00380A52" w:rsidRPr="00062B67">
        <w:rPr>
          <w:rFonts w:ascii="Times New Roman" w:hAnsi="Times New Roman" w:cs="Times New Roman"/>
          <w:sz w:val="28"/>
          <w:szCs w:val="28"/>
        </w:rPr>
        <w:t xml:space="preserve"> с возможностью их пролонгации на период до 2035 года</w:t>
      </w:r>
      <w:r w:rsidR="005A44F8" w:rsidRPr="00062B67">
        <w:rPr>
          <w:rFonts w:ascii="Times New Roman" w:hAnsi="Times New Roman" w:cs="Times New Roman"/>
          <w:sz w:val="28"/>
          <w:szCs w:val="28"/>
        </w:rPr>
        <w:t>, а также разработа</w:t>
      </w:r>
      <w:r w:rsidR="007E6E6D" w:rsidRPr="00062B67">
        <w:rPr>
          <w:rFonts w:ascii="Times New Roman" w:hAnsi="Times New Roman" w:cs="Times New Roman"/>
          <w:sz w:val="28"/>
          <w:szCs w:val="28"/>
        </w:rPr>
        <w:t>ть</w:t>
      </w:r>
      <w:r w:rsidR="005A44F8" w:rsidRPr="00062B67">
        <w:rPr>
          <w:rFonts w:ascii="Times New Roman" w:hAnsi="Times New Roman" w:cs="Times New Roman"/>
          <w:sz w:val="28"/>
          <w:szCs w:val="28"/>
        </w:rPr>
        <w:t xml:space="preserve"> нов</w:t>
      </w:r>
      <w:r w:rsidR="007E6E6D" w:rsidRPr="00062B67">
        <w:rPr>
          <w:rFonts w:ascii="Times New Roman" w:hAnsi="Times New Roman" w:cs="Times New Roman"/>
          <w:sz w:val="28"/>
          <w:szCs w:val="28"/>
        </w:rPr>
        <w:t>ую</w:t>
      </w:r>
      <w:r w:rsidR="005A44F8" w:rsidRPr="00062B67">
        <w:rPr>
          <w:rFonts w:ascii="Times New Roman" w:hAnsi="Times New Roman" w:cs="Times New Roman"/>
          <w:sz w:val="28"/>
          <w:szCs w:val="28"/>
        </w:rPr>
        <w:t xml:space="preserve"> – муниципальн</w:t>
      </w:r>
      <w:r w:rsidR="004F39D6" w:rsidRPr="00062B67">
        <w:rPr>
          <w:rFonts w:ascii="Times New Roman" w:hAnsi="Times New Roman" w:cs="Times New Roman"/>
          <w:sz w:val="28"/>
          <w:szCs w:val="28"/>
        </w:rPr>
        <w:t>ую</w:t>
      </w:r>
      <w:r w:rsidR="005A44F8" w:rsidRPr="00062B67">
        <w:rPr>
          <w:rFonts w:ascii="Times New Roman" w:hAnsi="Times New Roman" w:cs="Times New Roman"/>
          <w:sz w:val="28"/>
          <w:szCs w:val="28"/>
        </w:rPr>
        <w:t xml:space="preserve"> программ</w:t>
      </w:r>
      <w:r w:rsidR="004F39D6" w:rsidRPr="00062B67">
        <w:rPr>
          <w:rFonts w:ascii="Times New Roman" w:hAnsi="Times New Roman" w:cs="Times New Roman"/>
          <w:sz w:val="28"/>
          <w:szCs w:val="28"/>
        </w:rPr>
        <w:t>у</w:t>
      </w:r>
      <w:r w:rsidR="005A44F8" w:rsidRPr="00062B67">
        <w:rPr>
          <w:rFonts w:ascii="Times New Roman" w:hAnsi="Times New Roman" w:cs="Times New Roman"/>
          <w:sz w:val="28"/>
          <w:szCs w:val="28"/>
        </w:rPr>
        <w:t xml:space="preserve"> «Активизация экономического развития городского округа «Город Архангельск», направленн</w:t>
      </w:r>
      <w:r w:rsidR="004F39D6" w:rsidRPr="00062B67">
        <w:rPr>
          <w:rFonts w:ascii="Times New Roman" w:hAnsi="Times New Roman" w:cs="Times New Roman"/>
          <w:sz w:val="28"/>
          <w:szCs w:val="28"/>
        </w:rPr>
        <w:t>ую</w:t>
      </w:r>
      <w:r w:rsidR="005A44F8" w:rsidRPr="00062B67">
        <w:rPr>
          <w:rFonts w:ascii="Times New Roman" w:hAnsi="Times New Roman" w:cs="Times New Roman"/>
          <w:sz w:val="28"/>
          <w:szCs w:val="28"/>
        </w:rPr>
        <w:t xml:space="preserve"> на реализацию ключевых экономических приоритетов Стратегии. В ее состав</w:t>
      </w:r>
      <w:r w:rsidR="004F39D6" w:rsidRPr="00062B67">
        <w:rPr>
          <w:rFonts w:ascii="Times New Roman" w:hAnsi="Times New Roman" w:cs="Times New Roman"/>
          <w:sz w:val="28"/>
          <w:szCs w:val="28"/>
        </w:rPr>
        <w:t>е</w:t>
      </w:r>
      <w:r w:rsidR="005A44F8" w:rsidRPr="00062B67">
        <w:rPr>
          <w:rFonts w:ascii="Times New Roman" w:hAnsi="Times New Roman" w:cs="Times New Roman"/>
          <w:sz w:val="28"/>
          <w:szCs w:val="28"/>
        </w:rPr>
        <w:t xml:space="preserve"> три ведомственные целевые программы:</w:t>
      </w:r>
    </w:p>
    <w:p w14:paraId="6F1816A5" w14:textId="4C1654D1" w:rsidR="005A44F8" w:rsidRPr="00062B67" w:rsidRDefault="005A44F8"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«Транспортно-логистический </w:t>
      </w:r>
      <w:proofErr w:type="spellStart"/>
      <w:r w:rsidRPr="00062B67">
        <w:rPr>
          <w:rFonts w:ascii="Times New Roman" w:hAnsi="Times New Roman" w:cs="Times New Roman"/>
          <w:sz w:val="28"/>
          <w:szCs w:val="28"/>
        </w:rPr>
        <w:t>хаб</w:t>
      </w:r>
      <w:proofErr w:type="spellEnd"/>
      <w:r w:rsidRPr="00062B67">
        <w:rPr>
          <w:rFonts w:ascii="Times New Roman" w:hAnsi="Times New Roman" w:cs="Times New Roman"/>
          <w:sz w:val="28"/>
          <w:szCs w:val="28"/>
        </w:rPr>
        <w:t>» (новая);</w:t>
      </w:r>
    </w:p>
    <w:p w14:paraId="5AF1BD8B" w14:textId="46D512B2" w:rsidR="005A44F8" w:rsidRPr="00062B67" w:rsidRDefault="005A44F8"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«Развитие перспективных отраслей экономики» (новая);</w:t>
      </w:r>
    </w:p>
    <w:p w14:paraId="2E0139C9" w14:textId="70CE8668" w:rsidR="005A44F8" w:rsidRPr="00062B67" w:rsidRDefault="005A44F8"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«Развитие малого и среднего предпринимательства на территории  городского округа «Город Архангельск» (переход ведомственной целевой программы из состава муниципальной программы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r w:rsidR="0020459E" w:rsidRPr="00062B67">
        <w:rPr>
          <w:rFonts w:ascii="Times New Roman" w:hAnsi="Times New Roman" w:cs="Times New Roman"/>
          <w:sz w:val="28"/>
          <w:szCs w:val="28"/>
        </w:rPr>
        <w:t>).</w:t>
      </w:r>
    </w:p>
    <w:p w14:paraId="51CDC84F" w14:textId="6EF429ED" w:rsidR="00D1025B" w:rsidRPr="00062B67" w:rsidRDefault="00D1025B"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Структура муниципальных программ в разрезе стратегических направлений и задач представлена в табл. 22.</w:t>
      </w:r>
    </w:p>
    <w:p w14:paraId="7BF7DD5D" w14:textId="77777777" w:rsidR="00D1025B" w:rsidRPr="00062B67" w:rsidRDefault="00D1025B" w:rsidP="00532115">
      <w:pPr>
        <w:spacing w:after="0" w:line="360" w:lineRule="auto"/>
        <w:ind w:firstLine="709"/>
        <w:jc w:val="both"/>
        <w:rPr>
          <w:rFonts w:ascii="Times New Roman" w:hAnsi="Times New Roman" w:cs="Times New Roman"/>
          <w:sz w:val="28"/>
          <w:szCs w:val="28"/>
        </w:rPr>
      </w:pPr>
    </w:p>
    <w:p w14:paraId="3E073539" w14:textId="58AA3284" w:rsidR="0020459E" w:rsidRPr="00062B67" w:rsidRDefault="00D1025B" w:rsidP="00532115">
      <w:pPr>
        <w:spacing w:after="0" w:line="360" w:lineRule="auto"/>
        <w:ind w:firstLine="709"/>
        <w:jc w:val="both"/>
        <w:rPr>
          <w:rFonts w:ascii="Times New Roman" w:hAnsi="Times New Roman" w:cs="Times New Roman"/>
          <w:sz w:val="28"/>
          <w:szCs w:val="28"/>
        </w:rPr>
      </w:pPr>
      <w:r w:rsidRPr="00062B67">
        <w:rPr>
          <w:rFonts w:ascii="Times New Roman" w:hAnsi="Times New Roman" w:cs="Times New Roman"/>
          <w:sz w:val="28"/>
          <w:szCs w:val="28"/>
        </w:rPr>
        <w:t xml:space="preserve"> </w:t>
      </w:r>
      <w:r w:rsidR="0078515D" w:rsidRPr="00062B67">
        <w:rPr>
          <w:rFonts w:ascii="Times New Roman" w:hAnsi="Times New Roman" w:cs="Times New Roman"/>
          <w:sz w:val="28"/>
          <w:szCs w:val="28"/>
        </w:rPr>
        <w:t>Таблица 22 – Система муниципальных программ, предлагаемых к реализации в рамках Стратегии</w:t>
      </w:r>
    </w:p>
    <w:tbl>
      <w:tblPr>
        <w:tblStyle w:val="aff"/>
        <w:tblW w:w="0" w:type="auto"/>
        <w:tblLook w:val="04A0" w:firstRow="1" w:lastRow="0" w:firstColumn="1" w:lastColumn="0" w:noHBand="0" w:noVBand="1"/>
      </w:tblPr>
      <w:tblGrid>
        <w:gridCol w:w="562"/>
        <w:gridCol w:w="4395"/>
        <w:gridCol w:w="4671"/>
      </w:tblGrid>
      <w:tr w:rsidR="0078515D" w:rsidRPr="00062B67" w14:paraId="1246EA12" w14:textId="77777777" w:rsidTr="00DE614D">
        <w:tc>
          <w:tcPr>
            <w:tcW w:w="562" w:type="dxa"/>
          </w:tcPr>
          <w:p w14:paraId="2C7D9B95" w14:textId="3D7B0B23" w:rsidR="0078515D" w:rsidRPr="00062B67" w:rsidRDefault="0078515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w:t>
            </w:r>
          </w:p>
        </w:tc>
        <w:tc>
          <w:tcPr>
            <w:tcW w:w="4395" w:type="dxa"/>
          </w:tcPr>
          <w:p w14:paraId="69C666B6" w14:textId="69154EAC" w:rsidR="0078515D" w:rsidRPr="00062B67" w:rsidRDefault="0078515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Наименование задачи в рамках стратегического направления развития</w:t>
            </w:r>
          </w:p>
        </w:tc>
        <w:tc>
          <w:tcPr>
            <w:tcW w:w="4671" w:type="dxa"/>
          </w:tcPr>
          <w:p w14:paraId="7B5F4E2C" w14:textId="63E8DDFC"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Наименование муниципальной программы (ведомственной целевой программы)</w:t>
            </w:r>
          </w:p>
        </w:tc>
      </w:tr>
      <w:tr w:rsidR="00DE614D" w:rsidRPr="00062B67" w14:paraId="28380DDC" w14:textId="77777777" w:rsidTr="00B17472">
        <w:tc>
          <w:tcPr>
            <w:tcW w:w="562" w:type="dxa"/>
          </w:tcPr>
          <w:p w14:paraId="34CAE740" w14:textId="0063CDB5" w:rsidR="00DE614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w:t>
            </w:r>
          </w:p>
        </w:tc>
        <w:tc>
          <w:tcPr>
            <w:tcW w:w="9066" w:type="dxa"/>
            <w:gridSpan w:val="2"/>
          </w:tcPr>
          <w:p w14:paraId="5C9055CA" w14:textId="7EDB3B36" w:rsidR="00DE614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i/>
                <w:sz w:val="24"/>
                <w:szCs w:val="24"/>
              </w:rPr>
              <w:t xml:space="preserve">Транспортно-логистический </w:t>
            </w:r>
            <w:proofErr w:type="spellStart"/>
            <w:r w:rsidRPr="00062B67">
              <w:rPr>
                <w:rFonts w:ascii="Times New Roman" w:hAnsi="Times New Roman" w:cs="Times New Roman"/>
                <w:i/>
                <w:sz w:val="24"/>
                <w:szCs w:val="24"/>
              </w:rPr>
              <w:t>хаб</w:t>
            </w:r>
            <w:proofErr w:type="spellEnd"/>
          </w:p>
        </w:tc>
      </w:tr>
      <w:tr w:rsidR="0078515D" w:rsidRPr="00062B67" w14:paraId="202A302F" w14:textId="77777777" w:rsidTr="00DE614D">
        <w:tc>
          <w:tcPr>
            <w:tcW w:w="562" w:type="dxa"/>
          </w:tcPr>
          <w:p w14:paraId="66996EAA" w14:textId="5633EE62"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lastRenderedPageBreak/>
              <w:t>1.1</w:t>
            </w:r>
          </w:p>
        </w:tc>
        <w:tc>
          <w:tcPr>
            <w:tcW w:w="4395" w:type="dxa"/>
          </w:tcPr>
          <w:p w14:paraId="27375A9B" w14:textId="67C73EB4"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Перспективное развитие портовой инфраструктуры</w:t>
            </w:r>
          </w:p>
        </w:tc>
        <w:tc>
          <w:tcPr>
            <w:tcW w:w="4671" w:type="dxa"/>
          </w:tcPr>
          <w:p w14:paraId="33622E9C" w14:textId="77777777" w:rsidR="00573E95" w:rsidRPr="00062B67" w:rsidRDefault="00573E95" w:rsidP="00573E9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119BC6E6" w14:textId="58A2F54E" w:rsidR="0078515D" w:rsidRPr="00062B67" w:rsidRDefault="00573E95" w:rsidP="00573E9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«Транспортно-логистический </w:t>
            </w:r>
            <w:proofErr w:type="spellStart"/>
            <w:r w:rsidRPr="00062B67">
              <w:rPr>
                <w:rFonts w:ascii="Times New Roman" w:hAnsi="Times New Roman" w:cs="Times New Roman"/>
                <w:sz w:val="24"/>
                <w:szCs w:val="24"/>
              </w:rPr>
              <w:t>хаб</w:t>
            </w:r>
            <w:proofErr w:type="spellEnd"/>
            <w:r w:rsidRPr="00062B67">
              <w:rPr>
                <w:rFonts w:ascii="Times New Roman" w:hAnsi="Times New Roman" w:cs="Times New Roman"/>
                <w:sz w:val="24"/>
                <w:szCs w:val="24"/>
              </w:rPr>
              <w:t>»</w:t>
            </w:r>
          </w:p>
        </w:tc>
      </w:tr>
      <w:tr w:rsidR="0078515D" w:rsidRPr="00062B67" w14:paraId="37E8EB40" w14:textId="77777777" w:rsidTr="00DE614D">
        <w:tc>
          <w:tcPr>
            <w:tcW w:w="562" w:type="dxa"/>
          </w:tcPr>
          <w:p w14:paraId="0D87519F" w14:textId="56B70A86"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1.2</w:t>
            </w:r>
          </w:p>
        </w:tc>
        <w:tc>
          <w:tcPr>
            <w:tcW w:w="4395" w:type="dxa"/>
          </w:tcPr>
          <w:p w14:paraId="1B52EC5F" w14:textId="01D332EB"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Расширение пропускной способности дорожно-транспортной сети и мостов города</w:t>
            </w:r>
          </w:p>
        </w:tc>
        <w:tc>
          <w:tcPr>
            <w:tcW w:w="4671" w:type="dxa"/>
          </w:tcPr>
          <w:p w14:paraId="76375D1E" w14:textId="12A9038F" w:rsidR="002F093C" w:rsidRPr="00062B67" w:rsidRDefault="002F093C" w:rsidP="002F093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«Комплексное развитие территории городского округа </w:t>
            </w:r>
            <w:r w:rsidR="00CE7B33" w:rsidRPr="00062B67">
              <w:rPr>
                <w:rFonts w:ascii="Times New Roman" w:hAnsi="Times New Roman" w:cs="Times New Roman"/>
                <w:sz w:val="24"/>
                <w:szCs w:val="24"/>
              </w:rPr>
              <w:t>«</w:t>
            </w:r>
            <w:r w:rsidRPr="00062B67">
              <w:rPr>
                <w:rFonts w:ascii="Times New Roman" w:hAnsi="Times New Roman" w:cs="Times New Roman"/>
                <w:sz w:val="24"/>
                <w:szCs w:val="24"/>
              </w:rPr>
              <w:t>Город Архангельск</w:t>
            </w:r>
            <w:r w:rsidR="00CE7B33" w:rsidRPr="00062B67">
              <w:rPr>
                <w:rFonts w:ascii="Times New Roman" w:hAnsi="Times New Roman" w:cs="Times New Roman"/>
                <w:sz w:val="24"/>
                <w:szCs w:val="24"/>
              </w:rPr>
              <w:t>»</w:t>
            </w:r>
            <w:r w:rsidRPr="00062B67">
              <w:rPr>
                <w:rFonts w:ascii="Times New Roman" w:hAnsi="Times New Roman" w:cs="Times New Roman"/>
                <w:sz w:val="24"/>
                <w:szCs w:val="24"/>
              </w:rPr>
              <w:t xml:space="preserve"> </w:t>
            </w:r>
          </w:p>
          <w:p w14:paraId="5742C769" w14:textId="5995CD51" w:rsidR="0078515D" w:rsidRPr="00062B67" w:rsidRDefault="002F093C" w:rsidP="002F093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w:t>
            </w:r>
            <w:r w:rsidR="00CE7B33" w:rsidRPr="00062B67">
              <w:rPr>
                <w:rFonts w:ascii="Times New Roman" w:hAnsi="Times New Roman" w:cs="Times New Roman"/>
                <w:sz w:val="24"/>
                <w:szCs w:val="24"/>
              </w:rPr>
              <w:t>«</w:t>
            </w:r>
            <w:r w:rsidRPr="00062B67">
              <w:rPr>
                <w:rFonts w:ascii="Times New Roman" w:hAnsi="Times New Roman" w:cs="Times New Roman"/>
                <w:sz w:val="24"/>
                <w:szCs w:val="24"/>
              </w:rPr>
              <w:t xml:space="preserve">Развитие городского хозяйства на территории городского округа </w:t>
            </w:r>
            <w:r w:rsidR="00CE7B33" w:rsidRPr="00062B67">
              <w:rPr>
                <w:rFonts w:ascii="Times New Roman" w:hAnsi="Times New Roman" w:cs="Times New Roman"/>
                <w:sz w:val="24"/>
                <w:szCs w:val="24"/>
              </w:rPr>
              <w:t>«</w:t>
            </w:r>
            <w:r w:rsidRPr="00062B67">
              <w:rPr>
                <w:rFonts w:ascii="Times New Roman" w:hAnsi="Times New Roman" w:cs="Times New Roman"/>
                <w:sz w:val="24"/>
                <w:szCs w:val="24"/>
              </w:rPr>
              <w:t>Город Архангельск</w:t>
            </w:r>
            <w:r w:rsidR="00CE7B33" w:rsidRPr="00062B67">
              <w:rPr>
                <w:rFonts w:ascii="Times New Roman" w:hAnsi="Times New Roman" w:cs="Times New Roman"/>
                <w:sz w:val="24"/>
                <w:szCs w:val="24"/>
              </w:rPr>
              <w:t>»</w:t>
            </w:r>
          </w:p>
        </w:tc>
      </w:tr>
      <w:tr w:rsidR="0078515D" w:rsidRPr="00062B67" w14:paraId="419261CD" w14:textId="77777777" w:rsidTr="00DE614D">
        <w:tc>
          <w:tcPr>
            <w:tcW w:w="562" w:type="dxa"/>
          </w:tcPr>
          <w:p w14:paraId="7D95C37F" w14:textId="63E68834"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1.3</w:t>
            </w:r>
          </w:p>
        </w:tc>
        <w:tc>
          <w:tcPr>
            <w:tcW w:w="4395" w:type="dxa"/>
          </w:tcPr>
          <w:p w14:paraId="7579E9C0" w14:textId="306A4955"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Содействие развитию железнодорожной сети, включая прямые подъездные пути к причалам и терминалам</w:t>
            </w:r>
          </w:p>
        </w:tc>
        <w:tc>
          <w:tcPr>
            <w:tcW w:w="4671" w:type="dxa"/>
          </w:tcPr>
          <w:p w14:paraId="58AE92A2" w14:textId="77777777" w:rsidR="00CE7B33" w:rsidRPr="00062B67" w:rsidRDefault="00CE7B33" w:rsidP="00CE7B3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61096C73" w14:textId="3C3C3063" w:rsidR="0078515D" w:rsidRPr="00062B67" w:rsidRDefault="00CE7B33" w:rsidP="00CE7B3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«Транспортно-логистический </w:t>
            </w:r>
            <w:proofErr w:type="spellStart"/>
            <w:r w:rsidRPr="00062B67">
              <w:rPr>
                <w:rFonts w:ascii="Times New Roman" w:hAnsi="Times New Roman" w:cs="Times New Roman"/>
                <w:sz w:val="24"/>
                <w:szCs w:val="24"/>
              </w:rPr>
              <w:t>хаб</w:t>
            </w:r>
            <w:proofErr w:type="spellEnd"/>
            <w:r w:rsidRPr="00062B67">
              <w:rPr>
                <w:rFonts w:ascii="Times New Roman" w:hAnsi="Times New Roman" w:cs="Times New Roman"/>
                <w:sz w:val="24"/>
                <w:szCs w:val="24"/>
              </w:rPr>
              <w:t>»</w:t>
            </w:r>
          </w:p>
        </w:tc>
      </w:tr>
      <w:tr w:rsidR="0078515D" w:rsidRPr="00062B67" w14:paraId="72153A64" w14:textId="77777777" w:rsidTr="00DE614D">
        <w:tc>
          <w:tcPr>
            <w:tcW w:w="562" w:type="dxa"/>
          </w:tcPr>
          <w:p w14:paraId="27BED023" w14:textId="0DF5C6DB"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1.4</w:t>
            </w:r>
          </w:p>
        </w:tc>
        <w:tc>
          <w:tcPr>
            <w:tcW w:w="4395" w:type="dxa"/>
          </w:tcPr>
          <w:p w14:paraId="5E43A04F" w14:textId="416A64A6"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объектов придорожной инфраструктуры, направленное на создание комфортных условий для перевозчиков грузов и водителей большегрузного транспорта</w:t>
            </w:r>
          </w:p>
        </w:tc>
        <w:tc>
          <w:tcPr>
            <w:tcW w:w="4671" w:type="dxa"/>
          </w:tcPr>
          <w:p w14:paraId="4103301E" w14:textId="77777777" w:rsidR="00CE7B33" w:rsidRPr="00062B67" w:rsidRDefault="00CE7B33" w:rsidP="00CE7B3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6369EF7B" w14:textId="3259BDA6" w:rsidR="0078515D" w:rsidRPr="00062B67" w:rsidRDefault="00CE7B33" w:rsidP="00CE7B3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«Транспортно-логистический </w:t>
            </w:r>
            <w:proofErr w:type="spellStart"/>
            <w:r w:rsidRPr="00062B67">
              <w:rPr>
                <w:rFonts w:ascii="Times New Roman" w:hAnsi="Times New Roman" w:cs="Times New Roman"/>
                <w:sz w:val="24"/>
                <w:szCs w:val="24"/>
              </w:rPr>
              <w:t>хаб</w:t>
            </w:r>
            <w:proofErr w:type="spellEnd"/>
            <w:r w:rsidRPr="00062B67">
              <w:rPr>
                <w:rFonts w:ascii="Times New Roman" w:hAnsi="Times New Roman" w:cs="Times New Roman"/>
                <w:sz w:val="24"/>
                <w:szCs w:val="24"/>
              </w:rPr>
              <w:t>»</w:t>
            </w:r>
          </w:p>
        </w:tc>
      </w:tr>
      <w:tr w:rsidR="0078515D" w:rsidRPr="00062B67" w14:paraId="0CCA20E8" w14:textId="77777777" w:rsidTr="00DE614D">
        <w:tc>
          <w:tcPr>
            <w:tcW w:w="562" w:type="dxa"/>
          </w:tcPr>
          <w:p w14:paraId="336E0012" w14:textId="14100A62"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1.5</w:t>
            </w:r>
          </w:p>
        </w:tc>
        <w:tc>
          <w:tcPr>
            <w:tcW w:w="4395" w:type="dxa"/>
          </w:tcPr>
          <w:p w14:paraId="1E058231" w14:textId="4565FFFF"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кадрового потенциала транспортно-логистической отрасли города</w:t>
            </w:r>
          </w:p>
        </w:tc>
        <w:tc>
          <w:tcPr>
            <w:tcW w:w="4671" w:type="dxa"/>
          </w:tcPr>
          <w:p w14:paraId="173C6046" w14:textId="77777777" w:rsidR="00603403" w:rsidRPr="00062B67" w:rsidRDefault="00603403" w:rsidP="0060340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5460487F" w14:textId="59E03318" w:rsidR="00603403" w:rsidRPr="00062B67" w:rsidRDefault="00603403" w:rsidP="0060340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«Транспортно-логистический </w:t>
            </w:r>
            <w:proofErr w:type="spellStart"/>
            <w:r w:rsidRPr="00062B67">
              <w:rPr>
                <w:rFonts w:ascii="Times New Roman" w:hAnsi="Times New Roman" w:cs="Times New Roman"/>
                <w:sz w:val="24"/>
                <w:szCs w:val="24"/>
              </w:rPr>
              <w:t>хаб</w:t>
            </w:r>
            <w:proofErr w:type="spellEnd"/>
            <w:r w:rsidRPr="00062B67">
              <w:rPr>
                <w:rFonts w:ascii="Times New Roman" w:hAnsi="Times New Roman" w:cs="Times New Roman"/>
                <w:sz w:val="24"/>
                <w:szCs w:val="24"/>
              </w:rPr>
              <w:t>»</w:t>
            </w:r>
          </w:p>
        </w:tc>
      </w:tr>
      <w:tr w:rsidR="0078515D" w:rsidRPr="00062B67" w14:paraId="73CB78B6" w14:textId="77777777" w:rsidTr="00DE614D">
        <w:tc>
          <w:tcPr>
            <w:tcW w:w="562" w:type="dxa"/>
          </w:tcPr>
          <w:p w14:paraId="415D25EB" w14:textId="5FDFE912" w:rsidR="0078515D" w:rsidRPr="00062B67" w:rsidRDefault="00DE614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1.6</w:t>
            </w:r>
          </w:p>
        </w:tc>
        <w:tc>
          <w:tcPr>
            <w:tcW w:w="4395" w:type="dxa"/>
          </w:tcPr>
          <w:p w14:paraId="2D8486B5" w14:textId="7364011D" w:rsidR="0078515D" w:rsidRPr="00062B67" w:rsidRDefault="00DE614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потенциала судоремонтной отрасли</w:t>
            </w:r>
          </w:p>
        </w:tc>
        <w:tc>
          <w:tcPr>
            <w:tcW w:w="4671" w:type="dxa"/>
          </w:tcPr>
          <w:p w14:paraId="27ECD3D9" w14:textId="77777777" w:rsidR="00603403" w:rsidRPr="00062B67" w:rsidRDefault="00603403" w:rsidP="0060340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438803DF" w14:textId="77777777" w:rsidR="00603403" w:rsidRPr="00062B67" w:rsidRDefault="00603403" w:rsidP="0060340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«Транспортно-логистический </w:t>
            </w:r>
            <w:proofErr w:type="spellStart"/>
            <w:r w:rsidRPr="00062B67">
              <w:rPr>
                <w:rFonts w:ascii="Times New Roman" w:hAnsi="Times New Roman" w:cs="Times New Roman"/>
                <w:sz w:val="24"/>
                <w:szCs w:val="24"/>
              </w:rPr>
              <w:t>хаб</w:t>
            </w:r>
            <w:proofErr w:type="spellEnd"/>
            <w:r w:rsidRPr="00062B67">
              <w:rPr>
                <w:rFonts w:ascii="Times New Roman" w:hAnsi="Times New Roman" w:cs="Times New Roman"/>
                <w:sz w:val="24"/>
                <w:szCs w:val="24"/>
              </w:rPr>
              <w:t>»</w:t>
            </w:r>
          </w:p>
          <w:p w14:paraId="50309B87" w14:textId="54096C42" w:rsidR="0078515D" w:rsidRPr="00062B67" w:rsidRDefault="00603403" w:rsidP="00603403">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перспективных отраслей городской экономики»</w:t>
            </w:r>
          </w:p>
        </w:tc>
      </w:tr>
      <w:tr w:rsidR="00C41C5A" w:rsidRPr="00062B67" w14:paraId="4E7AA8C9" w14:textId="77777777" w:rsidTr="00B17472">
        <w:tc>
          <w:tcPr>
            <w:tcW w:w="562" w:type="dxa"/>
          </w:tcPr>
          <w:p w14:paraId="5FE2C2D2" w14:textId="69A4D4DF" w:rsidR="00C41C5A" w:rsidRPr="00062B67" w:rsidRDefault="00C41C5A"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w:t>
            </w:r>
          </w:p>
        </w:tc>
        <w:tc>
          <w:tcPr>
            <w:tcW w:w="9066" w:type="dxa"/>
            <w:gridSpan w:val="2"/>
          </w:tcPr>
          <w:p w14:paraId="7F53D761" w14:textId="138AC8E8" w:rsidR="00C41C5A" w:rsidRPr="00062B67" w:rsidRDefault="00C41C5A" w:rsidP="00C41C5A">
            <w:pPr>
              <w:spacing w:after="0" w:line="240" w:lineRule="auto"/>
              <w:jc w:val="center"/>
              <w:rPr>
                <w:rFonts w:ascii="Times New Roman" w:hAnsi="Times New Roman" w:cs="Times New Roman"/>
                <w:i/>
                <w:sz w:val="24"/>
                <w:szCs w:val="24"/>
              </w:rPr>
            </w:pPr>
            <w:r w:rsidRPr="00062B67">
              <w:rPr>
                <w:rFonts w:ascii="Times New Roman" w:hAnsi="Times New Roman" w:cs="Times New Roman"/>
                <w:i/>
                <w:sz w:val="24"/>
                <w:szCs w:val="24"/>
              </w:rPr>
              <w:t>Производственный потенциал и акселерация малого и среднего предпринимательства в условиях Арктической зоны РФ</w:t>
            </w:r>
          </w:p>
        </w:tc>
      </w:tr>
      <w:tr w:rsidR="0078515D" w:rsidRPr="00062B67" w14:paraId="6CFB218E" w14:textId="77777777" w:rsidTr="00DE614D">
        <w:tc>
          <w:tcPr>
            <w:tcW w:w="562" w:type="dxa"/>
          </w:tcPr>
          <w:p w14:paraId="52AA0D4C" w14:textId="7F69EE10" w:rsidR="0078515D" w:rsidRPr="00062B67" w:rsidRDefault="00C41C5A"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2.1</w:t>
            </w:r>
          </w:p>
        </w:tc>
        <w:tc>
          <w:tcPr>
            <w:tcW w:w="4395" w:type="dxa"/>
          </w:tcPr>
          <w:p w14:paraId="60CCF420" w14:textId="14FB83D1" w:rsidR="0078515D" w:rsidRPr="00062B67" w:rsidRDefault="00380A52"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Формирование комфортного климата и условий для ведения бизнеса и развития МСП в городе</w:t>
            </w:r>
          </w:p>
        </w:tc>
        <w:tc>
          <w:tcPr>
            <w:tcW w:w="4671" w:type="dxa"/>
          </w:tcPr>
          <w:p w14:paraId="616C90B0" w14:textId="130F03DF" w:rsidR="00380A52" w:rsidRPr="00062B67" w:rsidRDefault="00380A52" w:rsidP="00380A52">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31BE4F76" w14:textId="7AA7BD0F" w:rsidR="0078515D" w:rsidRPr="00062B67" w:rsidRDefault="00380A52" w:rsidP="00380A52">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w:t>
            </w:r>
            <w:r w:rsidR="00BB72D5" w:rsidRPr="00062B67">
              <w:rPr>
                <w:rFonts w:ascii="Times New Roman" w:hAnsi="Times New Roman" w:cs="Times New Roman"/>
                <w:sz w:val="24"/>
                <w:szCs w:val="24"/>
              </w:rPr>
              <w:t>«</w:t>
            </w:r>
            <w:r w:rsidRPr="00062B67">
              <w:rPr>
                <w:rFonts w:ascii="Times New Roman" w:hAnsi="Times New Roman" w:cs="Times New Roman"/>
                <w:sz w:val="24"/>
                <w:szCs w:val="24"/>
              </w:rPr>
              <w:t xml:space="preserve">Развитие малого и среднего предпринимательства </w:t>
            </w:r>
            <w:proofErr w:type="gramStart"/>
            <w:r w:rsidRPr="00062B67">
              <w:rPr>
                <w:rFonts w:ascii="Times New Roman" w:hAnsi="Times New Roman" w:cs="Times New Roman"/>
                <w:sz w:val="24"/>
                <w:szCs w:val="24"/>
              </w:rPr>
              <w:t>на  территории</w:t>
            </w:r>
            <w:proofErr w:type="gramEnd"/>
            <w:r w:rsidRPr="00062B67">
              <w:rPr>
                <w:rFonts w:ascii="Times New Roman" w:hAnsi="Times New Roman" w:cs="Times New Roman"/>
                <w:sz w:val="24"/>
                <w:szCs w:val="24"/>
              </w:rPr>
              <w:t xml:space="preserve">  городского округа </w:t>
            </w:r>
            <w:r w:rsidR="00BB72D5" w:rsidRPr="00062B67">
              <w:rPr>
                <w:rFonts w:ascii="Times New Roman" w:hAnsi="Times New Roman" w:cs="Times New Roman"/>
                <w:sz w:val="24"/>
                <w:szCs w:val="24"/>
              </w:rPr>
              <w:t>«</w:t>
            </w:r>
            <w:r w:rsidRPr="00062B67">
              <w:rPr>
                <w:rFonts w:ascii="Times New Roman" w:hAnsi="Times New Roman" w:cs="Times New Roman"/>
                <w:sz w:val="24"/>
                <w:szCs w:val="24"/>
              </w:rPr>
              <w:t>Город Архангельск</w:t>
            </w:r>
            <w:r w:rsidR="00BB72D5" w:rsidRPr="00062B67">
              <w:rPr>
                <w:rFonts w:ascii="Times New Roman" w:hAnsi="Times New Roman" w:cs="Times New Roman"/>
                <w:sz w:val="24"/>
                <w:szCs w:val="24"/>
              </w:rPr>
              <w:t>»</w:t>
            </w:r>
          </w:p>
        </w:tc>
      </w:tr>
      <w:tr w:rsidR="0078515D" w:rsidRPr="00062B67" w14:paraId="5C998E73" w14:textId="77777777" w:rsidTr="00DE614D">
        <w:tc>
          <w:tcPr>
            <w:tcW w:w="562" w:type="dxa"/>
          </w:tcPr>
          <w:p w14:paraId="79432D8F" w14:textId="6C99DDB1" w:rsidR="0078515D" w:rsidRPr="00062B67" w:rsidRDefault="00380A52"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2.2</w:t>
            </w:r>
          </w:p>
        </w:tc>
        <w:tc>
          <w:tcPr>
            <w:tcW w:w="4395" w:type="dxa"/>
          </w:tcPr>
          <w:p w14:paraId="2137B339" w14:textId="652D5738" w:rsidR="0078515D" w:rsidRPr="00062B67" w:rsidRDefault="00BB72D5"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Приоритетное развитие перспективных отраслей экономики</w:t>
            </w:r>
          </w:p>
        </w:tc>
        <w:tc>
          <w:tcPr>
            <w:tcW w:w="4671" w:type="dxa"/>
          </w:tcPr>
          <w:p w14:paraId="7B4DFFE3" w14:textId="77777777" w:rsidR="00BB72D5"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70E35750" w14:textId="7A5E8EF0" w:rsidR="0078515D"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Ведомственная целевая программа «Развитие перспективных отраслей городской экономики»</w:t>
            </w:r>
          </w:p>
        </w:tc>
      </w:tr>
      <w:tr w:rsidR="0078515D" w:rsidRPr="00062B67" w14:paraId="2C2EC4F4" w14:textId="77777777" w:rsidTr="00DE614D">
        <w:tc>
          <w:tcPr>
            <w:tcW w:w="562" w:type="dxa"/>
          </w:tcPr>
          <w:p w14:paraId="09FAAB52" w14:textId="44D221AC" w:rsidR="0078515D" w:rsidRPr="00062B67" w:rsidRDefault="00BB72D5"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2.3</w:t>
            </w:r>
          </w:p>
        </w:tc>
        <w:tc>
          <w:tcPr>
            <w:tcW w:w="4395" w:type="dxa"/>
          </w:tcPr>
          <w:p w14:paraId="708B1E96" w14:textId="3699C333" w:rsidR="0078515D" w:rsidRPr="00062B67" w:rsidRDefault="00BB72D5"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Активизация развития инвестиционного потенциала города</w:t>
            </w:r>
          </w:p>
        </w:tc>
        <w:tc>
          <w:tcPr>
            <w:tcW w:w="4671" w:type="dxa"/>
          </w:tcPr>
          <w:p w14:paraId="2C75E23E" w14:textId="77777777" w:rsidR="00BB72D5"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24214A5E" w14:textId="41753107" w:rsidR="0078515D"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перспективных отраслей городской экономики»</w:t>
            </w:r>
          </w:p>
        </w:tc>
      </w:tr>
      <w:tr w:rsidR="0078515D" w:rsidRPr="00062B67" w14:paraId="7DD8270A" w14:textId="77777777" w:rsidTr="00DE614D">
        <w:tc>
          <w:tcPr>
            <w:tcW w:w="562" w:type="dxa"/>
          </w:tcPr>
          <w:p w14:paraId="19467F16" w14:textId="1FDA5EFF" w:rsidR="0078515D" w:rsidRPr="00062B67" w:rsidRDefault="00BB72D5"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2.4</w:t>
            </w:r>
          </w:p>
        </w:tc>
        <w:tc>
          <w:tcPr>
            <w:tcW w:w="4395" w:type="dxa"/>
          </w:tcPr>
          <w:p w14:paraId="40863C8B" w14:textId="7441FCE3" w:rsidR="0078515D" w:rsidRPr="00062B67" w:rsidRDefault="00BB72D5"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Качественное и количественное развитие потребительского рынка товаров, работ, услуг в городе</w:t>
            </w:r>
          </w:p>
        </w:tc>
        <w:tc>
          <w:tcPr>
            <w:tcW w:w="4671" w:type="dxa"/>
          </w:tcPr>
          <w:p w14:paraId="1B72C911" w14:textId="4DF94EDD" w:rsidR="00BB72D5"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78CD7A42" w14:textId="3B9614A4" w:rsidR="0078515D" w:rsidRPr="00062B67" w:rsidRDefault="00BB72D5" w:rsidP="00BB72D5">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«Муниципальное управление городского округа «Город Архангельск»</w:t>
            </w:r>
          </w:p>
        </w:tc>
      </w:tr>
      <w:tr w:rsidR="006E6A9E" w:rsidRPr="00062B67" w14:paraId="3F0DD5CF" w14:textId="77777777" w:rsidTr="00B17472">
        <w:tc>
          <w:tcPr>
            <w:tcW w:w="562" w:type="dxa"/>
          </w:tcPr>
          <w:p w14:paraId="685EAE94" w14:textId="6B8DB1EA" w:rsidR="006E6A9E" w:rsidRPr="00062B67" w:rsidRDefault="006E6A9E"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3.</w:t>
            </w:r>
          </w:p>
        </w:tc>
        <w:tc>
          <w:tcPr>
            <w:tcW w:w="9066" w:type="dxa"/>
            <w:gridSpan w:val="2"/>
          </w:tcPr>
          <w:p w14:paraId="59B63B4D" w14:textId="3DC8B5F5" w:rsidR="006E6A9E" w:rsidRPr="00062B67" w:rsidRDefault="006E6A9E" w:rsidP="006E6A9E">
            <w:pPr>
              <w:spacing w:after="0" w:line="240" w:lineRule="auto"/>
              <w:jc w:val="center"/>
              <w:rPr>
                <w:rFonts w:ascii="Times New Roman" w:hAnsi="Times New Roman" w:cs="Times New Roman"/>
                <w:i/>
                <w:sz w:val="24"/>
                <w:szCs w:val="24"/>
              </w:rPr>
            </w:pPr>
            <w:r w:rsidRPr="00062B67">
              <w:rPr>
                <w:rFonts w:ascii="Times New Roman" w:hAnsi="Times New Roman" w:cs="Times New Roman"/>
                <w:i/>
                <w:sz w:val="24"/>
                <w:szCs w:val="24"/>
              </w:rPr>
              <w:t>Научно-образовательный арктический кластер и IT-индустрия</w:t>
            </w:r>
          </w:p>
        </w:tc>
      </w:tr>
      <w:tr w:rsidR="0078515D" w:rsidRPr="00062B67" w14:paraId="7590C144" w14:textId="77777777" w:rsidTr="00DE614D">
        <w:tc>
          <w:tcPr>
            <w:tcW w:w="562" w:type="dxa"/>
          </w:tcPr>
          <w:p w14:paraId="10D04211" w14:textId="4C602A33" w:rsidR="0078515D" w:rsidRPr="00062B67" w:rsidRDefault="00B14B01"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3.1</w:t>
            </w:r>
          </w:p>
        </w:tc>
        <w:tc>
          <w:tcPr>
            <w:tcW w:w="4395" w:type="dxa"/>
          </w:tcPr>
          <w:p w14:paraId="20832DD1" w14:textId="0400EC72" w:rsidR="0078515D" w:rsidRPr="00062B67" w:rsidRDefault="00B14B01"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Реализация проекта межвузовского кампуса как флагманского проекта всего города, креативной территории и точки притяжения для архангелогородцев и гостей города</w:t>
            </w:r>
          </w:p>
        </w:tc>
        <w:tc>
          <w:tcPr>
            <w:tcW w:w="4671" w:type="dxa"/>
          </w:tcPr>
          <w:p w14:paraId="5791BB97" w14:textId="0C0111DE" w:rsidR="00B14B01" w:rsidRPr="00062B67" w:rsidRDefault="00B14B01" w:rsidP="00B14B01">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«Развитие социальной сферы городского округа «Город Архангельск» </w:t>
            </w:r>
          </w:p>
          <w:p w14:paraId="638161C5" w14:textId="289AAAF0" w:rsidR="0078515D" w:rsidRPr="00062B67" w:rsidRDefault="00B14B01" w:rsidP="00B14B01">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образования на территории городского округа «Город Архангельск»</w:t>
            </w:r>
          </w:p>
        </w:tc>
      </w:tr>
      <w:tr w:rsidR="0078515D" w:rsidRPr="00062B67" w14:paraId="64FC94EE" w14:textId="77777777" w:rsidTr="00DE614D">
        <w:tc>
          <w:tcPr>
            <w:tcW w:w="562" w:type="dxa"/>
          </w:tcPr>
          <w:p w14:paraId="4D5353D3" w14:textId="75D75BE9" w:rsidR="0078515D" w:rsidRPr="00062B67" w:rsidRDefault="00D7308E"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3.2</w:t>
            </w:r>
          </w:p>
        </w:tc>
        <w:tc>
          <w:tcPr>
            <w:tcW w:w="4395" w:type="dxa"/>
          </w:tcPr>
          <w:p w14:paraId="10C3A4E4" w14:textId="6C80A678" w:rsidR="0078515D" w:rsidRPr="00062B67" w:rsidRDefault="00D7308E"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Создание экосистемы IT-индустрии, стимулирующей формирование, развитие и продвижение IT-стартапов на базе научно-образовательного потенциала города</w:t>
            </w:r>
          </w:p>
        </w:tc>
        <w:tc>
          <w:tcPr>
            <w:tcW w:w="4671" w:type="dxa"/>
          </w:tcPr>
          <w:p w14:paraId="61EEB047" w14:textId="77777777" w:rsidR="00D7308E"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«Активизация экономического развития городского округа «Город Архангельск»</w:t>
            </w:r>
          </w:p>
          <w:p w14:paraId="1CED91D3" w14:textId="77777777" w:rsidR="00D7308E"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перспективных отраслей городской экономики»</w:t>
            </w:r>
          </w:p>
          <w:p w14:paraId="3C996D22" w14:textId="40B9A7CB" w:rsidR="0078515D"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«Развитие малого и среднего предпринимательства </w:t>
            </w:r>
            <w:proofErr w:type="gramStart"/>
            <w:r w:rsidRPr="00062B67">
              <w:rPr>
                <w:rFonts w:ascii="Times New Roman" w:hAnsi="Times New Roman" w:cs="Times New Roman"/>
                <w:sz w:val="24"/>
                <w:szCs w:val="24"/>
              </w:rPr>
              <w:t>на  территории</w:t>
            </w:r>
            <w:proofErr w:type="gramEnd"/>
            <w:r w:rsidRPr="00062B67">
              <w:rPr>
                <w:rFonts w:ascii="Times New Roman" w:hAnsi="Times New Roman" w:cs="Times New Roman"/>
                <w:sz w:val="24"/>
                <w:szCs w:val="24"/>
              </w:rPr>
              <w:t xml:space="preserve">  городского округа «Город Архангельск»</w:t>
            </w:r>
          </w:p>
        </w:tc>
      </w:tr>
      <w:tr w:rsidR="0078515D" w:rsidRPr="00062B67" w14:paraId="22D006AC" w14:textId="77777777" w:rsidTr="00DE614D">
        <w:tc>
          <w:tcPr>
            <w:tcW w:w="562" w:type="dxa"/>
          </w:tcPr>
          <w:p w14:paraId="48EA57A9" w14:textId="14BB618D" w:rsidR="0078515D" w:rsidRPr="00062B67" w:rsidRDefault="00D7308E"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3.3</w:t>
            </w:r>
          </w:p>
        </w:tc>
        <w:tc>
          <w:tcPr>
            <w:tcW w:w="4395" w:type="dxa"/>
          </w:tcPr>
          <w:p w14:paraId="6131C922" w14:textId="5CC8D700" w:rsidR="0078515D" w:rsidRPr="00062B67" w:rsidRDefault="00D7308E"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сетевого партнерского взаимодействия высшего, среднего образования, бизнеса и власти</w:t>
            </w:r>
          </w:p>
        </w:tc>
        <w:tc>
          <w:tcPr>
            <w:tcW w:w="4671" w:type="dxa"/>
          </w:tcPr>
          <w:p w14:paraId="6B7F9DBE" w14:textId="17E70CE7" w:rsidR="00D7308E"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«Развитие социальной сферы городского округа «Город Архангельск» </w:t>
            </w:r>
          </w:p>
          <w:p w14:paraId="19D36BFA" w14:textId="5ACECEFE" w:rsidR="00D7308E"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w:t>
            </w:r>
            <w:r w:rsidR="00B9602C" w:rsidRPr="00062B67">
              <w:rPr>
                <w:rFonts w:ascii="Times New Roman" w:hAnsi="Times New Roman" w:cs="Times New Roman"/>
                <w:sz w:val="24"/>
                <w:szCs w:val="24"/>
              </w:rPr>
              <w:t>«</w:t>
            </w:r>
            <w:r w:rsidRPr="00062B67">
              <w:rPr>
                <w:rFonts w:ascii="Times New Roman" w:hAnsi="Times New Roman" w:cs="Times New Roman"/>
                <w:sz w:val="24"/>
                <w:szCs w:val="24"/>
              </w:rPr>
              <w:t xml:space="preserve">Развитие образования на территории городского округа </w:t>
            </w:r>
            <w:r w:rsidR="00B9602C" w:rsidRPr="00062B67">
              <w:rPr>
                <w:rFonts w:ascii="Times New Roman" w:hAnsi="Times New Roman" w:cs="Times New Roman"/>
                <w:sz w:val="24"/>
                <w:szCs w:val="24"/>
              </w:rPr>
              <w:t>«</w:t>
            </w:r>
            <w:r w:rsidRPr="00062B67">
              <w:rPr>
                <w:rFonts w:ascii="Times New Roman" w:hAnsi="Times New Roman" w:cs="Times New Roman"/>
                <w:sz w:val="24"/>
                <w:szCs w:val="24"/>
              </w:rPr>
              <w:t>Город Архангельск</w:t>
            </w:r>
            <w:r w:rsidR="00B9602C" w:rsidRPr="00062B67">
              <w:rPr>
                <w:rFonts w:ascii="Times New Roman" w:hAnsi="Times New Roman" w:cs="Times New Roman"/>
                <w:sz w:val="24"/>
                <w:szCs w:val="24"/>
              </w:rPr>
              <w:t>»</w:t>
            </w:r>
          </w:p>
          <w:p w14:paraId="4DFDF5EB" w14:textId="2AF8B888" w:rsidR="0078515D" w:rsidRPr="00062B67" w:rsidRDefault="00D7308E" w:rsidP="00D7308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w:t>
            </w:r>
            <w:r w:rsidR="00B9602C" w:rsidRPr="00062B67">
              <w:rPr>
                <w:rFonts w:ascii="Times New Roman" w:hAnsi="Times New Roman" w:cs="Times New Roman"/>
                <w:sz w:val="24"/>
                <w:szCs w:val="24"/>
              </w:rPr>
              <w:t>«</w:t>
            </w:r>
            <w:r w:rsidRPr="00062B67">
              <w:rPr>
                <w:rFonts w:ascii="Times New Roman" w:hAnsi="Times New Roman" w:cs="Times New Roman"/>
                <w:sz w:val="24"/>
                <w:szCs w:val="24"/>
              </w:rPr>
              <w:t>Молодежь Архангельска</w:t>
            </w:r>
            <w:r w:rsidR="00B9602C" w:rsidRPr="00062B67">
              <w:rPr>
                <w:rFonts w:ascii="Times New Roman" w:hAnsi="Times New Roman" w:cs="Times New Roman"/>
                <w:sz w:val="24"/>
                <w:szCs w:val="24"/>
              </w:rPr>
              <w:t>»</w:t>
            </w:r>
          </w:p>
        </w:tc>
      </w:tr>
      <w:tr w:rsidR="0078515D" w:rsidRPr="00062B67" w14:paraId="388557F6" w14:textId="77777777" w:rsidTr="00DE614D">
        <w:tc>
          <w:tcPr>
            <w:tcW w:w="562" w:type="dxa"/>
          </w:tcPr>
          <w:p w14:paraId="219CC735" w14:textId="32CE177B" w:rsidR="0078515D" w:rsidRPr="00062B67" w:rsidRDefault="00B9602C"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3.4</w:t>
            </w:r>
          </w:p>
        </w:tc>
        <w:tc>
          <w:tcPr>
            <w:tcW w:w="4395" w:type="dxa"/>
          </w:tcPr>
          <w:p w14:paraId="1693041D" w14:textId="7415C0C1" w:rsidR="0078515D" w:rsidRPr="00062B67" w:rsidRDefault="00B9602C"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Расширение международных и межрегиональных научно-образовательных связей города</w:t>
            </w:r>
          </w:p>
        </w:tc>
        <w:tc>
          <w:tcPr>
            <w:tcW w:w="4671" w:type="dxa"/>
          </w:tcPr>
          <w:p w14:paraId="316E888C" w14:textId="613DE427" w:rsidR="00B9602C" w:rsidRPr="00062B67" w:rsidRDefault="00B9602C" w:rsidP="00B9602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«Развитие социальной сферы городского округа «Город Архангельск» </w:t>
            </w:r>
          </w:p>
          <w:p w14:paraId="2111876E" w14:textId="2FDAFCEC" w:rsidR="0078515D" w:rsidRPr="00062B67" w:rsidRDefault="00B9602C" w:rsidP="00B9602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образования на территории городского округа «Город Архангельск»</w:t>
            </w:r>
          </w:p>
        </w:tc>
      </w:tr>
      <w:tr w:rsidR="00AC3DDE" w:rsidRPr="00062B67" w14:paraId="192A6B65" w14:textId="77777777" w:rsidTr="00B17472">
        <w:tc>
          <w:tcPr>
            <w:tcW w:w="562" w:type="dxa"/>
          </w:tcPr>
          <w:p w14:paraId="6E8C3967" w14:textId="4766D514" w:rsidR="00AC3DDE" w:rsidRPr="00062B67" w:rsidRDefault="00AC3DDE"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w:t>
            </w:r>
          </w:p>
        </w:tc>
        <w:tc>
          <w:tcPr>
            <w:tcW w:w="9066" w:type="dxa"/>
            <w:gridSpan w:val="2"/>
          </w:tcPr>
          <w:p w14:paraId="04324FC2" w14:textId="55D3BB40" w:rsidR="00AC3DDE" w:rsidRPr="00062B67" w:rsidRDefault="00E27844" w:rsidP="00E27844">
            <w:pPr>
              <w:spacing w:after="0" w:line="240" w:lineRule="auto"/>
              <w:jc w:val="center"/>
              <w:rPr>
                <w:rFonts w:ascii="Times New Roman" w:hAnsi="Times New Roman" w:cs="Times New Roman"/>
                <w:i/>
                <w:sz w:val="24"/>
                <w:szCs w:val="24"/>
              </w:rPr>
            </w:pPr>
            <w:r w:rsidRPr="00062B67">
              <w:rPr>
                <w:rFonts w:ascii="Times New Roman" w:hAnsi="Times New Roman" w:cs="Times New Roman"/>
                <w:i/>
                <w:sz w:val="24"/>
                <w:szCs w:val="24"/>
              </w:rPr>
              <w:t>Социальный капитал</w:t>
            </w:r>
          </w:p>
        </w:tc>
      </w:tr>
      <w:tr w:rsidR="0078515D" w:rsidRPr="00062B67" w14:paraId="0B72F431" w14:textId="77777777" w:rsidTr="00DE614D">
        <w:tc>
          <w:tcPr>
            <w:tcW w:w="562" w:type="dxa"/>
          </w:tcPr>
          <w:p w14:paraId="0B66B1B9" w14:textId="668ED5DA" w:rsidR="0078515D" w:rsidRPr="00062B67" w:rsidRDefault="00E27844"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lastRenderedPageBreak/>
              <w:t>4.1</w:t>
            </w:r>
          </w:p>
        </w:tc>
        <w:tc>
          <w:tcPr>
            <w:tcW w:w="4395" w:type="dxa"/>
          </w:tcPr>
          <w:p w14:paraId="7DBCCA3D" w14:textId="362704B6" w:rsidR="0078515D" w:rsidRPr="00062B67" w:rsidRDefault="00036A7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Создание условий для улучшения демографической ситуации</w:t>
            </w:r>
          </w:p>
        </w:tc>
        <w:tc>
          <w:tcPr>
            <w:tcW w:w="4671" w:type="dxa"/>
          </w:tcPr>
          <w:p w14:paraId="1AD0A91C" w14:textId="48FE934A" w:rsidR="00036A70"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4EA783AA" w14:textId="78B7DAF9" w:rsidR="0078515D"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«Социальная политика»</w:t>
            </w:r>
          </w:p>
        </w:tc>
      </w:tr>
      <w:tr w:rsidR="00DE614D" w:rsidRPr="00062B67" w14:paraId="60B01E98" w14:textId="77777777" w:rsidTr="00DE614D">
        <w:tc>
          <w:tcPr>
            <w:tcW w:w="562" w:type="dxa"/>
          </w:tcPr>
          <w:p w14:paraId="6F4D757D" w14:textId="0B0AF0C4" w:rsidR="00DE614D" w:rsidRPr="00062B67" w:rsidRDefault="00036A7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4.2</w:t>
            </w:r>
          </w:p>
        </w:tc>
        <w:tc>
          <w:tcPr>
            <w:tcW w:w="4395" w:type="dxa"/>
          </w:tcPr>
          <w:p w14:paraId="09A13CFE" w14:textId="70B255F7" w:rsidR="00DE614D" w:rsidRPr="00062B67" w:rsidRDefault="00036A7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Создание условий для реализации трудового потенциала всех жителей города c учетом актуальных потребностей структуры экономики и рынка труда</w:t>
            </w:r>
          </w:p>
        </w:tc>
        <w:tc>
          <w:tcPr>
            <w:tcW w:w="4671" w:type="dxa"/>
          </w:tcPr>
          <w:p w14:paraId="5FF2CB55" w14:textId="3717BE0E" w:rsidR="00036A70"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«Развитие социальной сферы городского округа «Город Архангельск» </w:t>
            </w:r>
          </w:p>
          <w:p w14:paraId="006F52BA" w14:textId="01518A51" w:rsidR="00036A70"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образования на территории городского округа «Город Архангельск»</w:t>
            </w:r>
          </w:p>
          <w:p w14:paraId="49C54AB0" w14:textId="7ED6C0CC" w:rsidR="00036A70"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«Молодежь Архангельска»</w:t>
            </w:r>
          </w:p>
          <w:p w14:paraId="124DD010" w14:textId="77777777" w:rsidR="00036A70" w:rsidRPr="00062B67" w:rsidRDefault="00036A70" w:rsidP="00036A70">
            <w:pPr>
              <w:spacing w:after="0" w:line="240" w:lineRule="auto"/>
              <w:rPr>
                <w:rFonts w:ascii="Times New Roman" w:hAnsi="Times New Roman" w:cs="Times New Roman"/>
                <w:sz w:val="24"/>
                <w:szCs w:val="24"/>
              </w:rPr>
            </w:pPr>
          </w:p>
          <w:p w14:paraId="160D2B8D" w14:textId="459B7D71" w:rsidR="00036A70"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«Комплексное развитие территории городского округа «Город Архангельск»</w:t>
            </w:r>
          </w:p>
          <w:p w14:paraId="09AD8410" w14:textId="2BEB808D" w:rsidR="00DE614D" w:rsidRPr="00062B67" w:rsidRDefault="00036A70" w:rsidP="00036A7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«Обеспечение жильем молодых семей городского округа «Город Архангельск»</w:t>
            </w:r>
          </w:p>
        </w:tc>
      </w:tr>
      <w:tr w:rsidR="00DE614D" w:rsidRPr="00062B67" w14:paraId="1ECA445A" w14:textId="77777777" w:rsidTr="00DE614D">
        <w:tc>
          <w:tcPr>
            <w:tcW w:w="562" w:type="dxa"/>
          </w:tcPr>
          <w:p w14:paraId="5F92A3AE" w14:textId="10E739CE" w:rsidR="00DE614D" w:rsidRPr="00062B67" w:rsidRDefault="00A8506B"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4.3</w:t>
            </w:r>
          </w:p>
        </w:tc>
        <w:tc>
          <w:tcPr>
            <w:tcW w:w="4395" w:type="dxa"/>
          </w:tcPr>
          <w:p w14:paraId="179E2AB9" w14:textId="7248BE43" w:rsidR="00DE614D" w:rsidRPr="00062B67" w:rsidRDefault="00A8506B"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спортивной инфраструктуры для поддержки и популяризации здорового образа жизни архангелогородцев</w:t>
            </w:r>
          </w:p>
        </w:tc>
        <w:tc>
          <w:tcPr>
            <w:tcW w:w="4671" w:type="dxa"/>
          </w:tcPr>
          <w:p w14:paraId="62D59D7E" w14:textId="30BC95C6" w:rsidR="00A8506B" w:rsidRPr="00062B67" w:rsidRDefault="00A8506B" w:rsidP="00A8506B">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29D9ACE3" w14:textId="48CEC778" w:rsidR="00DE614D" w:rsidRPr="00062B67" w:rsidRDefault="00A8506B" w:rsidP="00A8506B">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физической культуры и спорта на территории городского округа «Город Архангельск»</w:t>
            </w:r>
          </w:p>
        </w:tc>
      </w:tr>
      <w:tr w:rsidR="00DE614D" w:rsidRPr="00062B67" w14:paraId="5886EB43" w14:textId="77777777" w:rsidTr="00DE614D">
        <w:tc>
          <w:tcPr>
            <w:tcW w:w="562" w:type="dxa"/>
          </w:tcPr>
          <w:p w14:paraId="50ACF9E6" w14:textId="711C3EBC" w:rsidR="00DE614D" w:rsidRPr="00062B67" w:rsidRDefault="00A91D8C"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4.4</w:t>
            </w:r>
          </w:p>
        </w:tc>
        <w:tc>
          <w:tcPr>
            <w:tcW w:w="4395" w:type="dxa"/>
          </w:tcPr>
          <w:p w14:paraId="16FBD828" w14:textId="16D912B5" w:rsidR="00DE614D" w:rsidRPr="00062B67" w:rsidRDefault="00A91D8C"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Создание функциональной досуговой инфраструктуры, учитывающей потребности молодежи, лиц среднего возраста и граждан пенсионного возраста</w:t>
            </w:r>
          </w:p>
        </w:tc>
        <w:tc>
          <w:tcPr>
            <w:tcW w:w="4671" w:type="dxa"/>
          </w:tcPr>
          <w:p w14:paraId="0B7BB96A" w14:textId="5F1DCB4A" w:rsidR="00A91D8C" w:rsidRPr="00062B67" w:rsidRDefault="00A91D8C" w:rsidP="00A91D8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2484D2EE" w14:textId="6ACC5539" w:rsidR="00A91D8C" w:rsidRPr="00062B67" w:rsidRDefault="00A91D8C" w:rsidP="00A91D8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«Культура городского округа «Город Архангельск»</w:t>
            </w:r>
          </w:p>
          <w:p w14:paraId="56A023B6" w14:textId="287D477C" w:rsidR="00DE614D" w:rsidRPr="00062B67" w:rsidRDefault="00A91D8C" w:rsidP="00A91D8C">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«Молодежь Архангельска»</w:t>
            </w:r>
          </w:p>
        </w:tc>
      </w:tr>
      <w:tr w:rsidR="00DE614D" w:rsidRPr="00062B67" w14:paraId="7C4A5CB6" w14:textId="77777777" w:rsidTr="00DE614D">
        <w:tc>
          <w:tcPr>
            <w:tcW w:w="562" w:type="dxa"/>
          </w:tcPr>
          <w:p w14:paraId="4AFC43A1" w14:textId="7A645446" w:rsidR="00DE614D" w:rsidRPr="00062B67" w:rsidRDefault="00A84728"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4.5</w:t>
            </w:r>
          </w:p>
        </w:tc>
        <w:tc>
          <w:tcPr>
            <w:tcW w:w="4395" w:type="dxa"/>
          </w:tcPr>
          <w:p w14:paraId="4ABB4C9B" w14:textId="0527671F" w:rsidR="00DE614D" w:rsidRPr="00062B67" w:rsidRDefault="00A84728"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Обеспечение доступного, качественного и непрерывного образования, соответствующего современным требованиям общества</w:t>
            </w:r>
          </w:p>
        </w:tc>
        <w:tc>
          <w:tcPr>
            <w:tcW w:w="4671" w:type="dxa"/>
          </w:tcPr>
          <w:p w14:paraId="6D4BDD7D" w14:textId="0CF07734"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0E76BD57" w14:textId="07A82A2E" w:rsidR="00DE614D"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образования на территории городского округа «Город Архангельск»</w:t>
            </w:r>
          </w:p>
        </w:tc>
      </w:tr>
      <w:tr w:rsidR="00DE614D" w:rsidRPr="00062B67" w14:paraId="7F01599B" w14:textId="77777777" w:rsidTr="00DE614D">
        <w:tc>
          <w:tcPr>
            <w:tcW w:w="562" w:type="dxa"/>
          </w:tcPr>
          <w:p w14:paraId="4BD3B577" w14:textId="4602AACC" w:rsidR="00DE614D" w:rsidRPr="00062B67" w:rsidRDefault="00A84728"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4.6</w:t>
            </w:r>
          </w:p>
        </w:tc>
        <w:tc>
          <w:tcPr>
            <w:tcW w:w="4395" w:type="dxa"/>
          </w:tcPr>
          <w:p w14:paraId="13E5801B" w14:textId="37682555" w:rsidR="00DE614D" w:rsidRPr="00062B67" w:rsidRDefault="00A84728"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Развитие гражданского общества через формирование </w:t>
            </w:r>
            <w:proofErr w:type="spellStart"/>
            <w:r w:rsidRPr="00062B67">
              <w:rPr>
                <w:rFonts w:ascii="Times New Roman" w:hAnsi="Times New Roman" w:cs="Times New Roman"/>
                <w:sz w:val="24"/>
                <w:szCs w:val="24"/>
              </w:rPr>
              <w:t>партисипативной</w:t>
            </w:r>
            <w:proofErr w:type="spellEnd"/>
            <w:r w:rsidRPr="00062B67">
              <w:rPr>
                <w:rFonts w:ascii="Times New Roman" w:hAnsi="Times New Roman" w:cs="Times New Roman"/>
                <w:sz w:val="24"/>
                <w:szCs w:val="24"/>
              </w:rPr>
              <w:t xml:space="preserve"> системы управления стратегическим развитием города, включая вовлечение граждан в местное самоуправление, привлечение к волонтерским проектам, расширение системы ТОС</w:t>
            </w:r>
          </w:p>
        </w:tc>
        <w:tc>
          <w:tcPr>
            <w:tcW w:w="4671" w:type="dxa"/>
          </w:tcPr>
          <w:p w14:paraId="7699C5EA" w14:textId="59D8796F"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044A93FA" w14:textId="748D4020"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«Молодежь Архангельска»</w:t>
            </w:r>
          </w:p>
          <w:p w14:paraId="3C1B9BF0" w14:textId="77777777" w:rsidR="00A84728" w:rsidRPr="00062B67" w:rsidRDefault="00A84728" w:rsidP="00A84728">
            <w:pPr>
              <w:spacing w:after="0" w:line="240" w:lineRule="auto"/>
              <w:rPr>
                <w:rFonts w:ascii="Times New Roman" w:hAnsi="Times New Roman" w:cs="Times New Roman"/>
                <w:sz w:val="24"/>
                <w:szCs w:val="24"/>
              </w:rPr>
            </w:pPr>
          </w:p>
          <w:p w14:paraId="0A3A0FEC" w14:textId="7F2A656B"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w:t>
            </w:r>
            <w:r w:rsidRPr="00062B67">
              <w:rPr>
                <w:rFonts w:ascii="Times New Roman" w:hAnsi="Times New Roman" w:cs="Times New Roman"/>
                <w:sz w:val="24"/>
                <w:szCs w:val="24"/>
              </w:rPr>
              <w:lastRenderedPageBreak/>
              <w:t>территории городского округа «Город Архангельск»</w:t>
            </w:r>
          </w:p>
          <w:p w14:paraId="70817A04" w14:textId="086FE459"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«Муниципальное управление городского округа «Город Архангельск»</w:t>
            </w:r>
          </w:p>
          <w:p w14:paraId="6702F84A" w14:textId="42155DC5" w:rsidR="00A84728"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«Муниципальные финансы городского округа «Город Архангельск»</w:t>
            </w:r>
          </w:p>
          <w:p w14:paraId="66705888" w14:textId="4014FB3C" w:rsidR="00DE614D" w:rsidRPr="00062B67" w:rsidRDefault="00A84728" w:rsidP="00A84728">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и поддержка территориального общественного самоуправления на территории городского округа «Город Архангельск»</w:t>
            </w:r>
          </w:p>
        </w:tc>
      </w:tr>
      <w:tr w:rsidR="00FB7485" w:rsidRPr="00062B67" w14:paraId="598BEEC8" w14:textId="77777777" w:rsidTr="00B17472">
        <w:tc>
          <w:tcPr>
            <w:tcW w:w="562" w:type="dxa"/>
          </w:tcPr>
          <w:p w14:paraId="71D78757" w14:textId="5971348C" w:rsidR="00FB7485" w:rsidRPr="00062B67" w:rsidRDefault="00FB7485"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w:t>
            </w:r>
          </w:p>
        </w:tc>
        <w:tc>
          <w:tcPr>
            <w:tcW w:w="9066" w:type="dxa"/>
            <w:gridSpan w:val="2"/>
          </w:tcPr>
          <w:p w14:paraId="0ACF9B78" w14:textId="5CD646F8" w:rsidR="00FB7485" w:rsidRPr="00062B67" w:rsidRDefault="00FB7485" w:rsidP="00FB7485">
            <w:pPr>
              <w:spacing w:after="0" w:line="240" w:lineRule="auto"/>
              <w:jc w:val="center"/>
              <w:rPr>
                <w:rFonts w:ascii="Times New Roman" w:hAnsi="Times New Roman" w:cs="Times New Roman"/>
                <w:i/>
                <w:sz w:val="24"/>
                <w:szCs w:val="24"/>
              </w:rPr>
            </w:pPr>
            <w:r w:rsidRPr="00062B67">
              <w:rPr>
                <w:rFonts w:ascii="Times New Roman" w:hAnsi="Times New Roman" w:cs="Times New Roman"/>
                <w:i/>
                <w:sz w:val="24"/>
                <w:szCs w:val="24"/>
              </w:rPr>
              <w:t>Жилищно-коммунальное хозяйство и городская среда</w:t>
            </w:r>
          </w:p>
        </w:tc>
      </w:tr>
      <w:tr w:rsidR="00DE614D" w:rsidRPr="00062B67" w14:paraId="41EC5A1E" w14:textId="77777777" w:rsidTr="00DE614D">
        <w:tc>
          <w:tcPr>
            <w:tcW w:w="562" w:type="dxa"/>
          </w:tcPr>
          <w:p w14:paraId="68546497" w14:textId="6B23CF4E" w:rsidR="00DE614D" w:rsidRPr="00062B67" w:rsidRDefault="00FB7485"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5.1</w:t>
            </w:r>
          </w:p>
        </w:tc>
        <w:tc>
          <w:tcPr>
            <w:tcW w:w="4395" w:type="dxa"/>
          </w:tcPr>
          <w:p w14:paraId="08A3F151" w14:textId="09B8CACE" w:rsidR="00DE614D" w:rsidRPr="00062B67" w:rsidRDefault="00551CFA"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Расширение жилищного строительства, комплексной жилой застройки и улучшение жилищных условий населения города</w:t>
            </w:r>
          </w:p>
        </w:tc>
        <w:tc>
          <w:tcPr>
            <w:tcW w:w="4671" w:type="dxa"/>
          </w:tcPr>
          <w:p w14:paraId="01AEE022" w14:textId="4E86627A" w:rsidR="00551CFA" w:rsidRPr="00062B67" w:rsidRDefault="00551CFA" w:rsidP="00551CFA">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«Комплексное развитие территории городского округа «Город Архангельск»</w:t>
            </w:r>
          </w:p>
          <w:p w14:paraId="2CD9350C" w14:textId="001C13BF" w:rsidR="00551CFA" w:rsidRPr="00062B67" w:rsidRDefault="00551CFA" w:rsidP="00551CFA">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городского хозяйства на территории городского округа «Город Архангельск»</w:t>
            </w:r>
          </w:p>
          <w:p w14:paraId="23D4C5C9" w14:textId="20A58D9B" w:rsidR="00551CFA" w:rsidRPr="00062B67" w:rsidRDefault="00551CFA" w:rsidP="00551CFA">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«Обеспечение жильем молодых семей городского округа «Город Архангельск»</w:t>
            </w:r>
          </w:p>
          <w:p w14:paraId="34B471E2" w14:textId="77777777" w:rsidR="00551CFA" w:rsidRPr="00062B67" w:rsidRDefault="00551CFA" w:rsidP="00551CFA">
            <w:pPr>
              <w:spacing w:after="0" w:line="240" w:lineRule="auto"/>
              <w:rPr>
                <w:rFonts w:ascii="Times New Roman" w:hAnsi="Times New Roman" w:cs="Times New Roman"/>
                <w:sz w:val="24"/>
                <w:szCs w:val="24"/>
              </w:rPr>
            </w:pPr>
          </w:p>
          <w:p w14:paraId="0981B7FB" w14:textId="0F6882A7" w:rsidR="00551CFA" w:rsidRPr="00062B67" w:rsidRDefault="00551CFA" w:rsidP="00551CFA">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146D5897" w14:textId="78BA5633" w:rsidR="00DE614D" w:rsidRPr="00062B67" w:rsidRDefault="00551CFA" w:rsidP="00551CFA">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«Управление имуществом в городском округе «Город Архангельск»</w:t>
            </w:r>
          </w:p>
        </w:tc>
      </w:tr>
      <w:tr w:rsidR="00DE614D" w:rsidRPr="00062B67" w14:paraId="75AF9EFC" w14:textId="77777777" w:rsidTr="00DE614D">
        <w:tc>
          <w:tcPr>
            <w:tcW w:w="562" w:type="dxa"/>
          </w:tcPr>
          <w:p w14:paraId="234A12C2" w14:textId="2FED4510" w:rsidR="00DE614D" w:rsidRPr="00062B67" w:rsidRDefault="008263EE"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5.2</w:t>
            </w:r>
          </w:p>
        </w:tc>
        <w:tc>
          <w:tcPr>
            <w:tcW w:w="4395" w:type="dxa"/>
          </w:tcPr>
          <w:p w14:paraId="6BBE587E" w14:textId="12C32FF1" w:rsidR="00DE614D" w:rsidRPr="00062B67" w:rsidRDefault="00A1750E"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Сбалансированное функциональное зонирование городского пространства, в том числе формирование системы озелененных территорий города, комфортных общественных и креативных пространств</w:t>
            </w:r>
          </w:p>
        </w:tc>
        <w:tc>
          <w:tcPr>
            <w:tcW w:w="4671" w:type="dxa"/>
          </w:tcPr>
          <w:p w14:paraId="518E5E62" w14:textId="54D15A6A" w:rsidR="00A1750E" w:rsidRPr="00062B67" w:rsidRDefault="00A1750E" w:rsidP="00A1750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«Комплексное развитие территории городского округа «Город Архангельск»</w:t>
            </w:r>
          </w:p>
          <w:p w14:paraId="5DC7B0A3" w14:textId="2DBEC28B" w:rsidR="00A1750E" w:rsidRPr="00062B67" w:rsidRDefault="00A1750E" w:rsidP="00A1750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городского хозяйства на территории городского округа «Город Архангельск»</w:t>
            </w:r>
          </w:p>
          <w:p w14:paraId="50D051A7" w14:textId="45A0814F" w:rsidR="00A1750E" w:rsidRPr="00062B67" w:rsidRDefault="00A1750E" w:rsidP="00A1750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«Благоустройство в территориальных округах городского округа «Город Архангельск»</w:t>
            </w:r>
          </w:p>
          <w:p w14:paraId="0055C693" w14:textId="41181446" w:rsidR="00DE614D" w:rsidRPr="00062B67" w:rsidRDefault="00A1750E" w:rsidP="00A1750E">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«Капитальный ремонт объектов городского округа «Город Архангельск»</w:t>
            </w:r>
          </w:p>
        </w:tc>
      </w:tr>
      <w:tr w:rsidR="00DE614D" w:rsidRPr="00062B67" w14:paraId="5032F3A2" w14:textId="77777777" w:rsidTr="00DE614D">
        <w:tc>
          <w:tcPr>
            <w:tcW w:w="562" w:type="dxa"/>
          </w:tcPr>
          <w:p w14:paraId="6D73227B" w14:textId="428048C8" w:rsidR="00DE614D" w:rsidRPr="00062B67" w:rsidRDefault="002274E6"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5.3</w:t>
            </w:r>
          </w:p>
        </w:tc>
        <w:tc>
          <w:tcPr>
            <w:tcW w:w="4395" w:type="dxa"/>
          </w:tcPr>
          <w:p w14:paraId="74FEB75A" w14:textId="2B7399D5" w:rsidR="00DE614D" w:rsidRPr="00062B67" w:rsidRDefault="002274E6"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Обновление жилищно-коммунальной инфраструктуры города, повышение </w:t>
            </w:r>
            <w:r w:rsidRPr="00062B67">
              <w:rPr>
                <w:rFonts w:ascii="Times New Roman" w:hAnsi="Times New Roman" w:cs="Times New Roman"/>
                <w:sz w:val="24"/>
                <w:szCs w:val="24"/>
              </w:rPr>
              <w:lastRenderedPageBreak/>
              <w:t>эффективности и надежности ее функционирования</w:t>
            </w:r>
          </w:p>
        </w:tc>
        <w:tc>
          <w:tcPr>
            <w:tcW w:w="4671" w:type="dxa"/>
          </w:tcPr>
          <w:p w14:paraId="306BC0BE" w14:textId="77777777" w:rsidR="002274E6" w:rsidRPr="00062B67" w:rsidRDefault="002274E6" w:rsidP="002274E6">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Муниципальная программа «Комплексное развитие территории городского округа «Город Архангельск»</w:t>
            </w:r>
          </w:p>
          <w:p w14:paraId="30CDF98A" w14:textId="77777777" w:rsidR="002274E6" w:rsidRPr="00062B67" w:rsidRDefault="002274E6" w:rsidP="002274E6">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lastRenderedPageBreak/>
              <w:t>Ведомственная целевая программа «Развитие городского хозяйства на территории городского округа «Город Архангельск»</w:t>
            </w:r>
          </w:p>
          <w:p w14:paraId="68EAE5AB" w14:textId="77777777" w:rsidR="002274E6" w:rsidRPr="00062B67" w:rsidRDefault="002274E6" w:rsidP="002274E6">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«Благоустройство в территориальных округах городского округа «Город Архангельск»</w:t>
            </w:r>
          </w:p>
          <w:p w14:paraId="6ACCDC79" w14:textId="1679B65A" w:rsidR="00DE614D" w:rsidRPr="00062B67" w:rsidRDefault="002274E6" w:rsidP="002274E6">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«Капитальный ремонт объектов городского округа «Город Архангельск»</w:t>
            </w:r>
          </w:p>
        </w:tc>
      </w:tr>
      <w:tr w:rsidR="00DE614D" w:rsidRPr="00062B67" w14:paraId="2F37DCC0" w14:textId="77777777" w:rsidTr="00DE614D">
        <w:tc>
          <w:tcPr>
            <w:tcW w:w="562" w:type="dxa"/>
          </w:tcPr>
          <w:p w14:paraId="4DB97A6C" w14:textId="18B66C40" w:rsidR="00DE614D" w:rsidRPr="00062B67" w:rsidRDefault="009A12FD"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5.4</w:t>
            </w:r>
          </w:p>
        </w:tc>
        <w:tc>
          <w:tcPr>
            <w:tcW w:w="4395" w:type="dxa"/>
          </w:tcPr>
          <w:p w14:paraId="5F9A62A4" w14:textId="5C3DC4FF" w:rsidR="00DE614D" w:rsidRPr="00062B67" w:rsidRDefault="009A12F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Улучшение транспортной связанности городских районов, в том числе повышение качества дорожно-уличной сети, совершенствование работы</w:t>
            </w:r>
            <w:r w:rsidR="00F519A4" w:rsidRPr="00062B67">
              <w:rPr>
                <w:rFonts w:ascii="Times New Roman" w:hAnsi="Times New Roman" w:cs="Times New Roman"/>
                <w:sz w:val="24"/>
                <w:szCs w:val="24"/>
              </w:rPr>
              <w:t xml:space="preserve"> общественного пассажирского и повседневного транспорта</w:t>
            </w:r>
          </w:p>
        </w:tc>
        <w:tc>
          <w:tcPr>
            <w:tcW w:w="4671" w:type="dxa"/>
          </w:tcPr>
          <w:p w14:paraId="0D1E2D9C" w14:textId="4CCD331B" w:rsidR="009A12FD" w:rsidRPr="00062B67" w:rsidRDefault="009A12FD" w:rsidP="009A12F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«Комплексное развитие территории городского округа «Город Архангельск»</w:t>
            </w:r>
          </w:p>
          <w:p w14:paraId="276550F9" w14:textId="77777777" w:rsidR="00DE614D" w:rsidRPr="00062B67" w:rsidRDefault="009A12FD" w:rsidP="009A12F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городского хозяйства на территории городского округа «Город Архангельск»</w:t>
            </w:r>
          </w:p>
          <w:p w14:paraId="40C70C83" w14:textId="13165466" w:rsidR="00F519A4" w:rsidRPr="00062B67" w:rsidRDefault="00F519A4" w:rsidP="009A12F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«Капитальный ремонт объектов городского округа «Город Архангельск»</w:t>
            </w:r>
          </w:p>
        </w:tc>
      </w:tr>
      <w:tr w:rsidR="00DE614D" w:rsidRPr="00062B67" w14:paraId="6FF42CB3" w14:textId="77777777" w:rsidTr="00DE614D">
        <w:tc>
          <w:tcPr>
            <w:tcW w:w="562" w:type="dxa"/>
          </w:tcPr>
          <w:p w14:paraId="0D1C7F74" w14:textId="737C97DE" w:rsidR="00DE614D" w:rsidRPr="00062B67" w:rsidRDefault="00F519A4"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5.5</w:t>
            </w:r>
          </w:p>
        </w:tc>
        <w:tc>
          <w:tcPr>
            <w:tcW w:w="4395" w:type="dxa"/>
          </w:tcPr>
          <w:p w14:paraId="1952467B" w14:textId="532CA8CC" w:rsidR="00DE614D" w:rsidRPr="00062B67" w:rsidRDefault="00FD058D"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Создание условий для обеспечения комплексной безопасности на территории города</w:t>
            </w:r>
          </w:p>
        </w:tc>
        <w:tc>
          <w:tcPr>
            <w:tcW w:w="4671" w:type="dxa"/>
          </w:tcPr>
          <w:p w14:paraId="2263385C" w14:textId="688B70AA"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5375E8C1" w14:textId="29CB0D3B"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«Муниципальное управление городского округа «Город Архангельск»</w:t>
            </w:r>
          </w:p>
          <w:p w14:paraId="6D6F0AF4" w14:textId="42517C49"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«Защита населения и территории городского округа «Город Архангельск» от чрезвычайных ситуаций»</w:t>
            </w:r>
          </w:p>
          <w:p w14:paraId="5804207C" w14:textId="77777777" w:rsidR="00FD058D" w:rsidRPr="00062B67" w:rsidRDefault="00FD058D" w:rsidP="00FD058D">
            <w:pPr>
              <w:spacing w:after="0" w:line="240" w:lineRule="auto"/>
              <w:rPr>
                <w:rFonts w:ascii="Times New Roman" w:hAnsi="Times New Roman" w:cs="Times New Roman"/>
                <w:sz w:val="24"/>
                <w:szCs w:val="24"/>
              </w:rPr>
            </w:pPr>
          </w:p>
          <w:p w14:paraId="315F19FA" w14:textId="6D9CF9F0"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«Развитие социальной сферы городского округа «Город Архангельск»</w:t>
            </w:r>
          </w:p>
          <w:p w14:paraId="28745900" w14:textId="405BC35E"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«Профилактика безнадзорности и правонарушений несовершеннолетних»</w:t>
            </w:r>
          </w:p>
          <w:p w14:paraId="12870BED" w14:textId="77777777" w:rsidR="00FD058D" w:rsidRPr="00062B67" w:rsidRDefault="00FD058D" w:rsidP="00FD058D">
            <w:pPr>
              <w:spacing w:after="0" w:line="240" w:lineRule="auto"/>
              <w:rPr>
                <w:rFonts w:ascii="Times New Roman" w:hAnsi="Times New Roman" w:cs="Times New Roman"/>
                <w:sz w:val="24"/>
                <w:szCs w:val="24"/>
              </w:rPr>
            </w:pPr>
          </w:p>
          <w:p w14:paraId="61E13C0B" w14:textId="54A3BCB4"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«Комплексное развитие территории городского округа «Город Архангельск»</w:t>
            </w:r>
          </w:p>
          <w:p w14:paraId="18C94DA3" w14:textId="5AA9B44E" w:rsidR="00FD058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городского хозяйства на территории городского округа «Город Архангельск»</w:t>
            </w:r>
          </w:p>
          <w:p w14:paraId="04669F26" w14:textId="171B116E" w:rsidR="00DE614D" w:rsidRPr="00062B67" w:rsidRDefault="00FD058D" w:rsidP="00FD058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 xml:space="preserve">Ведомственная целевая программа «Благоустройство в территориальных </w:t>
            </w:r>
            <w:r w:rsidRPr="00062B67">
              <w:rPr>
                <w:rFonts w:ascii="Times New Roman" w:hAnsi="Times New Roman" w:cs="Times New Roman"/>
                <w:sz w:val="24"/>
                <w:szCs w:val="24"/>
              </w:rPr>
              <w:lastRenderedPageBreak/>
              <w:t>округах городского округа «Город Архангельск»</w:t>
            </w:r>
          </w:p>
        </w:tc>
      </w:tr>
      <w:tr w:rsidR="00953050" w:rsidRPr="00062B67" w14:paraId="25363624" w14:textId="77777777" w:rsidTr="00B17472">
        <w:tc>
          <w:tcPr>
            <w:tcW w:w="562" w:type="dxa"/>
          </w:tcPr>
          <w:p w14:paraId="0563BC34" w14:textId="66F19726" w:rsidR="00953050" w:rsidRPr="00062B67" w:rsidRDefault="0095305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6.</w:t>
            </w:r>
          </w:p>
        </w:tc>
        <w:tc>
          <w:tcPr>
            <w:tcW w:w="9066" w:type="dxa"/>
            <w:gridSpan w:val="2"/>
          </w:tcPr>
          <w:p w14:paraId="1B5BA0D8" w14:textId="10620DDC" w:rsidR="00953050" w:rsidRPr="00062B67" w:rsidRDefault="00953050" w:rsidP="00953050">
            <w:pPr>
              <w:spacing w:after="0" w:line="240" w:lineRule="auto"/>
              <w:jc w:val="center"/>
              <w:rPr>
                <w:rFonts w:ascii="Times New Roman" w:hAnsi="Times New Roman" w:cs="Times New Roman"/>
                <w:i/>
                <w:sz w:val="24"/>
                <w:szCs w:val="24"/>
              </w:rPr>
            </w:pPr>
            <w:r w:rsidRPr="00062B67">
              <w:rPr>
                <w:rFonts w:ascii="Times New Roman" w:hAnsi="Times New Roman" w:cs="Times New Roman"/>
                <w:i/>
                <w:sz w:val="24"/>
                <w:szCs w:val="24"/>
              </w:rPr>
              <w:t>Туризм и рекреация</w:t>
            </w:r>
          </w:p>
        </w:tc>
      </w:tr>
      <w:tr w:rsidR="00DE614D" w:rsidRPr="00062B67" w14:paraId="4739C7F3" w14:textId="77777777" w:rsidTr="00DE614D">
        <w:tc>
          <w:tcPr>
            <w:tcW w:w="562" w:type="dxa"/>
          </w:tcPr>
          <w:p w14:paraId="2A1A8FEF" w14:textId="61FD554C" w:rsidR="00DE614D" w:rsidRPr="00062B67" w:rsidRDefault="0095305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6.1</w:t>
            </w:r>
          </w:p>
        </w:tc>
        <w:tc>
          <w:tcPr>
            <w:tcW w:w="4395" w:type="dxa"/>
          </w:tcPr>
          <w:p w14:paraId="58108CCE" w14:textId="25B140FA" w:rsidR="00DE614D" w:rsidRPr="00062B67" w:rsidRDefault="0095305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Развитие туристической инфраструктуры для формирования комплексной индустрии гостеприимства Архангельской агломерации</w:t>
            </w:r>
          </w:p>
        </w:tc>
        <w:tc>
          <w:tcPr>
            <w:tcW w:w="4671" w:type="dxa"/>
          </w:tcPr>
          <w:p w14:paraId="1C018889" w14:textId="2083B98C" w:rsidR="00953050"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0DF69188" w14:textId="4C6E2278" w:rsidR="00DE614D"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въездного и внутреннего туризма в городском округе «Город Архангельск»</w:t>
            </w:r>
          </w:p>
        </w:tc>
      </w:tr>
      <w:tr w:rsidR="00DE614D" w:rsidRPr="00062B67" w14:paraId="79A1AB17" w14:textId="77777777" w:rsidTr="00DE614D">
        <w:tc>
          <w:tcPr>
            <w:tcW w:w="562" w:type="dxa"/>
          </w:tcPr>
          <w:p w14:paraId="0EB8A24D" w14:textId="2475861A" w:rsidR="00DE614D" w:rsidRPr="00062B67" w:rsidRDefault="0095305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6.2</w:t>
            </w:r>
          </w:p>
        </w:tc>
        <w:tc>
          <w:tcPr>
            <w:tcW w:w="4395" w:type="dxa"/>
          </w:tcPr>
          <w:p w14:paraId="5C372276" w14:textId="4778BC09" w:rsidR="00DE614D" w:rsidRPr="00062B67" w:rsidRDefault="0095305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Повышение конкурентоспособности городского туристского продукта, в том числе через развитие новых и перспективных сегментов туристического рынка</w:t>
            </w:r>
          </w:p>
        </w:tc>
        <w:tc>
          <w:tcPr>
            <w:tcW w:w="4671" w:type="dxa"/>
          </w:tcPr>
          <w:p w14:paraId="44146D99" w14:textId="77777777" w:rsidR="00953050"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4A31F570" w14:textId="5EBD65AA" w:rsidR="00DE614D"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въездного и внутреннего туризма в городском округе «Город Архангельск»</w:t>
            </w:r>
          </w:p>
        </w:tc>
      </w:tr>
      <w:tr w:rsidR="00DE614D" w:rsidRPr="00062B67" w14:paraId="5E318312" w14:textId="77777777" w:rsidTr="00DE614D">
        <w:tc>
          <w:tcPr>
            <w:tcW w:w="562" w:type="dxa"/>
          </w:tcPr>
          <w:p w14:paraId="4A2D96A7" w14:textId="13166BE8" w:rsidR="00DE614D" w:rsidRPr="00062B67" w:rsidRDefault="0095305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6.3</w:t>
            </w:r>
          </w:p>
        </w:tc>
        <w:tc>
          <w:tcPr>
            <w:tcW w:w="4395" w:type="dxa"/>
          </w:tcPr>
          <w:p w14:paraId="51F963E7" w14:textId="49028BCC" w:rsidR="00DE614D" w:rsidRPr="00062B67" w:rsidRDefault="0095305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Брендирование и позиционирование г. Архангельска на международном и региональном уровнях</w:t>
            </w:r>
          </w:p>
        </w:tc>
        <w:tc>
          <w:tcPr>
            <w:tcW w:w="4671" w:type="dxa"/>
          </w:tcPr>
          <w:p w14:paraId="754C6695" w14:textId="77777777" w:rsidR="00953050"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677A6996" w14:textId="0F084FAD" w:rsidR="00DE614D"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въездного и внутреннего туризма в городском округе «Город Архангельск»</w:t>
            </w:r>
          </w:p>
        </w:tc>
      </w:tr>
      <w:tr w:rsidR="00DE614D" w:rsidRPr="00062B67" w14:paraId="1956EE11" w14:textId="77777777" w:rsidTr="00DE614D">
        <w:tc>
          <w:tcPr>
            <w:tcW w:w="562" w:type="dxa"/>
          </w:tcPr>
          <w:p w14:paraId="2C7E32BD" w14:textId="5D8B608D" w:rsidR="00DE614D" w:rsidRPr="00062B67" w:rsidRDefault="00953050" w:rsidP="00DE614D">
            <w:pPr>
              <w:spacing w:after="0" w:line="240" w:lineRule="auto"/>
              <w:jc w:val="center"/>
              <w:rPr>
                <w:rFonts w:ascii="Times New Roman" w:hAnsi="Times New Roman" w:cs="Times New Roman"/>
                <w:sz w:val="24"/>
                <w:szCs w:val="24"/>
              </w:rPr>
            </w:pPr>
            <w:r w:rsidRPr="00062B67">
              <w:rPr>
                <w:rFonts w:ascii="Times New Roman" w:hAnsi="Times New Roman" w:cs="Times New Roman"/>
                <w:sz w:val="24"/>
                <w:szCs w:val="24"/>
              </w:rPr>
              <w:t>6.4</w:t>
            </w:r>
          </w:p>
        </w:tc>
        <w:tc>
          <w:tcPr>
            <w:tcW w:w="4395" w:type="dxa"/>
          </w:tcPr>
          <w:p w14:paraId="006D5767" w14:textId="7002C3E0" w:rsidR="00DE614D" w:rsidRPr="00062B67" w:rsidRDefault="00953050" w:rsidP="00DE614D">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Повышение эффективности кадрового потенциала в сфере туризма</w:t>
            </w:r>
          </w:p>
        </w:tc>
        <w:tc>
          <w:tcPr>
            <w:tcW w:w="4671" w:type="dxa"/>
          </w:tcPr>
          <w:p w14:paraId="5781C20C" w14:textId="77777777" w:rsidR="00953050"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Муниципальная программа «Совершенствование муниципального управления и профилактика терроризма, а также минимизация и (или) ликвидация последствий его проявлений на территории городского округа «Город Архангельск»</w:t>
            </w:r>
          </w:p>
          <w:p w14:paraId="7DBEBC9E" w14:textId="27FE2F8F" w:rsidR="00DE614D" w:rsidRPr="00062B67" w:rsidRDefault="00953050" w:rsidP="00953050">
            <w:pPr>
              <w:spacing w:after="0" w:line="240" w:lineRule="auto"/>
              <w:rPr>
                <w:rFonts w:ascii="Times New Roman" w:hAnsi="Times New Roman" w:cs="Times New Roman"/>
                <w:sz w:val="24"/>
                <w:szCs w:val="24"/>
              </w:rPr>
            </w:pPr>
            <w:r w:rsidRPr="00062B67">
              <w:rPr>
                <w:rFonts w:ascii="Times New Roman" w:hAnsi="Times New Roman" w:cs="Times New Roman"/>
                <w:sz w:val="24"/>
                <w:szCs w:val="24"/>
              </w:rPr>
              <w:t>Ведомственная целевая программа «Развитие въездного и внутреннего туризма в городском округе «Город Архангельск»</w:t>
            </w:r>
          </w:p>
        </w:tc>
      </w:tr>
    </w:tbl>
    <w:p w14:paraId="1460C474" w14:textId="14F81DD2" w:rsidR="0078515D" w:rsidRPr="00062B67" w:rsidRDefault="00573E95" w:rsidP="0078515D">
      <w:pPr>
        <w:spacing w:after="0" w:line="360" w:lineRule="auto"/>
        <w:jc w:val="both"/>
        <w:rPr>
          <w:rFonts w:ascii="Times New Roman" w:hAnsi="Times New Roman" w:cs="Times New Roman"/>
          <w:sz w:val="24"/>
          <w:szCs w:val="24"/>
        </w:rPr>
      </w:pPr>
      <w:r w:rsidRPr="00062B67">
        <w:rPr>
          <w:rFonts w:ascii="Times New Roman" w:hAnsi="Times New Roman" w:cs="Times New Roman"/>
          <w:sz w:val="24"/>
          <w:szCs w:val="24"/>
        </w:rPr>
        <w:t>Источник: составлено авторами.</w:t>
      </w:r>
    </w:p>
    <w:p w14:paraId="0D9CC4F4" w14:textId="523C78F1" w:rsidR="00573E95" w:rsidRPr="00062B67" w:rsidRDefault="00573E95" w:rsidP="0078515D">
      <w:pPr>
        <w:spacing w:after="0" w:line="360" w:lineRule="auto"/>
        <w:jc w:val="both"/>
        <w:rPr>
          <w:rFonts w:ascii="Times New Roman" w:hAnsi="Times New Roman" w:cs="Times New Roman"/>
          <w:sz w:val="28"/>
          <w:szCs w:val="28"/>
        </w:rPr>
      </w:pPr>
    </w:p>
    <w:p w14:paraId="1AD1B8D1" w14:textId="6ED6E265" w:rsidR="00CE291F" w:rsidRPr="00062B67" w:rsidRDefault="00877128" w:rsidP="001A7994">
      <w:pPr>
        <w:spacing w:after="0" w:line="360" w:lineRule="auto"/>
        <w:ind w:firstLine="709"/>
        <w:jc w:val="both"/>
        <w:rPr>
          <w:rFonts w:ascii="Times New Roman" w:hAnsi="Times New Roman" w:cs="Times New Roman"/>
          <w:szCs w:val="28"/>
        </w:rPr>
      </w:pPr>
      <w:r w:rsidRPr="00062B67">
        <w:rPr>
          <w:rFonts w:ascii="Times New Roman" w:hAnsi="Times New Roman" w:cs="Times New Roman"/>
          <w:sz w:val="28"/>
          <w:szCs w:val="28"/>
        </w:rPr>
        <w:lastRenderedPageBreak/>
        <w:t>Также для реализации выполнения задач Стратегии требуется реализация крупных инвестиционных проектов на территории городского округа «Город Архангельск»</w:t>
      </w:r>
      <w:r w:rsidR="00CE291F" w:rsidRPr="00062B67">
        <w:rPr>
          <w:rFonts w:ascii="Times New Roman" w:hAnsi="Times New Roman" w:cs="Times New Roman"/>
          <w:sz w:val="28"/>
          <w:szCs w:val="28"/>
        </w:rPr>
        <w:t>, перечень которых представлен в приложении Д.</w:t>
      </w:r>
    </w:p>
    <w:p w14:paraId="0CC89133" w14:textId="77777777" w:rsidR="00880209" w:rsidRPr="00062B67" w:rsidRDefault="00880209" w:rsidP="00880209"/>
    <w:p w14:paraId="26D06935" w14:textId="77D5CD1E" w:rsidR="007C641D" w:rsidRPr="00062B67" w:rsidRDefault="003C0C4E">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65DC57A2" w14:textId="47F273F0" w:rsidR="00D31647" w:rsidRPr="00062B67" w:rsidRDefault="00D31647" w:rsidP="00D31647">
      <w:pPr>
        <w:pStyle w:val="1"/>
        <w:ind w:left="720"/>
        <w:jc w:val="center"/>
      </w:pPr>
      <w:bookmarkStart w:id="170" w:name="_Toc116486787"/>
      <w:r w:rsidRPr="00062B67">
        <w:rPr>
          <w:rFonts w:ascii="Times New Roman" w:hAnsi="Times New Roman" w:cs="Times New Roman"/>
          <w:szCs w:val="28"/>
        </w:rPr>
        <w:lastRenderedPageBreak/>
        <w:t>ПРИЛОЖЕНИЕ А</w:t>
      </w:r>
      <w:bookmarkEnd w:id="170"/>
    </w:p>
    <w:p w14:paraId="0F8B161F" w14:textId="77777777" w:rsidR="00D31647" w:rsidRPr="00062B67" w:rsidRDefault="00D31647" w:rsidP="2C24E204">
      <w:pPr>
        <w:spacing w:after="0" w:line="360" w:lineRule="auto"/>
        <w:ind w:firstLine="708"/>
        <w:jc w:val="both"/>
        <w:rPr>
          <w:rFonts w:ascii="Times New Roman" w:eastAsia="Times New Roman" w:hAnsi="Times New Roman" w:cs="Times New Roman"/>
          <w:sz w:val="28"/>
          <w:szCs w:val="28"/>
        </w:rPr>
      </w:pPr>
    </w:p>
    <w:p w14:paraId="2460CB88" w14:textId="6531B177" w:rsidR="007C641D" w:rsidRPr="00062B67" w:rsidRDefault="00222091" w:rsidP="2C24E204">
      <w:pPr>
        <w:spacing w:after="0" w:line="360" w:lineRule="auto"/>
        <w:ind w:firstLine="708"/>
        <w:jc w:val="both"/>
        <w:rPr>
          <w:rFonts w:ascii="Times New Roman" w:eastAsia="Times New Roman" w:hAnsi="Times New Roman" w:cs="Times New Roman"/>
          <w:sz w:val="28"/>
          <w:szCs w:val="28"/>
        </w:rPr>
      </w:pPr>
      <w:r w:rsidRPr="00062B67">
        <w:rPr>
          <w:rFonts w:ascii="Times New Roman" w:eastAsia="Times New Roman" w:hAnsi="Times New Roman" w:cs="Times New Roman"/>
          <w:sz w:val="28"/>
          <w:szCs w:val="28"/>
        </w:rPr>
        <w:t>Таблица 1 –</w:t>
      </w:r>
      <w:r w:rsidR="2C24E204" w:rsidRPr="00062B67">
        <w:rPr>
          <w:rFonts w:ascii="Times New Roman" w:eastAsia="Times New Roman" w:hAnsi="Times New Roman" w:cs="Times New Roman"/>
          <w:sz w:val="28"/>
          <w:szCs w:val="28"/>
        </w:rPr>
        <w:t xml:space="preserve"> Место г.</w:t>
      </w:r>
      <w:r w:rsidR="00A749CF" w:rsidRPr="00062B67">
        <w:rPr>
          <w:rFonts w:ascii="Times New Roman" w:eastAsia="Times New Roman" w:hAnsi="Times New Roman" w:cs="Times New Roman"/>
          <w:sz w:val="28"/>
          <w:szCs w:val="28"/>
        </w:rPr>
        <w:t xml:space="preserve"> </w:t>
      </w:r>
      <w:r w:rsidR="2C24E204" w:rsidRPr="00062B67">
        <w:rPr>
          <w:rFonts w:ascii="Times New Roman" w:eastAsia="Times New Roman" w:hAnsi="Times New Roman" w:cs="Times New Roman"/>
          <w:sz w:val="28"/>
          <w:szCs w:val="28"/>
        </w:rPr>
        <w:t>Архангельска в общероссийских рейтингах</w:t>
      </w:r>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905"/>
        <w:gridCol w:w="1842"/>
        <w:gridCol w:w="5608"/>
      </w:tblGrid>
      <w:tr w:rsidR="007C641D" w:rsidRPr="00062B67" w14:paraId="3AB9854F" w14:textId="77777777" w:rsidTr="2C24E204">
        <w:tc>
          <w:tcPr>
            <w:tcW w:w="1905" w:type="dxa"/>
            <w:vMerge w:val="restart"/>
            <w:vAlign w:val="center"/>
          </w:tcPr>
          <w:p w14:paraId="306CE501"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Наименование рейтинга </w:t>
            </w:r>
          </w:p>
        </w:tc>
        <w:tc>
          <w:tcPr>
            <w:tcW w:w="1842" w:type="dxa"/>
            <w:vAlign w:val="center"/>
          </w:tcPr>
          <w:p w14:paraId="5C9A2939"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Место города в общероссийском рейтинге </w:t>
            </w:r>
          </w:p>
        </w:tc>
        <w:tc>
          <w:tcPr>
            <w:tcW w:w="5608" w:type="dxa"/>
            <w:vMerge w:val="restart"/>
            <w:vAlign w:val="center"/>
          </w:tcPr>
          <w:p w14:paraId="212C4756"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Участники и показатели рейтинга  </w:t>
            </w:r>
          </w:p>
        </w:tc>
      </w:tr>
      <w:tr w:rsidR="007C641D" w:rsidRPr="00062B67" w14:paraId="476DBA44" w14:textId="77777777" w:rsidTr="2C24E204">
        <w:tc>
          <w:tcPr>
            <w:tcW w:w="1905" w:type="dxa"/>
            <w:vMerge/>
            <w:vAlign w:val="center"/>
          </w:tcPr>
          <w:p w14:paraId="7A3C0415" w14:textId="77777777" w:rsidR="007C641D" w:rsidRPr="00062B67" w:rsidRDefault="007C641D">
            <w:pPr>
              <w:pStyle w:val="afd"/>
              <w:rPr>
                <w:rFonts w:ascii="Times New Roman" w:hAnsi="Times New Roman" w:cs="Times New Roman"/>
                <w:sz w:val="20"/>
                <w:szCs w:val="20"/>
              </w:rPr>
            </w:pPr>
          </w:p>
        </w:tc>
        <w:tc>
          <w:tcPr>
            <w:tcW w:w="1842" w:type="dxa"/>
            <w:vAlign w:val="center"/>
          </w:tcPr>
          <w:p w14:paraId="6B759868"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Архангельск </w:t>
            </w:r>
          </w:p>
        </w:tc>
        <w:tc>
          <w:tcPr>
            <w:tcW w:w="5608" w:type="dxa"/>
            <w:vMerge/>
            <w:vAlign w:val="center"/>
          </w:tcPr>
          <w:p w14:paraId="1964B483" w14:textId="77777777" w:rsidR="007C641D" w:rsidRPr="00062B67" w:rsidRDefault="007C641D">
            <w:pPr>
              <w:pStyle w:val="afd"/>
              <w:rPr>
                <w:rFonts w:ascii="Times New Roman" w:hAnsi="Times New Roman" w:cs="Times New Roman"/>
                <w:sz w:val="20"/>
                <w:szCs w:val="20"/>
              </w:rPr>
            </w:pPr>
          </w:p>
        </w:tc>
      </w:tr>
      <w:tr w:rsidR="007C641D" w:rsidRPr="00062B67" w14:paraId="5D362D15" w14:textId="77777777" w:rsidTr="2C24E204">
        <w:trPr>
          <w:trHeight w:val="1530"/>
        </w:trPr>
        <w:tc>
          <w:tcPr>
            <w:tcW w:w="1905" w:type="dxa"/>
            <w:vMerge w:val="restart"/>
            <w:vAlign w:val="center"/>
          </w:tcPr>
          <w:p w14:paraId="578F90C7"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Интегральный рейтинг 100 крупнейших городов России, 2010/2019 г. </w:t>
            </w:r>
          </w:p>
        </w:tc>
        <w:tc>
          <w:tcPr>
            <w:tcW w:w="1842" w:type="dxa"/>
            <w:vAlign w:val="center"/>
          </w:tcPr>
          <w:p w14:paraId="39B20679"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53 из 100 </w:t>
            </w:r>
          </w:p>
        </w:tc>
        <w:tc>
          <w:tcPr>
            <w:tcW w:w="5608" w:type="dxa"/>
            <w:vMerge w:val="restart"/>
            <w:vAlign w:val="center"/>
          </w:tcPr>
          <w:p w14:paraId="7DAF242C"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Участники рейтинга: города с численностью населения свыше 173 тыс. человек. </w:t>
            </w:r>
          </w:p>
          <w:p w14:paraId="430BB27B"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Показатель ранжирования: интегральный показатель – отношение качества городской среды к стоимости жизни. </w:t>
            </w:r>
          </w:p>
          <w:p w14:paraId="32CAF452"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Показатели качества городской среды: обеспеченность жильем на человека; наличие современных форматов потребления; уровень загруженности городских дорог; уровень преступности; освещенность города; внешняя транспортная доступность; уровень городского благоустройства; степень благоприятности природных условий; уровень экологического загрязнения. </w:t>
            </w:r>
          </w:p>
          <w:p w14:paraId="2F0BCD40"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Показатели стоимости жизни: возможность приобретения собственного жилья; возможность аренды однокомнатной квартиры; уровень расходов на потребление; уровень расходов на оплату ЖКХ; покупательская способность населения. </w:t>
            </w:r>
          </w:p>
          <w:p w14:paraId="72CDD375"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 </w:t>
            </w:r>
          </w:p>
        </w:tc>
      </w:tr>
      <w:tr w:rsidR="007C641D" w:rsidRPr="00062B67" w14:paraId="67E5B98E" w14:textId="77777777" w:rsidTr="2C24E204">
        <w:tc>
          <w:tcPr>
            <w:tcW w:w="1905" w:type="dxa"/>
            <w:vMerge/>
            <w:vAlign w:val="center"/>
          </w:tcPr>
          <w:p w14:paraId="026C68F5" w14:textId="77777777" w:rsidR="007C641D" w:rsidRPr="00062B67" w:rsidRDefault="007C641D">
            <w:pPr>
              <w:pStyle w:val="afd"/>
              <w:rPr>
                <w:rFonts w:ascii="Times New Roman" w:hAnsi="Times New Roman" w:cs="Times New Roman"/>
                <w:sz w:val="20"/>
                <w:szCs w:val="20"/>
              </w:rPr>
            </w:pPr>
          </w:p>
        </w:tc>
        <w:tc>
          <w:tcPr>
            <w:tcW w:w="1842" w:type="dxa"/>
            <w:vAlign w:val="center"/>
          </w:tcPr>
          <w:p w14:paraId="140328D1"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76 из 100 </w:t>
            </w:r>
          </w:p>
        </w:tc>
        <w:tc>
          <w:tcPr>
            <w:tcW w:w="5608" w:type="dxa"/>
            <w:vMerge/>
            <w:vAlign w:val="center"/>
          </w:tcPr>
          <w:p w14:paraId="58419B0A" w14:textId="77777777" w:rsidR="007C641D" w:rsidRPr="00062B67" w:rsidRDefault="007C641D">
            <w:pPr>
              <w:pStyle w:val="afd"/>
              <w:rPr>
                <w:rFonts w:ascii="Times New Roman" w:hAnsi="Times New Roman" w:cs="Times New Roman"/>
                <w:sz w:val="20"/>
                <w:szCs w:val="20"/>
              </w:rPr>
            </w:pPr>
          </w:p>
        </w:tc>
      </w:tr>
      <w:tr w:rsidR="007C641D" w:rsidRPr="00062B67" w14:paraId="5949C995" w14:textId="77777777" w:rsidTr="2C24E204">
        <w:trPr>
          <w:trHeight w:val="1230"/>
        </w:trPr>
        <w:tc>
          <w:tcPr>
            <w:tcW w:w="1905" w:type="dxa"/>
            <w:vMerge w:val="restart"/>
            <w:vAlign w:val="center"/>
          </w:tcPr>
          <w:p w14:paraId="730C5E24"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устойчивого развития городов России, 2013/2020 г. </w:t>
            </w:r>
          </w:p>
        </w:tc>
        <w:tc>
          <w:tcPr>
            <w:tcW w:w="1842" w:type="dxa"/>
            <w:vAlign w:val="center"/>
          </w:tcPr>
          <w:p w14:paraId="3C8477F3"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135 из 173 </w:t>
            </w:r>
          </w:p>
        </w:tc>
        <w:tc>
          <w:tcPr>
            <w:tcW w:w="5608" w:type="dxa"/>
            <w:vMerge w:val="restart"/>
            <w:vAlign w:val="center"/>
          </w:tcPr>
          <w:p w14:paraId="40FA7C45"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Участники рейтинга: города с численностью населения свыше 100 тыс. человек. </w:t>
            </w:r>
          </w:p>
          <w:p w14:paraId="647E387C"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Показатель ранжирования: индекс устойчивого развития по трем основным блокам на основе 42 статистических показателей (экономический, экологический, блок социальной сферы). Каждый блок складывается из двух групп показателей, характеризующих стороны развития города</w:t>
            </w:r>
            <w:proofErr w:type="gramStart"/>
            <w:r w:rsidRPr="00062B67">
              <w:rPr>
                <w:rFonts w:ascii="Times New Roman" w:hAnsi="Times New Roman" w:cs="Times New Roman"/>
                <w:sz w:val="20"/>
                <w:szCs w:val="20"/>
              </w:rPr>
              <w:t>:</w:t>
            </w:r>
            <w:proofErr w:type="gramEnd"/>
            <w:r w:rsidRPr="00062B67">
              <w:rPr>
                <w:rFonts w:ascii="Times New Roman" w:hAnsi="Times New Roman" w:cs="Times New Roman"/>
                <w:sz w:val="20"/>
                <w:szCs w:val="20"/>
              </w:rPr>
              <w:t xml:space="preserve"> экономика, коммунальная, инженерная и социальная инфраструктура, качество жизни, трудовых ресурсов и экологической ситуации. </w:t>
            </w:r>
          </w:p>
        </w:tc>
      </w:tr>
      <w:tr w:rsidR="007C641D" w:rsidRPr="00062B67" w14:paraId="39162C2D" w14:textId="77777777" w:rsidTr="2C24E204">
        <w:tc>
          <w:tcPr>
            <w:tcW w:w="1905" w:type="dxa"/>
            <w:vMerge/>
            <w:vAlign w:val="center"/>
          </w:tcPr>
          <w:p w14:paraId="7EC73F7A" w14:textId="77777777" w:rsidR="007C641D" w:rsidRPr="00062B67" w:rsidRDefault="007C641D">
            <w:pPr>
              <w:pStyle w:val="afd"/>
              <w:rPr>
                <w:rFonts w:ascii="Times New Roman" w:hAnsi="Times New Roman" w:cs="Times New Roman"/>
                <w:sz w:val="20"/>
                <w:szCs w:val="20"/>
              </w:rPr>
            </w:pPr>
          </w:p>
        </w:tc>
        <w:tc>
          <w:tcPr>
            <w:tcW w:w="1842" w:type="dxa"/>
            <w:vAlign w:val="center"/>
          </w:tcPr>
          <w:p w14:paraId="3CDB302B"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69 из 186 </w:t>
            </w:r>
          </w:p>
        </w:tc>
        <w:tc>
          <w:tcPr>
            <w:tcW w:w="5608" w:type="dxa"/>
            <w:vMerge/>
            <w:vAlign w:val="center"/>
          </w:tcPr>
          <w:p w14:paraId="3FD3BD69" w14:textId="77777777" w:rsidR="007C641D" w:rsidRPr="00062B67" w:rsidRDefault="007C641D">
            <w:pPr>
              <w:pStyle w:val="afd"/>
              <w:rPr>
                <w:rFonts w:ascii="Times New Roman" w:hAnsi="Times New Roman" w:cs="Times New Roman"/>
                <w:sz w:val="20"/>
                <w:szCs w:val="20"/>
              </w:rPr>
            </w:pPr>
          </w:p>
        </w:tc>
      </w:tr>
      <w:tr w:rsidR="007C641D" w:rsidRPr="00062B67" w14:paraId="28B33A65" w14:textId="77777777" w:rsidTr="2C24E204">
        <w:tc>
          <w:tcPr>
            <w:tcW w:w="1905" w:type="dxa"/>
            <w:vMerge/>
            <w:vAlign w:val="center"/>
          </w:tcPr>
          <w:p w14:paraId="2DBF8816" w14:textId="77777777" w:rsidR="007C641D" w:rsidRPr="00062B67" w:rsidRDefault="007C641D">
            <w:pPr>
              <w:pStyle w:val="afd"/>
              <w:rPr>
                <w:rFonts w:ascii="Times New Roman" w:hAnsi="Times New Roman" w:cs="Times New Roman"/>
                <w:sz w:val="20"/>
                <w:szCs w:val="20"/>
              </w:rPr>
            </w:pPr>
          </w:p>
        </w:tc>
        <w:tc>
          <w:tcPr>
            <w:tcW w:w="1842" w:type="dxa"/>
            <w:vAlign w:val="center"/>
          </w:tcPr>
          <w:p w14:paraId="27D49061"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90 из 92 </w:t>
            </w:r>
          </w:p>
        </w:tc>
        <w:tc>
          <w:tcPr>
            <w:tcW w:w="5608" w:type="dxa"/>
            <w:vMerge/>
            <w:vAlign w:val="center"/>
          </w:tcPr>
          <w:p w14:paraId="20B3B1A8" w14:textId="77777777" w:rsidR="007C641D" w:rsidRPr="00062B67" w:rsidRDefault="007C641D">
            <w:pPr>
              <w:pStyle w:val="afd"/>
              <w:rPr>
                <w:rFonts w:ascii="Times New Roman" w:hAnsi="Times New Roman" w:cs="Times New Roman"/>
                <w:sz w:val="20"/>
                <w:szCs w:val="20"/>
              </w:rPr>
            </w:pPr>
          </w:p>
        </w:tc>
      </w:tr>
      <w:tr w:rsidR="007C641D" w:rsidRPr="00062B67" w14:paraId="073F572C" w14:textId="77777777" w:rsidTr="2C24E204">
        <w:trPr>
          <w:trHeight w:val="855"/>
        </w:trPr>
        <w:tc>
          <w:tcPr>
            <w:tcW w:w="1905" w:type="dxa"/>
            <w:vMerge w:val="restart"/>
            <w:vAlign w:val="center"/>
          </w:tcPr>
          <w:p w14:paraId="7ED40FA7"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городов России по уровню зарплат, 2018/2021 г. </w:t>
            </w:r>
          </w:p>
        </w:tc>
        <w:tc>
          <w:tcPr>
            <w:tcW w:w="1842" w:type="dxa"/>
            <w:vAlign w:val="center"/>
          </w:tcPr>
          <w:p w14:paraId="28696724"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37 из 100 </w:t>
            </w:r>
          </w:p>
        </w:tc>
        <w:tc>
          <w:tcPr>
            <w:tcW w:w="5608" w:type="dxa"/>
            <w:vMerge w:val="restart"/>
            <w:vAlign w:val="center"/>
          </w:tcPr>
          <w:p w14:paraId="6EA69216"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Соотношение зарплаты и стоимости потребительского набора; среднемесячная чистая зарплата </w:t>
            </w:r>
          </w:p>
        </w:tc>
      </w:tr>
      <w:tr w:rsidR="007C641D" w:rsidRPr="00062B67" w14:paraId="6C22BB50" w14:textId="77777777" w:rsidTr="2C24E204">
        <w:tc>
          <w:tcPr>
            <w:tcW w:w="1905" w:type="dxa"/>
            <w:vMerge/>
            <w:vAlign w:val="center"/>
          </w:tcPr>
          <w:p w14:paraId="23FFEC28" w14:textId="77777777" w:rsidR="007C641D" w:rsidRPr="00062B67" w:rsidRDefault="007C641D">
            <w:pPr>
              <w:pStyle w:val="afd"/>
              <w:rPr>
                <w:rFonts w:ascii="Times New Roman" w:hAnsi="Times New Roman" w:cs="Times New Roman"/>
                <w:sz w:val="20"/>
                <w:szCs w:val="20"/>
              </w:rPr>
            </w:pPr>
          </w:p>
        </w:tc>
        <w:tc>
          <w:tcPr>
            <w:tcW w:w="1842" w:type="dxa"/>
            <w:vAlign w:val="center"/>
          </w:tcPr>
          <w:p w14:paraId="2C1384B6"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36 из 100 </w:t>
            </w:r>
          </w:p>
        </w:tc>
        <w:tc>
          <w:tcPr>
            <w:tcW w:w="5608" w:type="dxa"/>
            <w:vMerge/>
            <w:vAlign w:val="center"/>
          </w:tcPr>
          <w:p w14:paraId="03D70D37" w14:textId="77777777" w:rsidR="007C641D" w:rsidRPr="00062B67" w:rsidRDefault="007C641D">
            <w:pPr>
              <w:pStyle w:val="afd"/>
              <w:rPr>
                <w:rFonts w:ascii="Times New Roman" w:hAnsi="Times New Roman" w:cs="Times New Roman"/>
                <w:sz w:val="20"/>
                <w:szCs w:val="20"/>
              </w:rPr>
            </w:pPr>
          </w:p>
        </w:tc>
      </w:tr>
      <w:tr w:rsidR="007C641D" w:rsidRPr="00062B67" w14:paraId="2454CD7A" w14:textId="77777777" w:rsidTr="2C24E204">
        <w:trPr>
          <w:trHeight w:val="525"/>
        </w:trPr>
        <w:tc>
          <w:tcPr>
            <w:tcW w:w="1905" w:type="dxa"/>
            <w:vMerge w:val="restart"/>
            <w:vAlign w:val="center"/>
          </w:tcPr>
          <w:p w14:paraId="0B78DF15"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городов по качеству жизни, 2019/2021 г. </w:t>
            </w:r>
          </w:p>
        </w:tc>
        <w:tc>
          <w:tcPr>
            <w:tcW w:w="1842" w:type="dxa"/>
            <w:vAlign w:val="center"/>
          </w:tcPr>
          <w:p w14:paraId="3712D536"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48 из 78 </w:t>
            </w:r>
          </w:p>
        </w:tc>
        <w:tc>
          <w:tcPr>
            <w:tcW w:w="5608" w:type="dxa"/>
            <w:vMerge w:val="restart"/>
            <w:vAlign w:val="center"/>
          </w:tcPr>
          <w:p w14:paraId="688A5560"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Участники рейтинга: административные центры субъектов РФ и крупнейшие города России. </w:t>
            </w:r>
          </w:p>
          <w:p w14:paraId="1DFA3F22"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Показатель ранжирования: соотношение заработной платы и стоимости потребительского набора. </w:t>
            </w:r>
          </w:p>
        </w:tc>
      </w:tr>
      <w:tr w:rsidR="007C641D" w:rsidRPr="00062B67" w14:paraId="17466BB3" w14:textId="77777777" w:rsidTr="2C24E204">
        <w:tc>
          <w:tcPr>
            <w:tcW w:w="1905" w:type="dxa"/>
            <w:vMerge/>
            <w:vAlign w:val="center"/>
          </w:tcPr>
          <w:p w14:paraId="645B77CB" w14:textId="77777777" w:rsidR="007C641D" w:rsidRPr="00062B67" w:rsidRDefault="007C641D">
            <w:pPr>
              <w:pStyle w:val="afd"/>
              <w:rPr>
                <w:rFonts w:ascii="Times New Roman" w:hAnsi="Times New Roman" w:cs="Times New Roman"/>
                <w:sz w:val="20"/>
                <w:szCs w:val="20"/>
              </w:rPr>
            </w:pPr>
          </w:p>
        </w:tc>
        <w:tc>
          <w:tcPr>
            <w:tcW w:w="1842" w:type="dxa"/>
            <w:vAlign w:val="center"/>
          </w:tcPr>
          <w:p w14:paraId="240F829C"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38 из 75 </w:t>
            </w:r>
          </w:p>
        </w:tc>
        <w:tc>
          <w:tcPr>
            <w:tcW w:w="5608" w:type="dxa"/>
            <w:vMerge/>
            <w:vAlign w:val="center"/>
          </w:tcPr>
          <w:p w14:paraId="021268AD" w14:textId="77777777" w:rsidR="007C641D" w:rsidRPr="00062B67" w:rsidRDefault="007C641D">
            <w:pPr>
              <w:pStyle w:val="afd"/>
              <w:rPr>
                <w:rFonts w:ascii="Times New Roman" w:hAnsi="Times New Roman" w:cs="Times New Roman"/>
                <w:sz w:val="20"/>
                <w:szCs w:val="20"/>
              </w:rPr>
            </w:pPr>
          </w:p>
        </w:tc>
      </w:tr>
      <w:tr w:rsidR="007C641D" w:rsidRPr="00062B67" w14:paraId="480F6EE2" w14:textId="77777777">
        <w:trPr>
          <w:trHeight w:val="1932"/>
        </w:trPr>
        <w:tc>
          <w:tcPr>
            <w:tcW w:w="1905" w:type="dxa"/>
            <w:vAlign w:val="center"/>
          </w:tcPr>
          <w:p w14:paraId="039E6403" w14:textId="46933E4D" w:rsidR="007C641D" w:rsidRPr="00062B67" w:rsidRDefault="00BB7DBE">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городов России по качеству общественного транспорта</w:t>
            </w:r>
            <w:r w:rsidR="0047710C" w:rsidRPr="00062B67">
              <w:rPr>
                <w:rFonts w:ascii="Times New Roman" w:hAnsi="Times New Roman" w:cs="Times New Roman"/>
                <w:sz w:val="20"/>
                <w:szCs w:val="20"/>
              </w:rPr>
              <w:t>, 2021 г. </w:t>
            </w:r>
          </w:p>
        </w:tc>
        <w:tc>
          <w:tcPr>
            <w:tcW w:w="1842" w:type="dxa"/>
            <w:vAlign w:val="center"/>
          </w:tcPr>
          <w:p w14:paraId="6E6F711F" w14:textId="16887CB5" w:rsidR="007C641D" w:rsidRPr="00062B67" w:rsidRDefault="0037611B"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62</w:t>
            </w:r>
            <w:r w:rsidR="2C24E204" w:rsidRPr="00062B67">
              <w:rPr>
                <w:rFonts w:ascii="Times New Roman" w:hAnsi="Times New Roman" w:cs="Times New Roman"/>
                <w:sz w:val="20"/>
                <w:szCs w:val="20"/>
              </w:rPr>
              <w:t xml:space="preserve"> из </w:t>
            </w:r>
            <w:r w:rsidRPr="00062B67">
              <w:rPr>
                <w:rFonts w:ascii="Times New Roman" w:hAnsi="Times New Roman" w:cs="Times New Roman"/>
                <w:sz w:val="20"/>
                <w:szCs w:val="20"/>
              </w:rPr>
              <w:t>76</w:t>
            </w:r>
          </w:p>
        </w:tc>
        <w:tc>
          <w:tcPr>
            <w:tcW w:w="5608" w:type="dxa"/>
            <w:vAlign w:val="center"/>
          </w:tcPr>
          <w:p w14:paraId="4453AEA5"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Участники рейтинга: административные центры субъектов РФ и другие значимые в финансово-экономическом отношении города России. </w:t>
            </w:r>
          </w:p>
          <w:p w14:paraId="188FD595" w14:textId="665FAD13" w:rsidR="005F0EFD" w:rsidRPr="00062B67" w:rsidRDefault="005F0EFD" w:rsidP="005F0EFD">
            <w:pPr>
              <w:pStyle w:val="afd"/>
              <w:spacing w:after="0"/>
              <w:rPr>
                <w:rFonts w:ascii="Times New Roman" w:hAnsi="Times New Roman" w:cs="Times New Roman"/>
                <w:sz w:val="20"/>
                <w:szCs w:val="20"/>
              </w:rPr>
            </w:pPr>
            <w:r w:rsidRPr="00062B67">
              <w:rPr>
                <w:rFonts w:ascii="Times New Roman" w:hAnsi="Times New Roman" w:cs="Times New Roman"/>
                <w:sz w:val="20"/>
                <w:szCs w:val="20"/>
              </w:rPr>
              <w:t xml:space="preserve">Система оценки рейтинга основана на принципах распределенного </w:t>
            </w:r>
          </w:p>
          <w:p w14:paraId="595FB77F" w14:textId="2D63A1E8" w:rsidR="007C641D" w:rsidRPr="00062B67" w:rsidRDefault="005F0EFD" w:rsidP="005F0EFD">
            <w:pPr>
              <w:pStyle w:val="afd"/>
              <w:spacing w:after="0"/>
              <w:rPr>
                <w:rFonts w:ascii="Times New Roman" w:hAnsi="Times New Roman" w:cs="Times New Roman"/>
                <w:sz w:val="20"/>
                <w:szCs w:val="20"/>
              </w:rPr>
            </w:pPr>
            <w:r w:rsidRPr="00062B67">
              <w:rPr>
                <w:rFonts w:ascii="Times New Roman" w:hAnsi="Times New Roman" w:cs="Times New Roman"/>
                <w:sz w:val="20"/>
                <w:szCs w:val="20"/>
              </w:rPr>
              <w:t>оценивания показателей и групп весами, установленными в соответствии со степенью их влияния на привлекательность общественного транспорта.</w:t>
            </w:r>
          </w:p>
        </w:tc>
      </w:tr>
      <w:tr w:rsidR="007C641D" w:rsidRPr="00062B67" w14:paraId="5551AAE6" w14:textId="77777777" w:rsidTr="2C24E204">
        <w:tc>
          <w:tcPr>
            <w:tcW w:w="1905" w:type="dxa"/>
            <w:vAlign w:val="center"/>
          </w:tcPr>
          <w:p w14:paraId="1F43F6F6"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крупнейших городов России по оценкам местных жителей, 2019 г. </w:t>
            </w:r>
          </w:p>
        </w:tc>
        <w:tc>
          <w:tcPr>
            <w:tcW w:w="1842" w:type="dxa"/>
            <w:vAlign w:val="center"/>
          </w:tcPr>
          <w:p w14:paraId="0D660B78"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222 из 250 </w:t>
            </w:r>
          </w:p>
        </w:tc>
        <w:tc>
          <w:tcPr>
            <w:tcW w:w="5608" w:type="dxa"/>
            <w:vAlign w:val="center"/>
          </w:tcPr>
          <w:p w14:paraId="1ED2B4BE"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В опросе участвовало более 90 тысяч человек. Им было предложено оценить по 10-балльной шкале (где 1 обозначает категоричное несогласие, а 10 — полное согласие) утверждения, которые характеризуют: </w:t>
            </w:r>
          </w:p>
          <w:p w14:paraId="146C8EB4"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безопасность: «Я живу в безопасном районе и не боюсь идти домой в темное время суток»; </w:t>
            </w:r>
          </w:p>
          <w:p w14:paraId="23AB5347"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чистоту: «В моем районе чисто, мусор убирают своевременно»; </w:t>
            </w:r>
          </w:p>
          <w:p w14:paraId="7EA693FF"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lastRenderedPageBreak/>
              <w:t>экологию: «В моем районе достаточно зелени и чистый свежий воздух»; </w:t>
            </w:r>
          </w:p>
          <w:p w14:paraId="5788893C"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общественный транспорт: «Меня устраивает работа общественного транспорта в моем районе»; </w:t>
            </w:r>
          </w:p>
          <w:p w14:paraId="2C059658"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дороги/парковки: «Меня устраивает состояние дорог, и я не испытываю трудностей с парковкой в своем районе»; </w:t>
            </w:r>
          </w:p>
          <w:p w14:paraId="6D6575BF"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магазины и рынки: «Я могу купить продукты и товары первой необходимости рядом с домом»; </w:t>
            </w:r>
          </w:p>
          <w:p w14:paraId="68632109"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спорт и отдых: «В моем районе достаточно мест для отдыха, есть кафе, спортивные площадки и т. д.»; </w:t>
            </w:r>
          </w:p>
          <w:p w14:paraId="3DF751D4"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инфраструктуру для детей: «В моем районе есть все необходимое для детей: игровая площадка, детский сад и поликлиника, школа и т. д.»; </w:t>
            </w:r>
          </w:p>
          <w:p w14:paraId="540AF9A5"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соседей: «Люди, с которыми я живу по соседству, в основном дружелюбные и вежливые»; </w:t>
            </w:r>
          </w:p>
          <w:p w14:paraId="441821A8"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работу коммунальных служб: «Я доволен работой коммунальных служб»; </w:t>
            </w:r>
          </w:p>
          <w:p w14:paraId="6CD00764" w14:textId="77777777" w:rsidR="007C641D" w:rsidRPr="00062B67" w:rsidRDefault="0047710C" w:rsidP="001E149D">
            <w:pPr>
              <w:pStyle w:val="afd"/>
              <w:numPr>
                <w:ilvl w:val="0"/>
                <w:numId w:val="4"/>
              </w:numPr>
              <w:tabs>
                <w:tab w:val="left" w:pos="0"/>
              </w:tabs>
              <w:spacing w:after="0"/>
              <w:ind w:left="360"/>
              <w:rPr>
                <w:rFonts w:ascii="Times New Roman" w:hAnsi="Times New Roman" w:cs="Times New Roman"/>
                <w:sz w:val="20"/>
                <w:szCs w:val="20"/>
              </w:rPr>
            </w:pPr>
            <w:r w:rsidRPr="00062B67">
              <w:rPr>
                <w:rFonts w:ascii="Times New Roman" w:hAnsi="Times New Roman" w:cs="Times New Roman"/>
                <w:sz w:val="20"/>
                <w:szCs w:val="20"/>
              </w:rPr>
              <w:t>соотношение доходов и стоимости жизни: «Моего ежемесячного дохода достаточно для комфортного проживания; меня устраивает стоимость товаров в магазинах у дома, тарифы на коммунальные услуги и другие виды расходов». </w:t>
            </w:r>
          </w:p>
          <w:p w14:paraId="03B86D9C"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На основании ответов были рассчитаны средние по стране баллы по всем критериям, а также общие (средние) оценки для каждого города и района, по которым формируется рейтинг городов по качеству жизни. </w:t>
            </w:r>
          </w:p>
        </w:tc>
      </w:tr>
      <w:tr w:rsidR="007C641D" w:rsidRPr="00062B67" w14:paraId="19B784A9" w14:textId="77777777" w:rsidTr="2C24E204">
        <w:tc>
          <w:tcPr>
            <w:tcW w:w="1905" w:type="dxa"/>
            <w:vAlign w:val="center"/>
          </w:tcPr>
          <w:p w14:paraId="6ADCE46C"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Экологический рейтинг 150 городов России (по оценкам местных жителей), 2018 г. </w:t>
            </w:r>
          </w:p>
        </w:tc>
        <w:tc>
          <w:tcPr>
            <w:tcW w:w="1842" w:type="dxa"/>
            <w:vAlign w:val="center"/>
          </w:tcPr>
          <w:p w14:paraId="3733FA85"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121 из 150 </w:t>
            </w:r>
          </w:p>
        </w:tc>
        <w:tc>
          <w:tcPr>
            <w:tcW w:w="5608" w:type="dxa"/>
            <w:vAlign w:val="center"/>
          </w:tcPr>
          <w:p w14:paraId="601EA0BF"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Участники рейтинга: 150 городов России. </w:t>
            </w:r>
          </w:p>
          <w:p w14:paraId="1209B6D3"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Показатель ранжирования: удовлетворенность пользователей экологическим состоянием города по результатам опроса. </w:t>
            </w:r>
          </w:p>
        </w:tc>
      </w:tr>
      <w:tr w:rsidR="007C641D" w:rsidRPr="00062B67" w14:paraId="31FAA3BF" w14:textId="77777777" w:rsidTr="2C24E204">
        <w:tc>
          <w:tcPr>
            <w:tcW w:w="1905" w:type="dxa"/>
            <w:vAlign w:val="center"/>
          </w:tcPr>
          <w:p w14:paraId="3069103A"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городов по уровню развития ГЧП, 2020 г. </w:t>
            </w:r>
          </w:p>
        </w:tc>
        <w:tc>
          <w:tcPr>
            <w:tcW w:w="1842" w:type="dxa"/>
            <w:vAlign w:val="center"/>
          </w:tcPr>
          <w:p w14:paraId="49A049D3" w14:textId="77777777" w:rsidR="007C641D" w:rsidRPr="00062B67" w:rsidRDefault="2C24E204" w:rsidP="2C24E204">
            <w:pPr>
              <w:pStyle w:val="afd"/>
              <w:spacing w:after="0"/>
              <w:jc w:val="center"/>
              <w:rPr>
                <w:rFonts w:ascii="Times New Roman" w:hAnsi="Times New Roman" w:cs="Times New Roman"/>
                <w:sz w:val="20"/>
                <w:szCs w:val="20"/>
              </w:rPr>
            </w:pPr>
            <w:r w:rsidRPr="00062B67">
              <w:rPr>
                <w:rFonts w:ascii="Times New Roman" w:hAnsi="Times New Roman" w:cs="Times New Roman"/>
                <w:sz w:val="20"/>
                <w:szCs w:val="20"/>
              </w:rPr>
              <w:t>26 из 100 </w:t>
            </w:r>
          </w:p>
        </w:tc>
        <w:tc>
          <w:tcPr>
            <w:tcW w:w="5608" w:type="dxa"/>
            <w:vAlign w:val="center"/>
          </w:tcPr>
          <w:p w14:paraId="253D0BCE" w14:textId="77777777" w:rsidR="007C641D" w:rsidRPr="00062B67" w:rsidRDefault="0047710C">
            <w:pPr>
              <w:pStyle w:val="afd"/>
              <w:spacing w:after="0"/>
              <w:rPr>
                <w:rFonts w:ascii="Times New Roman" w:hAnsi="Times New Roman" w:cs="Times New Roman"/>
                <w:sz w:val="20"/>
                <w:szCs w:val="20"/>
              </w:rPr>
            </w:pPr>
            <w:r w:rsidRPr="00062B67">
              <w:rPr>
                <w:rFonts w:ascii="Times New Roman" w:hAnsi="Times New Roman" w:cs="Times New Roman"/>
                <w:sz w:val="20"/>
                <w:szCs w:val="20"/>
              </w:rPr>
              <w:t>Рейтинг подготовлен Национальным Центром ГЧП (входит в группу ВЭБ.РФ) в целях стимулирования более активного применения органами власти механизмов государственно-частного партнерства (ГЧП) для привлечения частных инвестиций в развитие городской инфраструктуры. Для анализа выбраны 100 городов областного, краевого и республиканского значения с разными уровнями социально-экономического развития, возможностями бюджетов и опытом в сфере ГЧП. Показатели городов федерального значения – Москвы и Санкт-Петербурга – не учтены в исследовании по принципу несоразмерного объема городской экономики и возможностей в доходной части. </w:t>
            </w:r>
          </w:p>
        </w:tc>
      </w:tr>
    </w:tbl>
    <w:p w14:paraId="77689BEB" w14:textId="77777777" w:rsidR="007C641D" w:rsidRPr="00062B67" w:rsidRDefault="007C641D">
      <w:pPr>
        <w:spacing w:after="0" w:line="360" w:lineRule="auto"/>
        <w:ind w:firstLine="708"/>
        <w:jc w:val="both"/>
      </w:pPr>
    </w:p>
    <w:p w14:paraId="033275CB" w14:textId="7EBFD390" w:rsidR="001C4C2D" w:rsidRPr="00062B67" w:rsidRDefault="001C4C2D">
      <w:pPr>
        <w:spacing w:after="0" w:line="360" w:lineRule="auto"/>
        <w:ind w:firstLine="708"/>
        <w:jc w:val="both"/>
        <w:rPr>
          <w:rFonts w:ascii="Times New Roman" w:hAnsi="Times New Roman" w:cs="Times New Roman"/>
          <w:sz w:val="28"/>
          <w:szCs w:val="28"/>
        </w:rPr>
      </w:pPr>
      <w:r w:rsidRPr="00062B67">
        <w:rPr>
          <w:rFonts w:ascii="Times New Roman" w:hAnsi="Times New Roman" w:cs="Times New Roman"/>
          <w:sz w:val="28"/>
          <w:szCs w:val="28"/>
        </w:rPr>
        <w:br w:type="page"/>
      </w:r>
    </w:p>
    <w:p w14:paraId="08181D12" w14:textId="77777777" w:rsidR="001C4C2D" w:rsidRPr="00062B67" w:rsidRDefault="001C4C2D">
      <w:pPr>
        <w:spacing w:after="0" w:line="360" w:lineRule="auto"/>
        <w:ind w:firstLine="708"/>
        <w:jc w:val="both"/>
        <w:rPr>
          <w:rFonts w:ascii="Times New Roman" w:hAnsi="Times New Roman" w:cs="Times New Roman"/>
          <w:sz w:val="28"/>
          <w:szCs w:val="28"/>
        </w:rPr>
        <w:sectPr w:rsidR="001C4C2D" w:rsidRPr="00062B67" w:rsidSect="00C928C4">
          <w:footnotePr>
            <w:numRestart w:val="eachPage"/>
          </w:footnotePr>
          <w:type w:val="continuous"/>
          <w:pgSz w:w="11906" w:h="16838"/>
          <w:pgMar w:top="1134" w:right="1134" w:bottom="1134" w:left="1134" w:header="0" w:footer="709" w:gutter="0"/>
          <w:cols w:space="720"/>
          <w:formProt w:val="0"/>
          <w:docGrid w:linePitch="360" w:charSpace="4096"/>
        </w:sectPr>
      </w:pPr>
    </w:p>
    <w:p w14:paraId="1F7032AF" w14:textId="641DB6E8" w:rsidR="001C4C2D" w:rsidRPr="00062B67" w:rsidRDefault="001C4C2D" w:rsidP="001C4C2D">
      <w:pPr>
        <w:pStyle w:val="1"/>
        <w:jc w:val="center"/>
      </w:pPr>
      <w:bookmarkStart w:id="171" w:name="_Toc56702650"/>
      <w:bookmarkStart w:id="172" w:name="_Toc113716086"/>
      <w:bookmarkStart w:id="173" w:name="_Toc116486788"/>
      <w:r w:rsidRPr="00062B67">
        <w:lastRenderedPageBreak/>
        <w:t xml:space="preserve">ПРИЛОЖЕНИЕ </w:t>
      </w:r>
      <w:bookmarkEnd w:id="171"/>
      <w:bookmarkEnd w:id="172"/>
      <w:r w:rsidRPr="00062B67">
        <w:t>Б</w:t>
      </w:r>
      <w:bookmarkEnd w:id="173"/>
    </w:p>
    <w:p w14:paraId="2E551DCB" w14:textId="77777777" w:rsidR="001C4C2D" w:rsidRPr="00062B67" w:rsidRDefault="001C4C2D" w:rsidP="001C4C2D">
      <w:pPr>
        <w:spacing w:after="0" w:line="240" w:lineRule="auto"/>
        <w:ind w:firstLine="709"/>
        <w:jc w:val="center"/>
        <w:rPr>
          <w:rFonts w:ascii="Times New Roman" w:hAnsi="Times New Roman" w:cs="Times New Roman"/>
          <w:b/>
          <w:color w:val="000000" w:themeColor="text1"/>
          <w:sz w:val="28"/>
          <w:szCs w:val="28"/>
        </w:rPr>
      </w:pPr>
      <w:r w:rsidRPr="00062B67">
        <w:rPr>
          <w:rFonts w:ascii="Times New Roman" w:hAnsi="Times New Roman" w:cs="Times New Roman"/>
          <w:b/>
          <w:color w:val="000000" w:themeColor="text1"/>
          <w:sz w:val="28"/>
          <w:szCs w:val="28"/>
        </w:rPr>
        <w:t>Прогноз основных показателей социально-экономического развития городского округа «Город Архангельск» на период до 2035 года (пессимистический сценарий развития)</w:t>
      </w:r>
    </w:p>
    <w:p w14:paraId="1264D3C2" w14:textId="77777777" w:rsidR="001C4C2D" w:rsidRPr="00062B67" w:rsidRDefault="001C4C2D" w:rsidP="001C4C2D">
      <w:pPr>
        <w:spacing w:after="0" w:line="240" w:lineRule="auto"/>
        <w:ind w:firstLine="709"/>
        <w:jc w:val="center"/>
        <w:rPr>
          <w:rFonts w:ascii="Times New Roman" w:hAnsi="Times New Roman" w:cs="Times New Roman"/>
          <w:b/>
          <w:color w:val="000000" w:themeColor="text1"/>
          <w:sz w:val="28"/>
          <w:szCs w:val="28"/>
        </w:rPr>
      </w:pP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629"/>
        <w:gridCol w:w="567"/>
        <w:gridCol w:w="567"/>
        <w:gridCol w:w="709"/>
        <w:gridCol w:w="709"/>
        <w:gridCol w:w="708"/>
        <w:gridCol w:w="709"/>
        <w:gridCol w:w="675"/>
        <w:gridCol w:w="708"/>
        <w:gridCol w:w="709"/>
        <w:gridCol w:w="709"/>
        <w:gridCol w:w="709"/>
        <w:gridCol w:w="708"/>
      </w:tblGrid>
      <w:tr w:rsidR="001C4C2D" w:rsidRPr="00062B67" w14:paraId="2164B1DD" w14:textId="77777777" w:rsidTr="00792E25">
        <w:trPr>
          <w:trHeight w:val="300"/>
        </w:trPr>
        <w:tc>
          <w:tcPr>
            <w:tcW w:w="4928" w:type="dxa"/>
            <w:shd w:val="clear" w:color="auto" w:fill="auto"/>
            <w:noWrap/>
            <w:tcMar>
              <w:left w:w="28" w:type="dxa"/>
              <w:right w:w="28" w:type="dxa"/>
            </w:tcMar>
            <w:vAlign w:val="center"/>
            <w:hideMark/>
          </w:tcPr>
          <w:p w14:paraId="411C793E"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Показатель</w:t>
            </w:r>
          </w:p>
        </w:tc>
        <w:tc>
          <w:tcPr>
            <w:tcW w:w="709" w:type="dxa"/>
            <w:shd w:val="clear" w:color="auto" w:fill="auto"/>
            <w:noWrap/>
            <w:tcMar>
              <w:left w:w="28" w:type="dxa"/>
              <w:right w:w="28" w:type="dxa"/>
            </w:tcMar>
            <w:vAlign w:val="bottom"/>
            <w:hideMark/>
          </w:tcPr>
          <w:p w14:paraId="7C64091A"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2021</w:t>
            </w:r>
          </w:p>
        </w:tc>
        <w:tc>
          <w:tcPr>
            <w:tcW w:w="708" w:type="dxa"/>
            <w:shd w:val="clear" w:color="auto" w:fill="auto"/>
            <w:noWrap/>
            <w:tcMar>
              <w:left w:w="28" w:type="dxa"/>
              <w:right w:w="28" w:type="dxa"/>
            </w:tcMar>
            <w:vAlign w:val="bottom"/>
            <w:hideMark/>
          </w:tcPr>
          <w:p w14:paraId="24BE128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2022</w:t>
            </w:r>
          </w:p>
        </w:tc>
        <w:tc>
          <w:tcPr>
            <w:tcW w:w="629" w:type="dxa"/>
            <w:shd w:val="clear" w:color="auto" w:fill="auto"/>
            <w:noWrap/>
            <w:tcMar>
              <w:left w:w="28" w:type="dxa"/>
              <w:right w:w="28" w:type="dxa"/>
            </w:tcMar>
            <w:vAlign w:val="bottom"/>
            <w:hideMark/>
          </w:tcPr>
          <w:p w14:paraId="2AD95DB2"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2023</w:t>
            </w:r>
          </w:p>
        </w:tc>
        <w:tc>
          <w:tcPr>
            <w:tcW w:w="567" w:type="dxa"/>
            <w:shd w:val="clear" w:color="auto" w:fill="auto"/>
            <w:noWrap/>
            <w:tcMar>
              <w:left w:w="28" w:type="dxa"/>
              <w:right w:w="28" w:type="dxa"/>
            </w:tcMar>
            <w:vAlign w:val="bottom"/>
            <w:hideMark/>
          </w:tcPr>
          <w:p w14:paraId="6FEC4649"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2024</w:t>
            </w:r>
          </w:p>
        </w:tc>
        <w:tc>
          <w:tcPr>
            <w:tcW w:w="567" w:type="dxa"/>
            <w:shd w:val="clear" w:color="auto" w:fill="auto"/>
            <w:noWrap/>
            <w:tcMar>
              <w:left w:w="28" w:type="dxa"/>
              <w:right w:w="28" w:type="dxa"/>
            </w:tcMar>
            <w:vAlign w:val="bottom"/>
            <w:hideMark/>
          </w:tcPr>
          <w:p w14:paraId="56514971"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2025</w:t>
            </w:r>
          </w:p>
        </w:tc>
        <w:tc>
          <w:tcPr>
            <w:tcW w:w="709" w:type="dxa"/>
            <w:shd w:val="clear" w:color="auto" w:fill="auto"/>
            <w:noWrap/>
            <w:tcMar>
              <w:left w:w="28" w:type="dxa"/>
              <w:right w:w="28" w:type="dxa"/>
            </w:tcMar>
            <w:vAlign w:val="bottom"/>
            <w:hideMark/>
          </w:tcPr>
          <w:p w14:paraId="077B55B0"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2026</w:t>
            </w:r>
          </w:p>
        </w:tc>
        <w:tc>
          <w:tcPr>
            <w:tcW w:w="709" w:type="dxa"/>
            <w:shd w:val="clear" w:color="auto" w:fill="auto"/>
            <w:noWrap/>
            <w:tcMar>
              <w:left w:w="28" w:type="dxa"/>
              <w:right w:w="28" w:type="dxa"/>
            </w:tcMar>
            <w:vAlign w:val="bottom"/>
            <w:hideMark/>
          </w:tcPr>
          <w:p w14:paraId="2192E80D"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2027</w:t>
            </w:r>
          </w:p>
        </w:tc>
        <w:tc>
          <w:tcPr>
            <w:tcW w:w="708" w:type="dxa"/>
            <w:shd w:val="clear" w:color="auto" w:fill="auto"/>
            <w:noWrap/>
            <w:tcMar>
              <w:left w:w="28" w:type="dxa"/>
              <w:right w:w="28" w:type="dxa"/>
            </w:tcMar>
            <w:vAlign w:val="bottom"/>
            <w:hideMark/>
          </w:tcPr>
          <w:p w14:paraId="1BDD0D85"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2028</w:t>
            </w:r>
          </w:p>
        </w:tc>
        <w:tc>
          <w:tcPr>
            <w:tcW w:w="709" w:type="dxa"/>
            <w:shd w:val="clear" w:color="auto" w:fill="auto"/>
            <w:noWrap/>
            <w:tcMar>
              <w:left w:w="28" w:type="dxa"/>
              <w:right w:w="28" w:type="dxa"/>
            </w:tcMar>
            <w:vAlign w:val="bottom"/>
            <w:hideMark/>
          </w:tcPr>
          <w:p w14:paraId="0A5C7625"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2029</w:t>
            </w:r>
          </w:p>
        </w:tc>
        <w:tc>
          <w:tcPr>
            <w:tcW w:w="675" w:type="dxa"/>
            <w:shd w:val="clear" w:color="auto" w:fill="auto"/>
            <w:noWrap/>
            <w:tcMar>
              <w:left w:w="28" w:type="dxa"/>
              <w:right w:w="28" w:type="dxa"/>
            </w:tcMar>
            <w:vAlign w:val="bottom"/>
            <w:hideMark/>
          </w:tcPr>
          <w:p w14:paraId="182D2037"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2030</w:t>
            </w:r>
          </w:p>
        </w:tc>
        <w:tc>
          <w:tcPr>
            <w:tcW w:w="708" w:type="dxa"/>
            <w:shd w:val="clear" w:color="auto" w:fill="auto"/>
            <w:noWrap/>
            <w:tcMar>
              <w:left w:w="28" w:type="dxa"/>
              <w:right w:w="28" w:type="dxa"/>
            </w:tcMar>
            <w:vAlign w:val="bottom"/>
            <w:hideMark/>
          </w:tcPr>
          <w:p w14:paraId="1639AF5B"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2031</w:t>
            </w:r>
          </w:p>
        </w:tc>
        <w:tc>
          <w:tcPr>
            <w:tcW w:w="709" w:type="dxa"/>
            <w:shd w:val="clear" w:color="auto" w:fill="auto"/>
            <w:noWrap/>
            <w:tcMar>
              <w:left w:w="28" w:type="dxa"/>
              <w:right w:w="28" w:type="dxa"/>
            </w:tcMar>
            <w:vAlign w:val="bottom"/>
            <w:hideMark/>
          </w:tcPr>
          <w:p w14:paraId="3E08F393"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2032</w:t>
            </w:r>
          </w:p>
        </w:tc>
        <w:tc>
          <w:tcPr>
            <w:tcW w:w="709" w:type="dxa"/>
            <w:shd w:val="clear" w:color="auto" w:fill="auto"/>
            <w:noWrap/>
            <w:tcMar>
              <w:left w:w="28" w:type="dxa"/>
              <w:right w:w="28" w:type="dxa"/>
            </w:tcMar>
            <w:vAlign w:val="bottom"/>
            <w:hideMark/>
          </w:tcPr>
          <w:p w14:paraId="78752D1C"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2033</w:t>
            </w:r>
          </w:p>
        </w:tc>
        <w:tc>
          <w:tcPr>
            <w:tcW w:w="709" w:type="dxa"/>
            <w:shd w:val="clear" w:color="auto" w:fill="auto"/>
            <w:noWrap/>
            <w:tcMar>
              <w:left w:w="28" w:type="dxa"/>
              <w:right w:w="28" w:type="dxa"/>
            </w:tcMar>
            <w:vAlign w:val="bottom"/>
            <w:hideMark/>
          </w:tcPr>
          <w:p w14:paraId="42507BCA"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2034</w:t>
            </w:r>
          </w:p>
        </w:tc>
        <w:tc>
          <w:tcPr>
            <w:tcW w:w="708" w:type="dxa"/>
            <w:shd w:val="clear" w:color="auto" w:fill="auto"/>
            <w:noWrap/>
            <w:tcMar>
              <w:left w:w="28" w:type="dxa"/>
              <w:right w:w="28" w:type="dxa"/>
            </w:tcMar>
            <w:vAlign w:val="bottom"/>
            <w:hideMark/>
          </w:tcPr>
          <w:p w14:paraId="24A9CE8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2035</w:t>
            </w:r>
          </w:p>
        </w:tc>
      </w:tr>
      <w:tr w:rsidR="001C4C2D" w:rsidRPr="00062B67" w14:paraId="0BB8BE1C" w14:textId="77777777" w:rsidTr="00792E25">
        <w:trPr>
          <w:trHeight w:val="300"/>
        </w:trPr>
        <w:tc>
          <w:tcPr>
            <w:tcW w:w="4928" w:type="dxa"/>
            <w:shd w:val="clear" w:color="auto" w:fill="auto"/>
            <w:noWrap/>
            <w:tcMar>
              <w:left w:w="28" w:type="dxa"/>
              <w:right w:w="28" w:type="dxa"/>
            </w:tcMar>
            <w:vAlign w:val="center"/>
            <w:hideMark/>
          </w:tcPr>
          <w:p w14:paraId="2F083431"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тыс. чел.</w:t>
            </w:r>
          </w:p>
        </w:tc>
        <w:tc>
          <w:tcPr>
            <w:tcW w:w="709" w:type="dxa"/>
            <w:shd w:val="clear" w:color="auto" w:fill="auto"/>
            <w:noWrap/>
            <w:tcMar>
              <w:left w:w="28" w:type="dxa"/>
              <w:right w:w="28" w:type="dxa"/>
            </w:tcMar>
            <w:vAlign w:val="center"/>
            <w:hideMark/>
          </w:tcPr>
          <w:p w14:paraId="68C70B8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352,0</w:t>
            </w:r>
          </w:p>
        </w:tc>
        <w:tc>
          <w:tcPr>
            <w:tcW w:w="708" w:type="dxa"/>
            <w:shd w:val="clear" w:color="auto" w:fill="auto"/>
            <w:noWrap/>
            <w:tcMar>
              <w:left w:w="28" w:type="dxa"/>
              <w:right w:w="28" w:type="dxa"/>
            </w:tcMar>
            <w:vAlign w:val="center"/>
            <w:hideMark/>
          </w:tcPr>
          <w:p w14:paraId="3711F7B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349,2</w:t>
            </w:r>
          </w:p>
        </w:tc>
        <w:tc>
          <w:tcPr>
            <w:tcW w:w="629" w:type="dxa"/>
            <w:shd w:val="clear" w:color="auto" w:fill="auto"/>
            <w:noWrap/>
            <w:tcMar>
              <w:left w:w="28" w:type="dxa"/>
              <w:right w:w="28" w:type="dxa"/>
            </w:tcMar>
            <w:vAlign w:val="center"/>
            <w:hideMark/>
          </w:tcPr>
          <w:p w14:paraId="4758C76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346,9</w:t>
            </w:r>
          </w:p>
        </w:tc>
        <w:tc>
          <w:tcPr>
            <w:tcW w:w="567" w:type="dxa"/>
            <w:shd w:val="clear" w:color="auto" w:fill="auto"/>
            <w:noWrap/>
            <w:tcMar>
              <w:left w:w="28" w:type="dxa"/>
              <w:right w:w="28" w:type="dxa"/>
            </w:tcMar>
            <w:vAlign w:val="center"/>
            <w:hideMark/>
          </w:tcPr>
          <w:p w14:paraId="33E67C6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343,9</w:t>
            </w:r>
          </w:p>
        </w:tc>
        <w:tc>
          <w:tcPr>
            <w:tcW w:w="567" w:type="dxa"/>
            <w:shd w:val="clear" w:color="auto" w:fill="auto"/>
            <w:noWrap/>
            <w:tcMar>
              <w:left w:w="28" w:type="dxa"/>
              <w:right w:w="28" w:type="dxa"/>
            </w:tcMar>
            <w:vAlign w:val="center"/>
            <w:hideMark/>
          </w:tcPr>
          <w:p w14:paraId="2C4062C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340,9</w:t>
            </w:r>
          </w:p>
        </w:tc>
        <w:tc>
          <w:tcPr>
            <w:tcW w:w="709" w:type="dxa"/>
            <w:shd w:val="clear" w:color="auto" w:fill="auto"/>
            <w:noWrap/>
            <w:tcMar>
              <w:left w:w="28" w:type="dxa"/>
              <w:right w:w="28" w:type="dxa"/>
            </w:tcMar>
            <w:vAlign w:val="center"/>
            <w:hideMark/>
          </w:tcPr>
          <w:p w14:paraId="3D1A257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337,9</w:t>
            </w:r>
          </w:p>
        </w:tc>
        <w:tc>
          <w:tcPr>
            <w:tcW w:w="709" w:type="dxa"/>
            <w:shd w:val="clear" w:color="auto" w:fill="auto"/>
            <w:noWrap/>
            <w:tcMar>
              <w:left w:w="28" w:type="dxa"/>
              <w:right w:w="28" w:type="dxa"/>
            </w:tcMar>
            <w:vAlign w:val="center"/>
            <w:hideMark/>
          </w:tcPr>
          <w:p w14:paraId="2F1C106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335,0</w:t>
            </w:r>
          </w:p>
        </w:tc>
        <w:tc>
          <w:tcPr>
            <w:tcW w:w="708" w:type="dxa"/>
            <w:shd w:val="clear" w:color="auto" w:fill="auto"/>
            <w:noWrap/>
            <w:tcMar>
              <w:left w:w="28" w:type="dxa"/>
              <w:right w:w="28" w:type="dxa"/>
            </w:tcMar>
            <w:vAlign w:val="center"/>
            <w:hideMark/>
          </w:tcPr>
          <w:p w14:paraId="62AE5F3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332,1</w:t>
            </w:r>
          </w:p>
        </w:tc>
        <w:tc>
          <w:tcPr>
            <w:tcW w:w="709" w:type="dxa"/>
            <w:shd w:val="clear" w:color="auto" w:fill="auto"/>
            <w:noWrap/>
            <w:tcMar>
              <w:left w:w="28" w:type="dxa"/>
              <w:right w:w="28" w:type="dxa"/>
            </w:tcMar>
            <w:vAlign w:val="center"/>
            <w:hideMark/>
          </w:tcPr>
          <w:p w14:paraId="568891D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329,2</w:t>
            </w:r>
          </w:p>
        </w:tc>
        <w:tc>
          <w:tcPr>
            <w:tcW w:w="675" w:type="dxa"/>
            <w:shd w:val="clear" w:color="auto" w:fill="auto"/>
            <w:noWrap/>
            <w:tcMar>
              <w:left w:w="28" w:type="dxa"/>
              <w:right w:w="28" w:type="dxa"/>
            </w:tcMar>
            <w:vAlign w:val="center"/>
            <w:hideMark/>
          </w:tcPr>
          <w:p w14:paraId="5050719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326,3</w:t>
            </w:r>
          </w:p>
        </w:tc>
        <w:tc>
          <w:tcPr>
            <w:tcW w:w="708" w:type="dxa"/>
            <w:shd w:val="clear" w:color="auto" w:fill="auto"/>
            <w:noWrap/>
            <w:tcMar>
              <w:left w:w="28" w:type="dxa"/>
              <w:right w:w="28" w:type="dxa"/>
            </w:tcMar>
            <w:vAlign w:val="center"/>
            <w:hideMark/>
          </w:tcPr>
          <w:p w14:paraId="3921E74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323,4</w:t>
            </w:r>
          </w:p>
        </w:tc>
        <w:tc>
          <w:tcPr>
            <w:tcW w:w="709" w:type="dxa"/>
            <w:shd w:val="clear" w:color="auto" w:fill="auto"/>
            <w:noWrap/>
            <w:tcMar>
              <w:left w:w="28" w:type="dxa"/>
              <w:right w:w="28" w:type="dxa"/>
            </w:tcMar>
            <w:vAlign w:val="center"/>
            <w:hideMark/>
          </w:tcPr>
          <w:p w14:paraId="64B23E3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320,3</w:t>
            </w:r>
          </w:p>
        </w:tc>
        <w:tc>
          <w:tcPr>
            <w:tcW w:w="709" w:type="dxa"/>
            <w:shd w:val="clear" w:color="auto" w:fill="auto"/>
            <w:noWrap/>
            <w:tcMar>
              <w:left w:w="28" w:type="dxa"/>
              <w:right w:w="28" w:type="dxa"/>
            </w:tcMar>
            <w:vAlign w:val="center"/>
            <w:hideMark/>
          </w:tcPr>
          <w:p w14:paraId="2509E9B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317,2</w:t>
            </w:r>
          </w:p>
        </w:tc>
        <w:tc>
          <w:tcPr>
            <w:tcW w:w="709" w:type="dxa"/>
            <w:shd w:val="clear" w:color="auto" w:fill="auto"/>
            <w:noWrap/>
            <w:tcMar>
              <w:left w:w="28" w:type="dxa"/>
              <w:right w:w="28" w:type="dxa"/>
            </w:tcMar>
            <w:vAlign w:val="center"/>
            <w:hideMark/>
          </w:tcPr>
          <w:p w14:paraId="08582FF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314,0</w:t>
            </w:r>
          </w:p>
        </w:tc>
        <w:tc>
          <w:tcPr>
            <w:tcW w:w="708" w:type="dxa"/>
            <w:shd w:val="clear" w:color="auto" w:fill="auto"/>
            <w:noWrap/>
            <w:tcMar>
              <w:left w:w="28" w:type="dxa"/>
              <w:right w:w="28" w:type="dxa"/>
            </w:tcMar>
            <w:vAlign w:val="center"/>
            <w:hideMark/>
          </w:tcPr>
          <w:p w14:paraId="3A34840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310,7</w:t>
            </w:r>
          </w:p>
        </w:tc>
      </w:tr>
      <w:tr w:rsidR="001C4C2D" w:rsidRPr="00062B67" w14:paraId="4CEDE7C8" w14:textId="77777777" w:rsidTr="00792E25">
        <w:trPr>
          <w:trHeight w:val="300"/>
        </w:trPr>
        <w:tc>
          <w:tcPr>
            <w:tcW w:w="4928" w:type="dxa"/>
            <w:shd w:val="clear" w:color="auto" w:fill="auto"/>
            <w:noWrap/>
            <w:tcMar>
              <w:left w:w="28" w:type="dxa"/>
              <w:right w:w="28" w:type="dxa"/>
            </w:tcMar>
            <w:vAlign w:val="center"/>
            <w:hideMark/>
          </w:tcPr>
          <w:p w14:paraId="4961DDEF"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трудоспособного возраста, тыс. чел.</w:t>
            </w:r>
          </w:p>
        </w:tc>
        <w:tc>
          <w:tcPr>
            <w:tcW w:w="709" w:type="dxa"/>
            <w:shd w:val="clear" w:color="auto" w:fill="auto"/>
            <w:noWrap/>
            <w:tcMar>
              <w:left w:w="28" w:type="dxa"/>
              <w:right w:w="28" w:type="dxa"/>
            </w:tcMar>
            <w:vAlign w:val="center"/>
            <w:hideMark/>
          </w:tcPr>
          <w:p w14:paraId="4A8C08A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208,1</w:t>
            </w:r>
          </w:p>
        </w:tc>
        <w:tc>
          <w:tcPr>
            <w:tcW w:w="708" w:type="dxa"/>
            <w:shd w:val="clear" w:color="auto" w:fill="auto"/>
            <w:noWrap/>
            <w:tcMar>
              <w:left w:w="28" w:type="dxa"/>
              <w:right w:w="28" w:type="dxa"/>
            </w:tcMar>
            <w:vAlign w:val="center"/>
            <w:hideMark/>
          </w:tcPr>
          <w:p w14:paraId="79346E3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212,3</w:t>
            </w:r>
          </w:p>
        </w:tc>
        <w:tc>
          <w:tcPr>
            <w:tcW w:w="629" w:type="dxa"/>
            <w:shd w:val="clear" w:color="auto" w:fill="auto"/>
            <w:noWrap/>
            <w:tcMar>
              <w:left w:w="28" w:type="dxa"/>
              <w:right w:w="28" w:type="dxa"/>
            </w:tcMar>
            <w:vAlign w:val="center"/>
            <w:hideMark/>
          </w:tcPr>
          <w:p w14:paraId="6B7530B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211,4</w:t>
            </w:r>
          </w:p>
        </w:tc>
        <w:tc>
          <w:tcPr>
            <w:tcW w:w="567" w:type="dxa"/>
            <w:shd w:val="clear" w:color="auto" w:fill="auto"/>
            <w:noWrap/>
            <w:tcMar>
              <w:left w:w="28" w:type="dxa"/>
              <w:right w:w="28" w:type="dxa"/>
            </w:tcMar>
            <w:vAlign w:val="center"/>
            <w:hideMark/>
          </w:tcPr>
          <w:p w14:paraId="09DB86C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214,1</w:t>
            </w:r>
          </w:p>
        </w:tc>
        <w:tc>
          <w:tcPr>
            <w:tcW w:w="567" w:type="dxa"/>
            <w:shd w:val="clear" w:color="auto" w:fill="auto"/>
            <w:noWrap/>
            <w:tcMar>
              <w:left w:w="28" w:type="dxa"/>
              <w:right w:w="28" w:type="dxa"/>
            </w:tcMar>
            <w:vAlign w:val="center"/>
            <w:hideMark/>
          </w:tcPr>
          <w:p w14:paraId="45CE11C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212,5</w:t>
            </w:r>
          </w:p>
        </w:tc>
        <w:tc>
          <w:tcPr>
            <w:tcW w:w="709" w:type="dxa"/>
            <w:shd w:val="clear" w:color="auto" w:fill="auto"/>
            <w:noWrap/>
            <w:tcMar>
              <w:left w:w="28" w:type="dxa"/>
              <w:right w:w="28" w:type="dxa"/>
            </w:tcMar>
            <w:vAlign w:val="center"/>
            <w:hideMark/>
          </w:tcPr>
          <w:p w14:paraId="0D8BD8F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214,8</w:t>
            </w:r>
          </w:p>
        </w:tc>
        <w:tc>
          <w:tcPr>
            <w:tcW w:w="709" w:type="dxa"/>
            <w:shd w:val="clear" w:color="auto" w:fill="auto"/>
            <w:noWrap/>
            <w:tcMar>
              <w:left w:w="28" w:type="dxa"/>
              <w:right w:w="28" w:type="dxa"/>
            </w:tcMar>
            <w:vAlign w:val="center"/>
            <w:hideMark/>
          </w:tcPr>
          <w:p w14:paraId="490ED93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213,0</w:t>
            </w:r>
          </w:p>
        </w:tc>
        <w:tc>
          <w:tcPr>
            <w:tcW w:w="708" w:type="dxa"/>
            <w:shd w:val="clear" w:color="auto" w:fill="auto"/>
            <w:noWrap/>
            <w:tcMar>
              <w:left w:w="28" w:type="dxa"/>
              <w:right w:w="28" w:type="dxa"/>
            </w:tcMar>
            <w:vAlign w:val="center"/>
            <w:hideMark/>
          </w:tcPr>
          <w:p w14:paraId="59AEEA6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215,2</w:t>
            </w:r>
          </w:p>
        </w:tc>
        <w:tc>
          <w:tcPr>
            <w:tcW w:w="709" w:type="dxa"/>
            <w:shd w:val="clear" w:color="auto" w:fill="auto"/>
            <w:noWrap/>
            <w:tcMar>
              <w:left w:w="28" w:type="dxa"/>
              <w:right w:w="28" w:type="dxa"/>
            </w:tcMar>
            <w:vAlign w:val="center"/>
            <w:hideMark/>
          </w:tcPr>
          <w:p w14:paraId="2662E40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213,1</w:t>
            </w:r>
          </w:p>
        </w:tc>
        <w:tc>
          <w:tcPr>
            <w:tcW w:w="675" w:type="dxa"/>
            <w:shd w:val="clear" w:color="auto" w:fill="auto"/>
            <w:noWrap/>
            <w:tcMar>
              <w:left w:w="28" w:type="dxa"/>
              <w:right w:w="28" w:type="dxa"/>
            </w:tcMar>
            <w:vAlign w:val="center"/>
            <w:hideMark/>
          </w:tcPr>
          <w:p w14:paraId="3AD1E6D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210,8</w:t>
            </w:r>
          </w:p>
        </w:tc>
        <w:tc>
          <w:tcPr>
            <w:tcW w:w="708" w:type="dxa"/>
            <w:shd w:val="clear" w:color="auto" w:fill="auto"/>
            <w:noWrap/>
            <w:tcMar>
              <w:left w:w="28" w:type="dxa"/>
              <w:right w:w="28" w:type="dxa"/>
            </w:tcMar>
            <w:vAlign w:val="center"/>
            <w:hideMark/>
          </w:tcPr>
          <w:p w14:paraId="2192605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208,3</w:t>
            </w:r>
          </w:p>
        </w:tc>
        <w:tc>
          <w:tcPr>
            <w:tcW w:w="709" w:type="dxa"/>
            <w:shd w:val="clear" w:color="auto" w:fill="auto"/>
            <w:noWrap/>
            <w:tcMar>
              <w:left w:w="28" w:type="dxa"/>
              <w:right w:w="28" w:type="dxa"/>
            </w:tcMar>
            <w:vAlign w:val="center"/>
            <w:hideMark/>
          </w:tcPr>
          <w:p w14:paraId="07878C7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205,5</w:t>
            </w:r>
          </w:p>
        </w:tc>
        <w:tc>
          <w:tcPr>
            <w:tcW w:w="709" w:type="dxa"/>
            <w:shd w:val="clear" w:color="auto" w:fill="auto"/>
            <w:noWrap/>
            <w:tcMar>
              <w:left w:w="28" w:type="dxa"/>
              <w:right w:w="28" w:type="dxa"/>
            </w:tcMar>
            <w:vAlign w:val="center"/>
            <w:hideMark/>
          </w:tcPr>
          <w:p w14:paraId="7625031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202,6</w:t>
            </w:r>
          </w:p>
        </w:tc>
        <w:tc>
          <w:tcPr>
            <w:tcW w:w="709" w:type="dxa"/>
            <w:shd w:val="clear" w:color="auto" w:fill="auto"/>
            <w:noWrap/>
            <w:tcMar>
              <w:left w:w="28" w:type="dxa"/>
              <w:right w:w="28" w:type="dxa"/>
            </w:tcMar>
            <w:vAlign w:val="center"/>
            <w:hideMark/>
          </w:tcPr>
          <w:p w14:paraId="04F4F40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199,5</w:t>
            </w:r>
          </w:p>
        </w:tc>
        <w:tc>
          <w:tcPr>
            <w:tcW w:w="708" w:type="dxa"/>
            <w:shd w:val="clear" w:color="auto" w:fill="auto"/>
            <w:noWrap/>
            <w:tcMar>
              <w:left w:w="28" w:type="dxa"/>
              <w:right w:w="28" w:type="dxa"/>
            </w:tcMar>
            <w:vAlign w:val="center"/>
            <w:hideMark/>
          </w:tcPr>
          <w:p w14:paraId="4442ACD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196,2</w:t>
            </w:r>
          </w:p>
        </w:tc>
      </w:tr>
      <w:tr w:rsidR="001C4C2D" w:rsidRPr="00062B67" w14:paraId="2D95087B" w14:textId="77777777" w:rsidTr="00792E25">
        <w:trPr>
          <w:trHeight w:val="300"/>
        </w:trPr>
        <w:tc>
          <w:tcPr>
            <w:tcW w:w="4928" w:type="dxa"/>
            <w:shd w:val="clear" w:color="auto" w:fill="auto"/>
            <w:noWrap/>
            <w:tcMar>
              <w:left w:w="28" w:type="dxa"/>
              <w:right w:w="28" w:type="dxa"/>
            </w:tcMar>
            <w:vAlign w:val="center"/>
            <w:hideMark/>
          </w:tcPr>
          <w:p w14:paraId="5DE1D38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рождаемости, на 1000 чел.</w:t>
            </w:r>
          </w:p>
        </w:tc>
        <w:tc>
          <w:tcPr>
            <w:tcW w:w="709" w:type="dxa"/>
            <w:shd w:val="clear" w:color="auto" w:fill="auto"/>
            <w:noWrap/>
            <w:tcMar>
              <w:left w:w="28" w:type="dxa"/>
              <w:right w:w="28" w:type="dxa"/>
            </w:tcMar>
            <w:vAlign w:val="center"/>
            <w:hideMark/>
          </w:tcPr>
          <w:p w14:paraId="3B7C9CC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708" w:type="dxa"/>
            <w:shd w:val="clear" w:color="auto" w:fill="auto"/>
            <w:noWrap/>
            <w:tcMar>
              <w:left w:w="28" w:type="dxa"/>
              <w:right w:w="28" w:type="dxa"/>
            </w:tcMar>
            <w:vAlign w:val="center"/>
            <w:hideMark/>
          </w:tcPr>
          <w:p w14:paraId="3697B47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629" w:type="dxa"/>
            <w:shd w:val="clear" w:color="auto" w:fill="auto"/>
            <w:noWrap/>
            <w:tcMar>
              <w:left w:w="28" w:type="dxa"/>
              <w:right w:w="28" w:type="dxa"/>
            </w:tcMar>
            <w:vAlign w:val="center"/>
            <w:hideMark/>
          </w:tcPr>
          <w:p w14:paraId="74F242B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8,0</w:t>
            </w:r>
          </w:p>
        </w:tc>
        <w:tc>
          <w:tcPr>
            <w:tcW w:w="567" w:type="dxa"/>
            <w:shd w:val="clear" w:color="auto" w:fill="auto"/>
            <w:noWrap/>
            <w:tcMar>
              <w:left w:w="28" w:type="dxa"/>
              <w:right w:w="28" w:type="dxa"/>
            </w:tcMar>
            <w:vAlign w:val="center"/>
            <w:hideMark/>
          </w:tcPr>
          <w:p w14:paraId="0CF572D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8,1</w:t>
            </w:r>
          </w:p>
        </w:tc>
        <w:tc>
          <w:tcPr>
            <w:tcW w:w="567" w:type="dxa"/>
            <w:shd w:val="clear" w:color="auto" w:fill="auto"/>
            <w:noWrap/>
            <w:tcMar>
              <w:left w:w="28" w:type="dxa"/>
              <w:right w:w="28" w:type="dxa"/>
            </w:tcMar>
            <w:vAlign w:val="center"/>
            <w:hideMark/>
          </w:tcPr>
          <w:p w14:paraId="3F447E2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8,5</w:t>
            </w:r>
          </w:p>
        </w:tc>
        <w:tc>
          <w:tcPr>
            <w:tcW w:w="709" w:type="dxa"/>
            <w:shd w:val="clear" w:color="auto" w:fill="auto"/>
            <w:noWrap/>
            <w:tcMar>
              <w:left w:w="28" w:type="dxa"/>
              <w:right w:w="28" w:type="dxa"/>
            </w:tcMar>
            <w:vAlign w:val="center"/>
            <w:hideMark/>
          </w:tcPr>
          <w:p w14:paraId="41A846E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8,5</w:t>
            </w:r>
          </w:p>
        </w:tc>
        <w:tc>
          <w:tcPr>
            <w:tcW w:w="709" w:type="dxa"/>
            <w:shd w:val="clear" w:color="auto" w:fill="auto"/>
            <w:noWrap/>
            <w:tcMar>
              <w:left w:w="28" w:type="dxa"/>
              <w:right w:w="28" w:type="dxa"/>
            </w:tcMar>
            <w:vAlign w:val="center"/>
            <w:hideMark/>
          </w:tcPr>
          <w:p w14:paraId="6FB5EB1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8,6</w:t>
            </w:r>
          </w:p>
        </w:tc>
        <w:tc>
          <w:tcPr>
            <w:tcW w:w="708" w:type="dxa"/>
            <w:shd w:val="clear" w:color="auto" w:fill="auto"/>
            <w:noWrap/>
            <w:tcMar>
              <w:left w:w="28" w:type="dxa"/>
              <w:right w:w="28" w:type="dxa"/>
            </w:tcMar>
            <w:vAlign w:val="center"/>
            <w:hideMark/>
          </w:tcPr>
          <w:p w14:paraId="3109521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8,6</w:t>
            </w:r>
          </w:p>
        </w:tc>
        <w:tc>
          <w:tcPr>
            <w:tcW w:w="709" w:type="dxa"/>
            <w:shd w:val="clear" w:color="auto" w:fill="auto"/>
            <w:noWrap/>
            <w:tcMar>
              <w:left w:w="28" w:type="dxa"/>
              <w:right w:w="28" w:type="dxa"/>
            </w:tcMar>
            <w:vAlign w:val="center"/>
            <w:hideMark/>
          </w:tcPr>
          <w:p w14:paraId="4D9DEEF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8,5</w:t>
            </w:r>
          </w:p>
        </w:tc>
        <w:tc>
          <w:tcPr>
            <w:tcW w:w="675" w:type="dxa"/>
            <w:shd w:val="clear" w:color="auto" w:fill="auto"/>
            <w:noWrap/>
            <w:tcMar>
              <w:left w:w="28" w:type="dxa"/>
              <w:right w:w="28" w:type="dxa"/>
            </w:tcMar>
            <w:vAlign w:val="center"/>
            <w:hideMark/>
          </w:tcPr>
          <w:p w14:paraId="3EE5CB6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8,5</w:t>
            </w:r>
          </w:p>
        </w:tc>
        <w:tc>
          <w:tcPr>
            <w:tcW w:w="708" w:type="dxa"/>
            <w:shd w:val="clear" w:color="auto" w:fill="auto"/>
            <w:noWrap/>
            <w:tcMar>
              <w:left w:w="28" w:type="dxa"/>
              <w:right w:w="28" w:type="dxa"/>
            </w:tcMar>
            <w:vAlign w:val="center"/>
            <w:hideMark/>
          </w:tcPr>
          <w:p w14:paraId="10B82AE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8,4</w:t>
            </w:r>
          </w:p>
        </w:tc>
        <w:tc>
          <w:tcPr>
            <w:tcW w:w="709" w:type="dxa"/>
            <w:shd w:val="clear" w:color="auto" w:fill="auto"/>
            <w:noWrap/>
            <w:tcMar>
              <w:left w:w="28" w:type="dxa"/>
              <w:right w:w="28" w:type="dxa"/>
            </w:tcMar>
            <w:vAlign w:val="center"/>
            <w:hideMark/>
          </w:tcPr>
          <w:p w14:paraId="04535BA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8,3</w:t>
            </w:r>
          </w:p>
        </w:tc>
        <w:tc>
          <w:tcPr>
            <w:tcW w:w="709" w:type="dxa"/>
            <w:shd w:val="clear" w:color="auto" w:fill="auto"/>
            <w:noWrap/>
            <w:tcMar>
              <w:left w:w="28" w:type="dxa"/>
              <w:right w:w="28" w:type="dxa"/>
            </w:tcMar>
            <w:vAlign w:val="center"/>
            <w:hideMark/>
          </w:tcPr>
          <w:p w14:paraId="0CF0E1A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709" w:type="dxa"/>
            <w:shd w:val="clear" w:color="auto" w:fill="auto"/>
            <w:noWrap/>
            <w:tcMar>
              <w:left w:w="28" w:type="dxa"/>
              <w:right w:w="28" w:type="dxa"/>
            </w:tcMar>
            <w:vAlign w:val="center"/>
            <w:hideMark/>
          </w:tcPr>
          <w:p w14:paraId="100E7DE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8,1</w:t>
            </w:r>
          </w:p>
        </w:tc>
        <w:tc>
          <w:tcPr>
            <w:tcW w:w="708" w:type="dxa"/>
            <w:shd w:val="clear" w:color="auto" w:fill="auto"/>
            <w:noWrap/>
            <w:tcMar>
              <w:left w:w="28" w:type="dxa"/>
              <w:right w:w="28" w:type="dxa"/>
            </w:tcMar>
            <w:vAlign w:val="center"/>
            <w:hideMark/>
          </w:tcPr>
          <w:p w14:paraId="1701729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8,0</w:t>
            </w:r>
          </w:p>
        </w:tc>
      </w:tr>
      <w:tr w:rsidR="001C4C2D" w:rsidRPr="00062B67" w14:paraId="3BF18D84" w14:textId="77777777" w:rsidTr="00792E25">
        <w:trPr>
          <w:trHeight w:val="300"/>
        </w:trPr>
        <w:tc>
          <w:tcPr>
            <w:tcW w:w="4928" w:type="dxa"/>
            <w:shd w:val="clear" w:color="auto" w:fill="auto"/>
            <w:noWrap/>
            <w:tcMar>
              <w:left w:w="28" w:type="dxa"/>
              <w:right w:w="28" w:type="dxa"/>
            </w:tcMar>
            <w:vAlign w:val="center"/>
            <w:hideMark/>
          </w:tcPr>
          <w:p w14:paraId="49732E6D"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смертности, на 1000 чел.</w:t>
            </w:r>
          </w:p>
        </w:tc>
        <w:tc>
          <w:tcPr>
            <w:tcW w:w="709" w:type="dxa"/>
            <w:shd w:val="clear" w:color="auto" w:fill="auto"/>
            <w:noWrap/>
            <w:tcMar>
              <w:left w:w="28" w:type="dxa"/>
              <w:right w:w="28" w:type="dxa"/>
            </w:tcMar>
            <w:vAlign w:val="center"/>
            <w:hideMark/>
          </w:tcPr>
          <w:p w14:paraId="62C8D9F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8" w:type="dxa"/>
            <w:shd w:val="clear" w:color="auto" w:fill="auto"/>
            <w:noWrap/>
            <w:tcMar>
              <w:left w:w="28" w:type="dxa"/>
              <w:right w:w="28" w:type="dxa"/>
            </w:tcMar>
            <w:vAlign w:val="center"/>
            <w:hideMark/>
          </w:tcPr>
          <w:p w14:paraId="4E5EFF2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13,2</w:t>
            </w:r>
          </w:p>
        </w:tc>
        <w:tc>
          <w:tcPr>
            <w:tcW w:w="629" w:type="dxa"/>
            <w:shd w:val="clear" w:color="auto" w:fill="auto"/>
            <w:noWrap/>
            <w:tcMar>
              <w:left w:w="28" w:type="dxa"/>
              <w:right w:w="28" w:type="dxa"/>
            </w:tcMar>
            <w:vAlign w:val="center"/>
            <w:hideMark/>
          </w:tcPr>
          <w:p w14:paraId="2D6F188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13,3</w:t>
            </w:r>
          </w:p>
        </w:tc>
        <w:tc>
          <w:tcPr>
            <w:tcW w:w="567" w:type="dxa"/>
            <w:shd w:val="clear" w:color="auto" w:fill="auto"/>
            <w:noWrap/>
            <w:tcMar>
              <w:left w:w="28" w:type="dxa"/>
              <w:right w:w="28" w:type="dxa"/>
            </w:tcMar>
            <w:vAlign w:val="center"/>
            <w:hideMark/>
          </w:tcPr>
          <w:p w14:paraId="1A0D47C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13,1</w:t>
            </w:r>
          </w:p>
        </w:tc>
        <w:tc>
          <w:tcPr>
            <w:tcW w:w="567" w:type="dxa"/>
            <w:shd w:val="clear" w:color="auto" w:fill="auto"/>
            <w:noWrap/>
            <w:tcMar>
              <w:left w:w="28" w:type="dxa"/>
              <w:right w:w="28" w:type="dxa"/>
            </w:tcMar>
            <w:vAlign w:val="center"/>
            <w:hideMark/>
          </w:tcPr>
          <w:p w14:paraId="0A86F7A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13,1</w:t>
            </w:r>
          </w:p>
        </w:tc>
        <w:tc>
          <w:tcPr>
            <w:tcW w:w="709" w:type="dxa"/>
            <w:shd w:val="clear" w:color="auto" w:fill="auto"/>
            <w:noWrap/>
            <w:tcMar>
              <w:left w:w="28" w:type="dxa"/>
              <w:right w:w="28" w:type="dxa"/>
            </w:tcMar>
            <w:vAlign w:val="center"/>
            <w:hideMark/>
          </w:tcPr>
          <w:p w14:paraId="76D8A10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9" w:type="dxa"/>
            <w:shd w:val="clear" w:color="auto" w:fill="auto"/>
            <w:noWrap/>
            <w:tcMar>
              <w:left w:w="28" w:type="dxa"/>
              <w:right w:w="28" w:type="dxa"/>
            </w:tcMar>
            <w:vAlign w:val="center"/>
            <w:hideMark/>
          </w:tcPr>
          <w:p w14:paraId="6FA5988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708" w:type="dxa"/>
            <w:shd w:val="clear" w:color="auto" w:fill="auto"/>
            <w:noWrap/>
            <w:tcMar>
              <w:left w:w="28" w:type="dxa"/>
              <w:right w:w="28" w:type="dxa"/>
            </w:tcMar>
            <w:vAlign w:val="center"/>
            <w:hideMark/>
          </w:tcPr>
          <w:p w14:paraId="3EDA365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709" w:type="dxa"/>
            <w:shd w:val="clear" w:color="auto" w:fill="auto"/>
            <w:noWrap/>
            <w:tcMar>
              <w:left w:w="28" w:type="dxa"/>
              <w:right w:w="28" w:type="dxa"/>
            </w:tcMar>
            <w:vAlign w:val="center"/>
            <w:hideMark/>
          </w:tcPr>
          <w:p w14:paraId="546438D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675" w:type="dxa"/>
            <w:shd w:val="clear" w:color="auto" w:fill="auto"/>
            <w:noWrap/>
            <w:tcMar>
              <w:left w:w="28" w:type="dxa"/>
              <w:right w:w="28" w:type="dxa"/>
            </w:tcMar>
            <w:vAlign w:val="center"/>
            <w:hideMark/>
          </w:tcPr>
          <w:p w14:paraId="23E6878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708" w:type="dxa"/>
            <w:shd w:val="clear" w:color="auto" w:fill="auto"/>
            <w:noWrap/>
            <w:tcMar>
              <w:left w:w="28" w:type="dxa"/>
              <w:right w:w="28" w:type="dxa"/>
            </w:tcMar>
            <w:vAlign w:val="center"/>
            <w:hideMark/>
          </w:tcPr>
          <w:p w14:paraId="5DE8EDB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709" w:type="dxa"/>
            <w:shd w:val="clear" w:color="auto" w:fill="auto"/>
            <w:noWrap/>
            <w:tcMar>
              <w:left w:w="28" w:type="dxa"/>
              <w:right w:w="28" w:type="dxa"/>
            </w:tcMar>
            <w:vAlign w:val="center"/>
            <w:hideMark/>
          </w:tcPr>
          <w:p w14:paraId="4BF4C33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709" w:type="dxa"/>
            <w:shd w:val="clear" w:color="auto" w:fill="auto"/>
            <w:noWrap/>
            <w:tcMar>
              <w:left w:w="28" w:type="dxa"/>
              <w:right w:w="28" w:type="dxa"/>
            </w:tcMar>
            <w:vAlign w:val="center"/>
            <w:hideMark/>
          </w:tcPr>
          <w:p w14:paraId="07F1521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9" w:type="dxa"/>
            <w:shd w:val="clear" w:color="auto" w:fill="auto"/>
            <w:noWrap/>
            <w:tcMar>
              <w:left w:w="28" w:type="dxa"/>
              <w:right w:w="28" w:type="dxa"/>
            </w:tcMar>
            <w:vAlign w:val="center"/>
            <w:hideMark/>
          </w:tcPr>
          <w:p w14:paraId="4FE64E8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8" w:type="dxa"/>
            <w:shd w:val="clear" w:color="auto" w:fill="auto"/>
            <w:noWrap/>
            <w:tcMar>
              <w:left w:w="28" w:type="dxa"/>
              <w:right w:w="28" w:type="dxa"/>
            </w:tcMar>
            <w:vAlign w:val="center"/>
            <w:hideMark/>
          </w:tcPr>
          <w:p w14:paraId="515EC67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13,1</w:t>
            </w:r>
          </w:p>
        </w:tc>
      </w:tr>
      <w:tr w:rsidR="001C4C2D" w:rsidRPr="00062B67" w14:paraId="01D14E30" w14:textId="77777777" w:rsidTr="00792E25">
        <w:trPr>
          <w:trHeight w:val="300"/>
        </w:trPr>
        <w:tc>
          <w:tcPr>
            <w:tcW w:w="4928" w:type="dxa"/>
            <w:shd w:val="clear" w:color="auto" w:fill="auto"/>
            <w:noWrap/>
            <w:tcMar>
              <w:left w:w="28" w:type="dxa"/>
              <w:right w:w="28" w:type="dxa"/>
            </w:tcMar>
            <w:vAlign w:val="center"/>
          </w:tcPr>
          <w:p w14:paraId="3CCECE34"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Коэффициент миграционного прироста, на 10 тыс. чел.</w:t>
            </w:r>
          </w:p>
        </w:tc>
        <w:tc>
          <w:tcPr>
            <w:tcW w:w="709" w:type="dxa"/>
            <w:shd w:val="clear" w:color="auto" w:fill="auto"/>
            <w:noWrap/>
            <w:tcMar>
              <w:left w:w="28" w:type="dxa"/>
              <w:right w:w="28" w:type="dxa"/>
            </w:tcMar>
            <w:vAlign w:val="center"/>
          </w:tcPr>
          <w:p w14:paraId="64C9852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-13,9</w:t>
            </w:r>
          </w:p>
        </w:tc>
        <w:tc>
          <w:tcPr>
            <w:tcW w:w="708" w:type="dxa"/>
            <w:shd w:val="clear" w:color="auto" w:fill="auto"/>
            <w:noWrap/>
            <w:tcMar>
              <w:left w:w="28" w:type="dxa"/>
              <w:right w:w="28" w:type="dxa"/>
            </w:tcMar>
            <w:vAlign w:val="center"/>
          </w:tcPr>
          <w:p w14:paraId="2205B7A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-19,3</w:t>
            </w:r>
          </w:p>
        </w:tc>
        <w:tc>
          <w:tcPr>
            <w:tcW w:w="629" w:type="dxa"/>
            <w:shd w:val="clear" w:color="auto" w:fill="auto"/>
            <w:noWrap/>
            <w:tcMar>
              <w:left w:w="28" w:type="dxa"/>
              <w:right w:w="28" w:type="dxa"/>
            </w:tcMar>
            <w:vAlign w:val="center"/>
          </w:tcPr>
          <w:p w14:paraId="5062778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-34,5</w:t>
            </w:r>
          </w:p>
        </w:tc>
        <w:tc>
          <w:tcPr>
            <w:tcW w:w="567" w:type="dxa"/>
            <w:shd w:val="clear" w:color="auto" w:fill="auto"/>
            <w:noWrap/>
            <w:tcMar>
              <w:left w:w="28" w:type="dxa"/>
              <w:right w:w="28" w:type="dxa"/>
            </w:tcMar>
            <w:vAlign w:val="center"/>
          </w:tcPr>
          <w:p w14:paraId="6C8F456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-38,9</w:t>
            </w:r>
          </w:p>
        </w:tc>
        <w:tc>
          <w:tcPr>
            <w:tcW w:w="567" w:type="dxa"/>
            <w:shd w:val="clear" w:color="auto" w:fill="auto"/>
            <w:noWrap/>
            <w:tcMar>
              <w:left w:w="28" w:type="dxa"/>
              <w:right w:w="28" w:type="dxa"/>
            </w:tcMar>
            <w:vAlign w:val="center"/>
          </w:tcPr>
          <w:p w14:paraId="4F67AEA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-41,7</w:t>
            </w:r>
          </w:p>
        </w:tc>
        <w:tc>
          <w:tcPr>
            <w:tcW w:w="709" w:type="dxa"/>
            <w:shd w:val="clear" w:color="auto" w:fill="auto"/>
            <w:noWrap/>
            <w:tcMar>
              <w:left w:w="28" w:type="dxa"/>
              <w:right w:w="28" w:type="dxa"/>
            </w:tcMar>
            <w:vAlign w:val="center"/>
          </w:tcPr>
          <w:p w14:paraId="57A43C4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-42,5</w:t>
            </w:r>
          </w:p>
        </w:tc>
        <w:tc>
          <w:tcPr>
            <w:tcW w:w="709" w:type="dxa"/>
            <w:shd w:val="clear" w:color="auto" w:fill="auto"/>
            <w:noWrap/>
            <w:tcMar>
              <w:left w:w="28" w:type="dxa"/>
              <w:right w:w="28" w:type="dxa"/>
            </w:tcMar>
            <w:vAlign w:val="center"/>
          </w:tcPr>
          <w:p w14:paraId="52A909B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-43,4</w:t>
            </w:r>
          </w:p>
        </w:tc>
        <w:tc>
          <w:tcPr>
            <w:tcW w:w="708" w:type="dxa"/>
            <w:shd w:val="clear" w:color="auto" w:fill="auto"/>
            <w:noWrap/>
            <w:tcMar>
              <w:left w:w="28" w:type="dxa"/>
              <w:right w:w="28" w:type="dxa"/>
            </w:tcMar>
            <w:vAlign w:val="center"/>
          </w:tcPr>
          <w:p w14:paraId="39E6ABD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-44,6</w:t>
            </w:r>
          </w:p>
        </w:tc>
        <w:tc>
          <w:tcPr>
            <w:tcW w:w="709" w:type="dxa"/>
            <w:shd w:val="clear" w:color="auto" w:fill="auto"/>
            <w:noWrap/>
            <w:tcMar>
              <w:left w:w="28" w:type="dxa"/>
              <w:right w:w="28" w:type="dxa"/>
            </w:tcMar>
            <w:vAlign w:val="center"/>
          </w:tcPr>
          <w:p w14:paraId="615B225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-45,8</w:t>
            </w:r>
          </w:p>
        </w:tc>
        <w:tc>
          <w:tcPr>
            <w:tcW w:w="675" w:type="dxa"/>
            <w:shd w:val="clear" w:color="auto" w:fill="auto"/>
            <w:noWrap/>
            <w:tcMar>
              <w:left w:w="28" w:type="dxa"/>
              <w:right w:w="28" w:type="dxa"/>
            </w:tcMar>
            <w:vAlign w:val="center"/>
          </w:tcPr>
          <w:p w14:paraId="0040FEC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-47,9</w:t>
            </w:r>
          </w:p>
        </w:tc>
        <w:tc>
          <w:tcPr>
            <w:tcW w:w="708" w:type="dxa"/>
            <w:shd w:val="clear" w:color="auto" w:fill="auto"/>
            <w:noWrap/>
            <w:tcMar>
              <w:left w:w="28" w:type="dxa"/>
              <w:right w:w="28" w:type="dxa"/>
            </w:tcMar>
            <w:vAlign w:val="center"/>
          </w:tcPr>
          <w:p w14:paraId="587BFC3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-50,3</w:t>
            </w:r>
          </w:p>
        </w:tc>
        <w:tc>
          <w:tcPr>
            <w:tcW w:w="709" w:type="dxa"/>
            <w:shd w:val="clear" w:color="auto" w:fill="auto"/>
            <w:noWrap/>
            <w:tcMar>
              <w:left w:w="28" w:type="dxa"/>
              <w:right w:w="28" w:type="dxa"/>
            </w:tcMar>
            <w:vAlign w:val="center"/>
          </w:tcPr>
          <w:p w14:paraId="278728C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-52,4</w:t>
            </w:r>
          </w:p>
        </w:tc>
        <w:tc>
          <w:tcPr>
            <w:tcW w:w="709" w:type="dxa"/>
            <w:shd w:val="clear" w:color="auto" w:fill="auto"/>
            <w:noWrap/>
            <w:tcMar>
              <w:left w:w="28" w:type="dxa"/>
              <w:right w:w="28" w:type="dxa"/>
            </w:tcMar>
            <w:vAlign w:val="center"/>
          </w:tcPr>
          <w:p w14:paraId="0734A3B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-54,7</w:t>
            </w:r>
          </w:p>
        </w:tc>
        <w:tc>
          <w:tcPr>
            <w:tcW w:w="709" w:type="dxa"/>
            <w:shd w:val="clear" w:color="auto" w:fill="auto"/>
            <w:noWrap/>
            <w:tcMar>
              <w:left w:w="28" w:type="dxa"/>
              <w:right w:w="28" w:type="dxa"/>
            </w:tcMar>
            <w:vAlign w:val="center"/>
          </w:tcPr>
          <w:p w14:paraId="0978ED7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-56,9</w:t>
            </w:r>
          </w:p>
        </w:tc>
        <w:tc>
          <w:tcPr>
            <w:tcW w:w="708" w:type="dxa"/>
            <w:shd w:val="clear" w:color="auto" w:fill="auto"/>
            <w:noWrap/>
            <w:tcMar>
              <w:left w:w="28" w:type="dxa"/>
              <w:right w:w="28" w:type="dxa"/>
            </w:tcMar>
            <w:vAlign w:val="center"/>
          </w:tcPr>
          <w:p w14:paraId="7F3A7CC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-58,9</w:t>
            </w:r>
          </w:p>
        </w:tc>
      </w:tr>
      <w:tr w:rsidR="001C4C2D" w:rsidRPr="00062B67" w14:paraId="4A5780D8" w14:textId="77777777" w:rsidTr="00792E25">
        <w:trPr>
          <w:trHeight w:val="300"/>
        </w:trPr>
        <w:tc>
          <w:tcPr>
            <w:tcW w:w="4928" w:type="dxa"/>
            <w:shd w:val="clear" w:color="auto" w:fill="auto"/>
            <w:noWrap/>
            <w:tcMar>
              <w:left w:w="28" w:type="dxa"/>
              <w:right w:w="28" w:type="dxa"/>
            </w:tcMar>
            <w:vAlign w:val="center"/>
            <w:hideMark/>
          </w:tcPr>
          <w:p w14:paraId="55B138F7"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Среднесписочная численность работников организаций, тыс. чел.</w:t>
            </w:r>
          </w:p>
        </w:tc>
        <w:tc>
          <w:tcPr>
            <w:tcW w:w="709" w:type="dxa"/>
            <w:shd w:val="clear" w:color="auto" w:fill="auto"/>
            <w:noWrap/>
            <w:tcMar>
              <w:left w:w="28" w:type="dxa"/>
              <w:right w:w="28" w:type="dxa"/>
            </w:tcMar>
            <w:vAlign w:val="center"/>
            <w:hideMark/>
          </w:tcPr>
          <w:p w14:paraId="0AE3380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49E9E67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65,4</w:t>
            </w:r>
          </w:p>
        </w:tc>
        <w:tc>
          <w:tcPr>
            <w:tcW w:w="629" w:type="dxa"/>
            <w:shd w:val="clear" w:color="auto" w:fill="auto"/>
            <w:noWrap/>
            <w:tcMar>
              <w:left w:w="28" w:type="dxa"/>
              <w:right w:w="28" w:type="dxa"/>
            </w:tcMar>
            <w:vAlign w:val="center"/>
            <w:hideMark/>
          </w:tcPr>
          <w:p w14:paraId="2D3A853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66,3</w:t>
            </w:r>
          </w:p>
        </w:tc>
        <w:tc>
          <w:tcPr>
            <w:tcW w:w="567" w:type="dxa"/>
            <w:shd w:val="clear" w:color="auto" w:fill="auto"/>
            <w:noWrap/>
            <w:tcMar>
              <w:left w:w="28" w:type="dxa"/>
              <w:right w:w="28" w:type="dxa"/>
            </w:tcMar>
            <w:vAlign w:val="center"/>
            <w:hideMark/>
          </w:tcPr>
          <w:p w14:paraId="3914AA9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67,2</w:t>
            </w:r>
          </w:p>
        </w:tc>
        <w:tc>
          <w:tcPr>
            <w:tcW w:w="567" w:type="dxa"/>
            <w:shd w:val="clear" w:color="auto" w:fill="auto"/>
            <w:noWrap/>
            <w:tcMar>
              <w:left w:w="28" w:type="dxa"/>
              <w:right w:w="28" w:type="dxa"/>
            </w:tcMar>
            <w:vAlign w:val="center"/>
            <w:hideMark/>
          </w:tcPr>
          <w:p w14:paraId="68E0BA5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67,9</w:t>
            </w:r>
          </w:p>
        </w:tc>
        <w:tc>
          <w:tcPr>
            <w:tcW w:w="709" w:type="dxa"/>
            <w:shd w:val="clear" w:color="auto" w:fill="auto"/>
            <w:noWrap/>
            <w:tcMar>
              <w:left w:w="28" w:type="dxa"/>
              <w:right w:w="28" w:type="dxa"/>
            </w:tcMar>
            <w:vAlign w:val="center"/>
            <w:hideMark/>
          </w:tcPr>
          <w:p w14:paraId="1058AB5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68,5</w:t>
            </w:r>
          </w:p>
        </w:tc>
        <w:tc>
          <w:tcPr>
            <w:tcW w:w="709" w:type="dxa"/>
            <w:shd w:val="clear" w:color="auto" w:fill="auto"/>
            <w:noWrap/>
            <w:tcMar>
              <w:left w:w="28" w:type="dxa"/>
              <w:right w:w="28" w:type="dxa"/>
            </w:tcMar>
            <w:vAlign w:val="center"/>
            <w:hideMark/>
          </w:tcPr>
          <w:p w14:paraId="34B2E4E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69,0</w:t>
            </w:r>
          </w:p>
        </w:tc>
        <w:tc>
          <w:tcPr>
            <w:tcW w:w="708" w:type="dxa"/>
            <w:shd w:val="clear" w:color="auto" w:fill="auto"/>
            <w:noWrap/>
            <w:tcMar>
              <w:left w:w="28" w:type="dxa"/>
              <w:right w:w="28" w:type="dxa"/>
            </w:tcMar>
            <w:vAlign w:val="center"/>
            <w:hideMark/>
          </w:tcPr>
          <w:p w14:paraId="4E035A4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69,3</w:t>
            </w:r>
          </w:p>
        </w:tc>
        <w:tc>
          <w:tcPr>
            <w:tcW w:w="709" w:type="dxa"/>
            <w:shd w:val="clear" w:color="auto" w:fill="auto"/>
            <w:noWrap/>
            <w:tcMar>
              <w:left w:w="28" w:type="dxa"/>
              <w:right w:w="28" w:type="dxa"/>
            </w:tcMar>
            <w:vAlign w:val="center"/>
            <w:hideMark/>
          </w:tcPr>
          <w:p w14:paraId="71AAA3F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66,0</w:t>
            </w:r>
          </w:p>
        </w:tc>
        <w:tc>
          <w:tcPr>
            <w:tcW w:w="675" w:type="dxa"/>
            <w:shd w:val="clear" w:color="auto" w:fill="auto"/>
            <w:noWrap/>
            <w:tcMar>
              <w:left w:w="28" w:type="dxa"/>
              <w:right w:w="28" w:type="dxa"/>
            </w:tcMar>
            <w:vAlign w:val="center"/>
            <w:hideMark/>
          </w:tcPr>
          <w:p w14:paraId="3A611C9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62,5</w:t>
            </w:r>
          </w:p>
        </w:tc>
        <w:tc>
          <w:tcPr>
            <w:tcW w:w="708" w:type="dxa"/>
            <w:shd w:val="clear" w:color="auto" w:fill="auto"/>
            <w:noWrap/>
            <w:tcMar>
              <w:left w:w="28" w:type="dxa"/>
              <w:right w:w="28" w:type="dxa"/>
            </w:tcMar>
            <w:vAlign w:val="center"/>
            <w:hideMark/>
          </w:tcPr>
          <w:p w14:paraId="3A92890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58,1</w:t>
            </w:r>
          </w:p>
        </w:tc>
        <w:tc>
          <w:tcPr>
            <w:tcW w:w="709" w:type="dxa"/>
            <w:shd w:val="clear" w:color="auto" w:fill="auto"/>
            <w:noWrap/>
            <w:tcMar>
              <w:left w:w="28" w:type="dxa"/>
              <w:right w:w="28" w:type="dxa"/>
            </w:tcMar>
            <w:vAlign w:val="center"/>
            <w:hideMark/>
          </w:tcPr>
          <w:p w14:paraId="229F7F8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52,9</w:t>
            </w:r>
          </w:p>
        </w:tc>
        <w:tc>
          <w:tcPr>
            <w:tcW w:w="709" w:type="dxa"/>
            <w:shd w:val="clear" w:color="auto" w:fill="auto"/>
            <w:noWrap/>
            <w:tcMar>
              <w:left w:w="28" w:type="dxa"/>
              <w:right w:w="28" w:type="dxa"/>
            </w:tcMar>
            <w:vAlign w:val="center"/>
            <w:hideMark/>
          </w:tcPr>
          <w:p w14:paraId="5BED0BE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47,0</w:t>
            </w:r>
          </w:p>
        </w:tc>
        <w:tc>
          <w:tcPr>
            <w:tcW w:w="709" w:type="dxa"/>
            <w:shd w:val="clear" w:color="auto" w:fill="auto"/>
            <w:noWrap/>
            <w:tcMar>
              <w:left w:w="28" w:type="dxa"/>
              <w:right w:w="28" w:type="dxa"/>
            </w:tcMar>
            <w:vAlign w:val="center"/>
            <w:hideMark/>
          </w:tcPr>
          <w:p w14:paraId="2FEF7CC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40,8</w:t>
            </w:r>
          </w:p>
        </w:tc>
        <w:tc>
          <w:tcPr>
            <w:tcW w:w="708" w:type="dxa"/>
            <w:shd w:val="clear" w:color="auto" w:fill="auto"/>
            <w:noWrap/>
            <w:tcMar>
              <w:left w:w="28" w:type="dxa"/>
              <w:right w:w="28" w:type="dxa"/>
            </w:tcMar>
            <w:vAlign w:val="center"/>
            <w:hideMark/>
          </w:tcPr>
          <w:p w14:paraId="1192DDE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34,4</w:t>
            </w:r>
          </w:p>
        </w:tc>
      </w:tr>
      <w:tr w:rsidR="001C4C2D" w:rsidRPr="00062B67" w14:paraId="7DFD1D96" w14:textId="77777777" w:rsidTr="00792E25">
        <w:trPr>
          <w:trHeight w:val="300"/>
        </w:trPr>
        <w:tc>
          <w:tcPr>
            <w:tcW w:w="4928" w:type="dxa"/>
            <w:shd w:val="clear" w:color="auto" w:fill="auto"/>
            <w:noWrap/>
            <w:tcMar>
              <w:left w:w="28" w:type="dxa"/>
              <w:right w:w="28" w:type="dxa"/>
            </w:tcMar>
            <w:vAlign w:val="center"/>
            <w:hideMark/>
          </w:tcPr>
          <w:p w14:paraId="19F6B277"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Среднемесячная номинальная начисленная заработная плата на одного работника (по крупным и средним предприятиям), тыс. руб.</w:t>
            </w:r>
          </w:p>
        </w:tc>
        <w:tc>
          <w:tcPr>
            <w:tcW w:w="709" w:type="dxa"/>
            <w:shd w:val="clear" w:color="auto" w:fill="auto"/>
            <w:noWrap/>
            <w:tcMar>
              <w:left w:w="28" w:type="dxa"/>
              <w:right w:w="28" w:type="dxa"/>
            </w:tcMar>
            <w:vAlign w:val="center"/>
            <w:hideMark/>
          </w:tcPr>
          <w:p w14:paraId="28294A7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531A526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68,9</w:t>
            </w:r>
          </w:p>
        </w:tc>
        <w:tc>
          <w:tcPr>
            <w:tcW w:w="629" w:type="dxa"/>
            <w:shd w:val="clear" w:color="auto" w:fill="auto"/>
            <w:noWrap/>
            <w:tcMar>
              <w:left w:w="28" w:type="dxa"/>
              <w:right w:w="28" w:type="dxa"/>
            </w:tcMar>
            <w:vAlign w:val="center"/>
            <w:hideMark/>
          </w:tcPr>
          <w:p w14:paraId="33D91D5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70,7</w:t>
            </w:r>
          </w:p>
        </w:tc>
        <w:tc>
          <w:tcPr>
            <w:tcW w:w="567" w:type="dxa"/>
            <w:shd w:val="clear" w:color="auto" w:fill="auto"/>
            <w:noWrap/>
            <w:tcMar>
              <w:left w:w="28" w:type="dxa"/>
              <w:right w:w="28" w:type="dxa"/>
            </w:tcMar>
            <w:vAlign w:val="center"/>
            <w:hideMark/>
          </w:tcPr>
          <w:p w14:paraId="2B46F16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74,3</w:t>
            </w:r>
          </w:p>
        </w:tc>
        <w:tc>
          <w:tcPr>
            <w:tcW w:w="567" w:type="dxa"/>
            <w:shd w:val="clear" w:color="auto" w:fill="auto"/>
            <w:noWrap/>
            <w:tcMar>
              <w:left w:w="28" w:type="dxa"/>
              <w:right w:w="28" w:type="dxa"/>
            </w:tcMar>
            <w:vAlign w:val="center"/>
            <w:hideMark/>
          </w:tcPr>
          <w:p w14:paraId="5BA8377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77,9</w:t>
            </w:r>
          </w:p>
        </w:tc>
        <w:tc>
          <w:tcPr>
            <w:tcW w:w="709" w:type="dxa"/>
            <w:shd w:val="clear" w:color="auto" w:fill="auto"/>
            <w:noWrap/>
            <w:tcMar>
              <w:left w:w="28" w:type="dxa"/>
              <w:right w:w="28" w:type="dxa"/>
            </w:tcMar>
            <w:vAlign w:val="center"/>
            <w:hideMark/>
          </w:tcPr>
          <w:p w14:paraId="5F63ABE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82,3</w:t>
            </w:r>
          </w:p>
        </w:tc>
        <w:tc>
          <w:tcPr>
            <w:tcW w:w="709" w:type="dxa"/>
            <w:shd w:val="clear" w:color="auto" w:fill="auto"/>
            <w:noWrap/>
            <w:tcMar>
              <w:left w:w="28" w:type="dxa"/>
              <w:right w:w="28" w:type="dxa"/>
            </w:tcMar>
            <w:vAlign w:val="center"/>
            <w:hideMark/>
          </w:tcPr>
          <w:p w14:paraId="0DC6FCE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86,9</w:t>
            </w:r>
          </w:p>
        </w:tc>
        <w:tc>
          <w:tcPr>
            <w:tcW w:w="708" w:type="dxa"/>
            <w:shd w:val="clear" w:color="auto" w:fill="auto"/>
            <w:noWrap/>
            <w:tcMar>
              <w:left w:w="28" w:type="dxa"/>
              <w:right w:w="28" w:type="dxa"/>
            </w:tcMar>
            <w:vAlign w:val="center"/>
            <w:hideMark/>
          </w:tcPr>
          <w:p w14:paraId="25E051E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91,7</w:t>
            </w:r>
          </w:p>
        </w:tc>
        <w:tc>
          <w:tcPr>
            <w:tcW w:w="709" w:type="dxa"/>
            <w:shd w:val="clear" w:color="auto" w:fill="auto"/>
            <w:noWrap/>
            <w:tcMar>
              <w:left w:w="28" w:type="dxa"/>
              <w:right w:w="28" w:type="dxa"/>
            </w:tcMar>
            <w:vAlign w:val="center"/>
            <w:hideMark/>
          </w:tcPr>
          <w:p w14:paraId="29B1EE2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96,7</w:t>
            </w:r>
          </w:p>
        </w:tc>
        <w:tc>
          <w:tcPr>
            <w:tcW w:w="675" w:type="dxa"/>
            <w:shd w:val="clear" w:color="auto" w:fill="auto"/>
            <w:noWrap/>
            <w:tcMar>
              <w:left w:w="28" w:type="dxa"/>
              <w:right w:w="28" w:type="dxa"/>
            </w:tcMar>
            <w:vAlign w:val="center"/>
            <w:hideMark/>
          </w:tcPr>
          <w:p w14:paraId="2A0AC1C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101,7</w:t>
            </w:r>
          </w:p>
        </w:tc>
        <w:tc>
          <w:tcPr>
            <w:tcW w:w="708" w:type="dxa"/>
            <w:shd w:val="clear" w:color="auto" w:fill="auto"/>
            <w:noWrap/>
            <w:tcMar>
              <w:left w:w="28" w:type="dxa"/>
              <w:right w:w="28" w:type="dxa"/>
            </w:tcMar>
            <w:vAlign w:val="center"/>
            <w:hideMark/>
          </w:tcPr>
          <w:p w14:paraId="79B81D0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106,9</w:t>
            </w:r>
          </w:p>
        </w:tc>
        <w:tc>
          <w:tcPr>
            <w:tcW w:w="709" w:type="dxa"/>
            <w:shd w:val="clear" w:color="auto" w:fill="auto"/>
            <w:noWrap/>
            <w:tcMar>
              <w:left w:w="28" w:type="dxa"/>
              <w:right w:w="28" w:type="dxa"/>
            </w:tcMar>
            <w:vAlign w:val="center"/>
            <w:hideMark/>
          </w:tcPr>
          <w:p w14:paraId="273E381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112,4</w:t>
            </w:r>
          </w:p>
        </w:tc>
        <w:tc>
          <w:tcPr>
            <w:tcW w:w="709" w:type="dxa"/>
            <w:shd w:val="clear" w:color="auto" w:fill="auto"/>
            <w:noWrap/>
            <w:tcMar>
              <w:left w:w="28" w:type="dxa"/>
              <w:right w:w="28" w:type="dxa"/>
            </w:tcMar>
            <w:vAlign w:val="center"/>
            <w:hideMark/>
          </w:tcPr>
          <w:p w14:paraId="18FA73C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118,2</w:t>
            </w:r>
          </w:p>
        </w:tc>
        <w:tc>
          <w:tcPr>
            <w:tcW w:w="709" w:type="dxa"/>
            <w:shd w:val="clear" w:color="auto" w:fill="auto"/>
            <w:noWrap/>
            <w:tcMar>
              <w:left w:w="28" w:type="dxa"/>
              <w:right w:w="28" w:type="dxa"/>
            </w:tcMar>
            <w:vAlign w:val="center"/>
            <w:hideMark/>
          </w:tcPr>
          <w:p w14:paraId="5B38F76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124,3</w:t>
            </w:r>
          </w:p>
        </w:tc>
        <w:tc>
          <w:tcPr>
            <w:tcW w:w="708" w:type="dxa"/>
            <w:shd w:val="clear" w:color="auto" w:fill="auto"/>
            <w:noWrap/>
            <w:tcMar>
              <w:left w:w="28" w:type="dxa"/>
              <w:right w:w="28" w:type="dxa"/>
            </w:tcMar>
            <w:vAlign w:val="center"/>
            <w:hideMark/>
          </w:tcPr>
          <w:p w14:paraId="33772CC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130,8</w:t>
            </w:r>
          </w:p>
        </w:tc>
      </w:tr>
      <w:tr w:rsidR="001C4C2D" w:rsidRPr="00062B67" w14:paraId="7D219C3A" w14:textId="77777777" w:rsidTr="00792E25">
        <w:trPr>
          <w:trHeight w:val="300"/>
        </w:trPr>
        <w:tc>
          <w:tcPr>
            <w:tcW w:w="4928" w:type="dxa"/>
            <w:shd w:val="clear" w:color="auto" w:fill="auto"/>
            <w:noWrap/>
            <w:tcMar>
              <w:left w:w="28" w:type="dxa"/>
              <w:right w:w="28" w:type="dxa"/>
            </w:tcMar>
            <w:vAlign w:val="center"/>
            <w:hideMark/>
          </w:tcPr>
          <w:p w14:paraId="72650125"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Отгружено товаров собственного производства и выполнено работ собственными силами, млрд руб.</w:t>
            </w:r>
          </w:p>
        </w:tc>
        <w:tc>
          <w:tcPr>
            <w:tcW w:w="709" w:type="dxa"/>
            <w:shd w:val="clear" w:color="auto" w:fill="auto"/>
            <w:noWrap/>
            <w:tcMar>
              <w:left w:w="28" w:type="dxa"/>
              <w:right w:w="28" w:type="dxa"/>
            </w:tcMar>
            <w:vAlign w:val="center"/>
            <w:hideMark/>
          </w:tcPr>
          <w:p w14:paraId="27E9D9C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153,8</w:t>
            </w:r>
          </w:p>
        </w:tc>
        <w:tc>
          <w:tcPr>
            <w:tcW w:w="708" w:type="dxa"/>
            <w:shd w:val="clear" w:color="auto" w:fill="auto"/>
            <w:noWrap/>
            <w:tcMar>
              <w:left w:w="28" w:type="dxa"/>
              <w:right w:w="28" w:type="dxa"/>
            </w:tcMar>
            <w:vAlign w:val="center"/>
            <w:hideMark/>
          </w:tcPr>
          <w:p w14:paraId="5155AD4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159,5</w:t>
            </w:r>
          </w:p>
        </w:tc>
        <w:tc>
          <w:tcPr>
            <w:tcW w:w="629" w:type="dxa"/>
            <w:shd w:val="clear" w:color="auto" w:fill="auto"/>
            <w:noWrap/>
            <w:tcMar>
              <w:left w:w="28" w:type="dxa"/>
              <w:right w:w="28" w:type="dxa"/>
            </w:tcMar>
            <w:vAlign w:val="center"/>
            <w:hideMark/>
          </w:tcPr>
          <w:p w14:paraId="5EE600F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167,6</w:t>
            </w:r>
          </w:p>
        </w:tc>
        <w:tc>
          <w:tcPr>
            <w:tcW w:w="567" w:type="dxa"/>
            <w:shd w:val="clear" w:color="auto" w:fill="auto"/>
            <w:noWrap/>
            <w:tcMar>
              <w:left w:w="28" w:type="dxa"/>
              <w:right w:w="28" w:type="dxa"/>
            </w:tcMar>
            <w:vAlign w:val="center"/>
            <w:hideMark/>
          </w:tcPr>
          <w:p w14:paraId="38BF109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176,0</w:t>
            </w:r>
          </w:p>
        </w:tc>
        <w:tc>
          <w:tcPr>
            <w:tcW w:w="567" w:type="dxa"/>
            <w:shd w:val="clear" w:color="auto" w:fill="auto"/>
            <w:noWrap/>
            <w:tcMar>
              <w:left w:w="28" w:type="dxa"/>
              <w:right w:w="28" w:type="dxa"/>
            </w:tcMar>
            <w:vAlign w:val="center"/>
            <w:hideMark/>
          </w:tcPr>
          <w:p w14:paraId="14EB5D8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183,8</w:t>
            </w:r>
          </w:p>
        </w:tc>
        <w:tc>
          <w:tcPr>
            <w:tcW w:w="709" w:type="dxa"/>
            <w:shd w:val="clear" w:color="auto" w:fill="auto"/>
            <w:noWrap/>
            <w:tcMar>
              <w:left w:w="28" w:type="dxa"/>
              <w:right w:w="28" w:type="dxa"/>
            </w:tcMar>
            <w:vAlign w:val="center"/>
            <w:hideMark/>
          </w:tcPr>
          <w:p w14:paraId="247099A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197,7</w:t>
            </w:r>
          </w:p>
        </w:tc>
        <w:tc>
          <w:tcPr>
            <w:tcW w:w="709" w:type="dxa"/>
            <w:shd w:val="clear" w:color="auto" w:fill="auto"/>
            <w:noWrap/>
            <w:tcMar>
              <w:left w:w="28" w:type="dxa"/>
              <w:right w:w="28" w:type="dxa"/>
            </w:tcMar>
            <w:vAlign w:val="center"/>
            <w:hideMark/>
          </w:tcPr>
          <w:p w14:paraId="0EC374B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207,2</w:t>
            </w:r>
          </w:p>
        </w:tc>
        <w:tc>
          <w:tcPr>
            <w:tcW w:w="708" w:type="dxa"/>
            <w:shd w:val="clear" w:color="auto" w:fill="auto"/>
            <w:noWrap/>
            <w:tcMar>
              <w:left w:w="28" w:type="dxa"/>
              <w:right w:w="28" w:type="dxa"/>
            </w:tcMar>
            <w:vAlign w:val="center"/>
            <w:hideMark/>
          </w:tcPr>
          <w:p w14:paraId="7B602F5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220,8</w:t>
            </w:r>
          </w:p>
        </w:tc>
        <w:tc>
          <w:tcPr>
            <w:tcW w:w="709" w:type="dxa"/>
            <w:shd w:val="clear" w:color="auto" w:fill="auto"/>
            <w:noWrap/>
            <w:tcMar>
              <w:left w:w="28" w:type="dxa"/>
              <w:right w:w="28" w:type="dxa"/>
            </w:tcMar>
            <w:vAlign w:val="center"/>
            <w:hideMark/>
          </w:tcPr>
          <w:p w14:paraId="34043D2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230,8</w:t>
            </w:r>
          </w:p>
        </w:tc>
        <w:tc>
          <w:tcPr>
            <w:tcW w:w="675" w:type="dxa"/>
            <w:shd w:val="clear" w:color="auto" w:fill="auto"/>
            <w:noWrap/>
            <w:tcMar>
              <w:left w:w="28" w:type="dxa"/>
              <w:right w:w="28" w:type="dxa"/>
            </w:tcMar>
            <w:vAlign w:val="center"/>
            <w:hideMark/>
          </w:tcPr>
          <w:p w14:paraId="21AAA51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241,5</w:t>
            </w:r>
          </w:p>
        </w:tc>
        <w:tc>
          <w:tcPr>
            <w:tcW w:w="708" w:type="dxa"/>
            <w:shd w:val="clear" w:color="auto" w:fill="auto"/>
            <w:noWrap/>
            <w:tcMar>
              <w:left w:w="28" w:type="dxa"/>
              <w:right w:w="28" w:type="dxa"/>
            </w:tcMar>
            <w:vAlign w:val="center"/>
            <w:hideMark/>
          </w:tcPr>
          <w:p w14:paraId="2A8B0A8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253,6</w:t>
            </w:r>
          </w:p>
        </w:tc>
        <w:tc>
          <w:tcPr>
            <w:tcW w:w="709" w:type="dxa"/>
            <w:shd w:val="clear" w:color="auto" w:fill="auto"/>
            <w:noWrap/>
            <w:tcMar>
              <w:left w:w="28" w:type="dxa"/>
              <w:right w:w="28" w:type="dxa"/>
            </w:tcMar>
            <w:vAlign w:val="center"/>
            <w:hideMark/>
          </w:tcPr>
          <w:p w14:paraId="331F2A2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267,8</w:t>
            </w:r>
          </w:p>
        </w:tc>
        <w:tc>
          <w:tcPr>
            <w:tcW w:w="709" w:type="dxa"/>
            <w:shd w:val="clear" w:color="auto" w:fill="auto"/>
            <w:noWrap/>
            <w:tcMar>
              <w:left w:w="28" w:type="dxa"/>
              <w:right w:w="28" w:type="dxa"/>
            </w:tcMar>
            <w:vAlign w:val="center"/>
            <w:hideMark/>
          </w:tcPr>
          <w:p w14:paraId="4DA180A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281,8</w:t>
            </w:r>
          </w:p>
        </w:tc>
        <w:tc>
          <w:tcPr>
            <w:tcW w:w="709" w:type="dxa"/>
            <w:shd w:val="clear" w:color="auto" w:fill="auto"/>
            <w:noWrap/>
            <w:tcMar>
              <w:left w:w="28" w:type="dxa"/>
              <w:right w:w="28" w:type="dxa"/>
            </w:tcMar>
            <w:vAlign w:val="center"/>
            <w:hideMark/>
          </w:tcPr>
          <w:p w14:paraId="47D12FA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296,4</w:t>
            </w:r>
          </w:p>
        </w:tc>
        <w:tc>
          <w:tcPr>
            <w:tcW w:w="708" w:type="dxa"/>
            <w:shd w:val="clear" w:color="auto" w:fill="auto"/>
            <w:noWrap/>
            <w:tcMar>
              <w:left w:w="28" w:type="dxa"/>
              <w:right w:w="28" w:type="dxa"/>
            </w:tcMar>
            <w:vAlign w:val="center"/>
            <w:hideMark/>
          </w:tcPr>
          <w:p w14:paraId="3F1E013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310,6</w:t>
            </w:r>
          </w:p>
        </w:tc>
      </w:tr>
      <w:tr w:rsidR="001C4C2D" w:rsidRPr="00062B67" w14:paraId="4631EC3C" w14:textId="77777777" w:rsidTr="00792E25">
        <w:trPr>
          <w:trHeight w:val="300"/>
        </w:trPr>
        <w:tc>
          <w:tcPr>
            <w:tcW w:w="4928" w:type="dxa"/>
            <w:shd w:val="clear" w:color="auto" w:fill="auto"/>
            <w:noWrap/>
            <w:tcMar>
              <w:left w:w="28" w:type="dxa"/>
              <w:right w:w="28" w:type="dxa"/>
            </w:tcMar>
            <w:vAlign w:val="center"/>
            <w:hideMark/>
          </w:tcPr>
          <w:p w14:paraId="0D7369F0"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инвестиций в основной капитал (по крупным и средним предприятиям), млрд руб.</w:t>
            </w:r>
          </w:p>
        </w:tc>
        <w:tc>
          <w:tcPr>
            <w:tcW w:w="709" w:type="dxa"/>
            <w:shd w:val="clear" w:color="auto" w:fill="auto"/>
            <w:noWrap/>
            <w:tcMar>
              <w:left w:w="28" w:type="dxa"/>
              <w:right w:w="28" w:type="dxa"/>
            </w:tcMar>
            <w:vAlign w:val="center"/>
            <w:hideMark/>
          </w:tcPr>
          <w:p w14:paraId="1FB3E23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33,6</w:t>
            </w:r>
          </w:p>
        </w:tc>
        <w:tc>
          <w:tcPr>
            <w:tcW w:w="708" w:type="dxa"/>
            <w:shd w:val="clear" w:color="auto" w:fill="auto"/>
            <w:noWrap/>
            <w:tcMar>
              <w:left w:w="28" w:type="dxa"/>
              <w:right w:w="28" w:type="dxa"/>
            </w:tcMar>
            <w:vAlign w:val="center"/>
            <w:hideMark/>
          </w:tcPr>
          <w:p w14:paraId="52FB5E5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30,6</w:t>
            </w:r>
          </w:p>
        </w:tc>
        <w:tc>
          <w:tcPr>
            <w:tcW w:w="629" w:type="dxa"/>
            <w:shd w:val="clear" w:color="auto" w:fill="auto"/>
            <w:noWrap/>
            <w:tcMar>
              <w:left w:w="28" w:type="dxa"/>
              <w:right w:w="28" w:type="dxa"/>
            </w:tcMar>
            <w:vAlign w:val="center"/>
            <w:hideMark/>
          </w:tcPr>
          <w:p w14:paraId="105FB03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29,0</w:t>
            </w:r>
          </w:p>
        </w:tc>
        <w:tc>
          <w:tcPr>
            <w:tcW w:w="567" w:type="dxa"/>
            <w:shd w:val="clear" w:color="auto" w:fill="auto"/>
            <w:noWrap/>
            <w:tcMar>
              <w:left w:w="28" w:type="dxa"/>
              <w:right w:w="28" w:type="dxa"/>
            </w:tcMar>
            <w:vAlign w:val="center"/>
            <w:hideMark/>
          </w:tcPr>
          <w:p w14:paraId="41F8CC3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29,0</w:t>
            </w:r>
          </w:p>
        </w:tc>
        <w:tc>
          <w:tcPr>
            <w:tcW w:w="567" w:type="dxa"/>
            <w:shd w:val="clear" w:color="auto" w:fill="auto"/>
            <w:noWrap/>
            <w:tcMar>
              <w:left w:w="28" w:type="dxa"/>
              <w:right w:w="28" w:type="dxa"/>
            </w:tcMar>
            <w:vAlign w:val="center"/>
            <w:hideMark/>
          </w:tcPr>
          <w:p w14:paraId="00BEE20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28,5</w:t>
            </w:r>
          </w:p>
        </w:tc>
        <w:tc>
          <w:tcPr>
            <w:tcW w:w="709" w:type="dxa"/>
            <w:shd w:val="clear" w:color="auto" w:fill="auto"/>
            <w:noWrap/>
            <w:tcMar>
              <w:left w:w="28" w:type="dxa"/>
              <w:right w:w="28" w:type="dxa"/>
            </w:tcMar>
            <w:vAlign w:val="center"/>
            <w:hideMark/>
          </w:tcPr>
          <w:p w14:paraId="35F0DE3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29,6</w:t>
            </w:r>
          </w:p>
        </w:tc>
        <w:tc>
          <w:tcPr>
            <w:tcW w:w="709" w:type="dxa"/>
            <w:shd w:val="clear" w:color="auto" w:fill="auto"/>
            <w:noWrap/>
            <w:tcMar>
              <w:left w:w="28" w:type="dxa"/>
              <w:right w:w="28" w:type="dxa"/>
            </w:tcMar>
            <w:vAlign w:val="center"/>
            <w:hideMark/>
          </w:tcPr>
          <w:p w14:paraId="7488962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31,0</w:t>
            </w:r>
          </w:p>
        </w:tc>
        <w:tc>
          <w:tcPr>
            <w:tcW w:w="708" w:type="dxa"/>
            <w:shd w:val="clear" w:color="auto" w:fill="auto"/>
            <w:noWrap/>
            <w:tcMar>
              <w:left w:w="28" w:type="dxa"/>
              <w:right w:w="28" w:type="dxa"/>
            </w:tcMar>
            <w:vAlign w:val="center"/>
            <w:hideMark/>
          </w:tcPr>
          <w:p w14:paraId="36F53CB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32,5</w:t>
            </w:r>
          </w:p>
        </w:tc>
        <w:tc>
          <w:tcPr>
            <w:tcW w:w="709" w:type="dxa"/>
            <w:shd w:val="clear" w:color="auto" w:fill="auto"/>
            <w:noWrap/>
            <w:tcMar>
              <w:left w:w="28" w:type="dxa"/>
              <w:right w:w="28" w:type="dxa"/>
            </w:tcMar>
            <w:vAlign w:val="center"/>
            <w:hideMark/>
          </w:tcPr>
          <w:p w14:paraId="7928387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34,0</w:t>
            </w:r>
          </w:p>
        </w:tc>
        <w:tc>
          <w:tcPr>
            <w:tcW w:w="675" w:type="dxa"/>
            <w:shd w:val="clear" w:color="auto" w:fill="auto"/>
            <w:noWrap/>
            <w:tcMar>
              <w:left w:w="28" w:type="dxa"/>
              <w:right w:w="28" w:type="dxa"/>
            </w:tcMar>
            <w:vAlign w:val="center"/>
            <w:hideMark/>
          </w:tcPr>
          <w:p w14:paraId="170BE9B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35,7</w:t>
            </w:r>
          </w:p>
        </w:tc>
        <w:tc>
          <w:tcPr>
            <w:tcW w:w="708" w:type="dxa"/>
            <w:shd w:val="clear" w:color="auto" w:fill="auto"/>
            <w:noWrap/>
            <w:tcMar>
              <w:left w:w="28" w:type="dxa"/>
              <w:right w:w="28" w:type="dxa"/>
            </w:tcMar>
            <w:vAlign w:val="center"/>
            <w:hideMark/>
          </w:tcPr>
          <w:p w14:paraId="3F12680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37,4</w:t>
            </w:r>
          </w:p>
        </w:tc>
        <w:tc>
          <w:tcPr>
            <w:tcW w:w="709" w:type="dxa"/>
            <w:shd w:val="clear" w:color="auto" w:fill="auto"/>
            <w:noWrap/>
            <w:tcMar>
              <w:left w:w="28" w:type="dxa"/>
              <w:right w:w="28" w:type="dxa"/>
            </w:tcMar>
            <w:vAlign w:val="center"/>
            <w:hideMark/>
          </w:tcPr>
          <w:p w14:paraId="402CA34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39,2</w:t>
            </w:r>
          </w:p>
        </w:tc>
        <w:tc>
          <w:tcPr>
            <w:tcW w:w="709" w:type="dxa"/>
            <w:shd w:val="clear" w:color="auto" w:fill="auto"/>
            <w:noWrap/>
            <w:tcMar>
              <w:left w:w="28" w:type="dxa"/>
              <w:right w:w="28" w:type="dxa"/>
            </w:tcMar>
            <w:vAlign w:val="center"/>
            <w:hideMark/>
          </w:tcPr>
          <w:p w14:paraId="0B80245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41,0</w:t>
            </w:r>
          </w:p>
        </w:tc>
        <w:tc>
          <w:tcPr>
            <w:tcW w:w="709" w:type="dxa"/>
            <w:shd w:val="clear" w:color="auto" w:fill="auto"/>
            <w:noWrap/>
            <w:tcMar>
              <w:left w:w="28" w:type="dxa"/>
              <w:right w:w="28" w:type="dxa"/>
            </w:tcMar>
            <w:vAlign w:val="center"/>
            <w:hideMark/>
          </w:tcPr>
          <w:p w14:paraId="4DFE359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43,0</w:t>
            </w:r>
          </w:p>
        </w:tc>
        <w:tc>
          <w:tcPr>
            <w:tcW w:w="708" w:type="dxa"/>
            <w:shd w:val="clear" w:color="auto" w:fill="auto"/>
            <w:noWrap/>
            <w:tcMar>
              <w:left w:w="28" w:type="dxa"/>
              <w:right w:w="28" w:type="dxa"/>
            </w:tcMar>
            <w:vAlign w:val="center"/>
            <w:hideMark/>
          </w:tcPr>
          <w:p w14:paraId="2C5B50A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45,1</w:t>
            </w:r>
          </w:p>
        </w:tc>
      </w:tr>
      <w:tr w:rsidR="001C4C2D" w:rsidRPr="00062B67" w14:paraId="4A4224ED" w14:textId="77777777" w:rsidTr="00792E25">
        <w:trPr>
          <w:trHeight w:val="300"/>
        </w:trPr>
        <w:tc>
          <w:tcPr>
            <w:tcW w:w="4928" w:type="dxa"/>
            <w:shd w:val="clear" w:color="auto" w:fill="auto"/>
            <w:noWrap/>
            <w:tcMar>
              <w:left w:w="28" w:type="dxa"/>
              <w:right w:w="28" w:type="dxa"/>
            </w:tcMar>
            <w:vAlign w:val="center"/>
            <w:hideMark/>
          </w:tcPr>
          <w:p w14:paraId="0440A44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розничной торговли, млрд руб.</w:t>
            </w:r>
          </w:p>
        </w:tc>
        <w:tc>
          <w:tcPr>
            <w:tcW w:w="709" w:type="dxa"/>
            <w:shd w:val="clear" w:color="auto" w:fill="auto"/>
            <w:noWrap/>
            <w:tcMar>
              <w:left w:w="28" w:type="dxa"/>
              <w:right w:w="28" w:type="dxa"/>
            </w:tcMar>
            <w:vAlign w:val="center"/>
            <w:hideMark/>
          </w:tcPr>
          <w:p w14:paraId="3EEAC92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62,6</w:t>
            </w:r>
          </w:p>
        </w:tc>
        <w:tc>
          <w:tcPr>
            <w:tcW w:w="708" w:type="dxa"/>
            <w:shd w:val="clear" w:color="auto" w:fill="auto"/>
            <w:noWrap/>
            <w:tcMar>
              <w:left w:w="28" w:type="dxa"/>
              <w:right w:w="28" w:type="dxa"/>
            </w:tcMar>
            <w:vAlign w:val="center"/>
            <w:hideMark/>
          </w:tcPr>
          <w:p w14:paraId="5034A29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61,2</w:t>
            </w:r>
          </w:p>
        </w:tc>
        <w:tc>
          <w:tcPr>
            <w:tcW w:w="629" w:type="dxa"/>
            <w:shd w:val="clear" w:color="auto" w:fill="auto"/>
            <w:noWrap/>
            <w:tcMar>
              <w:left w:w="28" w:type="dxa"/>
              <w:right w:w="28" w:type="dxa"/>
            </w:tcMar>
            <w:vAlign w:val="center"/>
            <w:hideMark/>
          </w:tcPr>
          <w:p w14:paraId="0E4E02C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56,5</w:t>
            </w:r>
          </w:p>
        </w:tc>
        <w:tc>
          <w:tcPr>
            <w:tcW w:w="567" w:type="dxa"/>
            <w:shd w:val="clear" w:color="auto" w:fill="auto"/>
            <w:noWrap/>
            <w:tcMar>
              <w:left w:w="28" w:type="dxa"/>
              <w:right w:w="28" w:type="dxa"/>
            </w:tcMar>
            <w:vAlign w:val="center"/>
            <w:hideMark/>
          </w:tcPr>
          <w:p w14:paraId="61CE2FB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56,2</w:t>
            </w:r>
          </w:p>
        </w:tc>
        <w:tc>
          <w:tcPr>
            <w:tcW w:w="567" w:type="dxa"/>
            <w:shd w:val="clear" w:color="auto" w:fill="auto"/>
            <w:noWrap/>
            <w:tcMar>
              <w:left w:w="28" w:type="dxa"/>
              <w:right w:w="28" w:type="dxa"/>
            </w:tcMar>
            <w:vAlign w:val="center"/>
            <w:hideMark/>
          </w:tcPr>
          <w:p w14:paraId="3E085C2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58,0</w:t>
            </w:r>
          </w:p>
        </w:tc>
        <w:tc>
          <w:tcPr>
            <w:tcW w:w="709" w:type="dxa"/>
            <w:shd w:val="clear" w:color="auto" w:fill="auto"/>
            <w:noWrap/>
            <w:tcMar>
              <w:left w:w="28" w:type="dxa"/>
              <w:right w:w="28" w:type="dxa"/>
            </w:tcMar>
            <w:vAlign w:val="center"/>
            <w:hideMark/>
          </w:tcPr>
          <w:p w14:paraId="61C3857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62,1</w:t>
            </w:r>
          </w:p>
        </w:tc>
        <w:tc>
          <w:tcPr>
            <w:tcW w:w="709" w:type="dxa"/>
            <w:shd w:val="clear" w:color="auto" w:fill="auto"/>
            <w:noWrap/>
            <w:tcMar>
              <w:left w:w="28" w:type="dxa"/>
              <w:right w:w="28" w:type="dxa"/>
            </w:tcMar>
            <w:vAlign w:val="center"/>
            <w:hideMark/>
          </w:tcPr>
          <w:p w14:paraId="24E38BB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67,5</w:t>
            </w:r>
          </w:p>
        </w:tc>
        <w:tc>
          <w:tcPr>
            <w:tcW w:w="708" w:type="dxa"/>
            <w:shd w:val="clear" w:color="auto" w:fill="auto"/>
            <w:noWrap/>
            <w:tcMar>
              <w:left w:w="28" w:type="dxa"/>
              <w:right w:w="28" w:type="dxa"/>
            </w:tcMar>
            <w:vAlign w:val="center"/>
            <w:hideMark/>
          </w:tcPr>
          <w:p w14:paraId="48736D0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73,5</w:t>
            </w:r>
          </w:p>
        </w:tc>
        <w:tc>
          <w:tcPr>
            <w:tcW w:w="709" w:type="dxa"/>
            <w:shd w:val="clear" w:color="auto" w:fill="auto"/>
            <w:noWrap/>
            <w:tcMar>
              <w:left w:w="28" w:type="dxa"/>
              <w:right w:w="28" w:type="dxa"/>
            </w:tcMar>
            <w:vAlign w:val="center"/>
            <w:hideMark/>
          </w:tcPr>
          <w:p w14:paraId="0F2B84C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80,2</w:t>
            </w:r>
          </w:p>
        </w:tc>
        <w:tc>
          <w:tcPr>
            <w:tcW w:w="675" w:type="dxa"/>
            <w:shd w:val="clear" w:color="auto" w:fill="auto"/>
            <w:noWrap/>
            <w:tcMar>
              <w:left w:w="28" w:type="dxa"/>
              <w:right w:w="28" w:type="dxa"/>
            </w:tcMar>
            <w:vAlign w:val="center"/>
            <w:hideMark/>
          </w:tcPr>
          <w:p w14:paraId="1392C10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86,9</w:t>
            </w:r>
          </w:p>
        </w:tc>
        <w:tc>
          <w:tcPr>
            <w:tcW w:w="708" w:type="dxa"/>
            <w:shd w:val="clear" w:color="auto" w:fill="auto"/>
            <w:noWrap/>
            <w:tcMar>
              <w:left w:w="28" w:type="dxa"/>
              <w:right w:w="28" w:type="dxa"/>
            </w:tcMar>
            <w:vAlign w:val="center"/>
            <w:hideMark/>
          </w:tcPr>
          <w:p w14:paraId="0005175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93,7</w:t>
            </w:r>
          </w:p>
        </w:tc>
        <w:tc>
          <w:tcPr>
            <w:tcW w:w="709" w:type="dxa"/>
            <w:shd w:val="clear" w:color="auto" w:fill="auto"/>
            <w:noWrap/>
            <w:tcMar>
              <w:left w:w="28" w:type="dxa"/>
              <w:right w:w="28" w:type="dxa"/>
            </w:tcMar>
            <w:vAlign w:val="center"/>
            <w:hideMark/>
          </w:tcPr>
          <w:p w14:paraId="5E5D5BF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101,1</w:t>
            </w:r>
          </w:p>
        </w:tc>
        <w:tc>
          <w:tcPr>
            <w:tcW w:w="709" w:type="dxa"/>
            <w:shd w:val="clear" w:color="auto" w:fill="auto"/>
            <w:noWrap/>
            <w:tcMar>
              <w:left w:w="28" w:type="dxa"/>
              <w:right w:w="28" w:type="dxa"/>
            </w:tcMar>
            <w:vAlign w:val="center"/>
            <w:hideMark/>
          </w:tcPr>
          <w:p w14:paraId="3E9DFA2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108,9</w:t>
            </w:r>
          </w:p>
        </w:tc>
        <w:tc>
          <w:tcPr>
            <w:tcW w:w="709" w:type="dxa"/>
            <w:shd w:val="clear" w:color="auto" w:fill="auto"/>
            <w:noWrap/>
            <w:tcMar>
              <w:left w:w="28" w:type="dxa"/>
              <w:right w:w="28" w:type="dxa"/>
            </w:tcMar>
            <w:vAlign w:val="center"/>
            <w:hideMark/>
          </w:tcPr>
          <w:p w14:paraId="4D91C52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117,2</w:t>
            </w:r>
          </w:p>
        </w:tc>
        <w:tc>
          <w:tcPr>
            <w:tcW w:w="708" w:type="dxa"/>
            <w:shd w:val="clear" w:color="auto" w:fill="auto"/>
            <w:noWrap/>
            <w:tcMar>
              <w:left w:w="28" w:type="dxa"/>
              <w:right w:w="28" w:type="dxa"/>
            </w:tcMar>
            <w:vAlign w:val="center"/>
            <w:hideMark/>
          </w:tcPr>
          <w:p w14:paraId="6C45BBC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126,4</w:t>
            </w:r>
          </w:p>
        </w:tc>
      </w:tr>
      <w:tr w:rsidR="001C4C2D" w:rsidRPr="00062B67" w14:paraId="71A274AF" w14:textId="77777777" w:rsidTr="00792E25">
        <w:trPr>
          <w:trHeight w:val="300"/>
        </w:trPr>
        <w:tc>
          <w:tcPr>
            <w:tcW w:w="4928" w:type="dxa"/>
            <w:shd w:val="clear" w:color="auto" w:fill="auto"/>
            <w:noWrap/>
            <w:tcMar>
              <w:left w:w="28" w:type="dxa"/>
              <w:right w:w="28" w:type="dxa"/>
            </w:tcMar>
            <w:vAlign w:val="center"/>
            <w:hideMark/>
          </w:tcPr>
          <w:p w14:paraId="668F6B57"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общественного питания, млрд руб.</w:t>
            </w:r>
          </w:p>
        </w:tc>
        <w:tc>
          <w:tcPr>
            <w:tcW w:w="709" w:type="dxa"/>
            <w:shd w:val="clear" w:color="auto" w:fill="auto"/>
            <w:noWrap/>
            <w:tcMar>
              <w:left w:w="28" w:type="dxa"/>
              <w:right w:w="28" w:type="dxa"/>
            </w:tcMar>
            <w:vAlign w:val="center"/>
            <w:hideMark/>
          </w:tcPr>
          <w:p w14:paraId="2715E13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1,8</w:t>
            </w:r>
          </w:p>
        </w:tc>
        <w:tc>
          <w:tcPr>
            <w:tcW w:w="708" w:type="dxa"/>
            <w:shd w:val="clear" w:color="auto" w:fill="auto"/>
            <w:noWrap/>
            <w:tcMar>
              <w:left w:w="28" w:type="dxa"/>
              <w:right w:w="28" w:type="dxa"/>
            </w:tcMar>
            <w:vAlign w:val="center"/>
            <w:hideMark/>
          </w:tcPr>
          <w:p w14:paraId="0D6ECBF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w:t>
            </w:r>
          </w:p>
        </w:tc>
        <w:tc>
          <w:tcPr>
            <w:tcW w:w="629" w:type="dxa"/>
            <w:shd w:val="clear" w:color="auto" w:fill="auto"/>
            <w:noWrap/>
            <w:tcMar>
              <w:left w:w="28" w:type="dxa"/>
              <w:right w:w="28" w:type="dxa"/>
            </w:tcMar>
            <w:vAlign w:val="center"/>
            <w:hideMark/>
          </w:tcPr>
          <w:p w14:paraId="6E92637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w:t>
            </w:r>
          </w:p>
        </w:tc>
        <w:tc>
          <w:tcPr>
            <w:tcW w:w="567" w:type="dxa"/>
            <w:shd w:val="clear" w:color="auto" w:fill="auto"/>
            <w:noWrap/>
            <w:tcMar>
              <w:left w:w="28" w:type="dxa"/>
              <w:right w:w="28" w:type="dxa"/>
            </w:tcMar>
            <w:vAlign w:val="center"/>
            <w:hideMark/>
          </w:tcPr>
          <w:p w14:paraId="00FDDB2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w:t>
            </w:r>
          </w:p>
        </w:tc>
        <w:tc>
          <w:tcPr>
            <w:tcW w:w="567" w:type="dxa"/>
            <w:shd w:val="clear" w:color="auto" w:fill="auto"/>
            <w:noWrap/>
            <w:tcMar>
              <w:left w:w="28" w:type="dxa"/>
              <w:right w:w="28" w:type="dxa"/>
            </w:tcMar>
            <w:vAlign w:val="center"/>
            <w:hideMark/>
          </w:tcPr>
          <w:p w14:paraId="25CDB08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w:t>
            </w:r>
          </w:p>
        </w:tc>
        <w:tc>
          <w:tcPr>
            <w:tcW w:w="709" w:type="dxa"/>
            <w:shd w:val="clear" w:color="auto" w:fill="auto"/>
            <w:noWrap/>
            <w:tcMar>
              <w:left w:w="28" w:type="dxa"/>
              <w:right w:w="28" w:type="dxa"/>
            </w:tcMar>
            <w:vAlign w:val="center"/>
            <w:hideMark/>
          </w:tcPr>
          <w:p w14:paraId="5EF8FAF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w:t>
            </w:r>
          </w:p>
        </w:tc>
        <w:tc>
          <w:tcPr>
            <w:tcW w:w="709" w:type="dxa"/>
            <w:shd w:val="clear" w:color="auto" w:fill="auto"/>
            <w:noWrap/>
            <w:tcMar>
              <w:left w:w="28" w:type="dxa"/>
              <w:right w:w="28" w:type="dxa"/>
            </w:tcMar>
            <w:vAlign w:val="center"/>
            <w:hideMark/>
          </w:tcPr>
          <w:p w14:paraId="10C09A4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w:t>
            </w:r>
          </w:p>
        </w:tc>
        <w:tc>
          <w:tcPr>
            <w:tcW w:w="708" w:type="dxa"/>
            <w:shd w:val="clear" w:color="auto" w:fill="auto"/>
            <w:noWrap/>
            <w:tcMar>
              <w:left w:w="28" w:type="dxa"/>
              <w:right w:w="28" w:type="dxa"/>
            </w:tcMar>
            <w:vAlign w:val="center"/>
            <w:hideMark/>
          </w:tcPr>
          <w:p w14:paraId="47EA7A8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w:t>
            </w:r>
          </w:p>
        </w:tc>
        <w:tc>
          <w:tcPr>
            <w:tcW w:w="709" w:type="dxa"/>
            <w:shd w:val="clear" w:color="auto" w:fill="auto"/>
            <w:noWrap/>
            <w:tcMar>
              <w:left w:w="28" w:type="dxa"/>
              <w:right w:w="28" w:type="dxa"/>
            </w:tcMar>
            <w:vAlign w:val="center"/>
            <w:hideMark/>
          </w:tcPr>
          <w:p w14:paraId="096BF28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w:t>
            </w:r>
          </w:p>
        </w:tc>
        <w:tc>
          <w:tcPr>
            <w:tcW w:w="675" w:type="dxa"/>
            <w:shd w:val="clear" w:color="auto" w:fill="auto"/>
            <w:noWrap/>
            <w:tcMar>
              <w:left w:w="28" w:type="dxa"/>
              <w:right w:w="28" w:type="dxa"/>
            </w:tcMar>
            <w:vAlign w:val="center"/>
            <w:hideMark/>
          </w:tcPr>
          <w:p w14:paraId="0D44CCB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w:t>
            </w:r>
          </w:p>
        </w:tc>
        <w:tc>
          <w:tcPr>
            <w:tcW w:w="708" w:type="dxa"/>
            <w:shd w:val="clear" w:color="auto" w:fill="auto"/>
            <w:noWrap/>
            <w:tcMar>
              <w:left w:w="28" w:type="dxa"/>
              <w:right w:w="28" w:type="dxa"/>
            </w:tcMar>
            <w:vAlign w:val="center"/>
            <w:hideMark/>
          </w:tcPr>
          <w:p w14:paraId="236E328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w:t>
            </w:r>
          </w:p>
        </w:tc>
        <w:tc>
          <w:tcPr>
            <w:tcW w:w="709" w:type="dxa"/>
            <w:shd w:val="clear" w:color="auto" w:fill="auto"/>
            <w:noWrap/>
            <w:tcMar>
              <w:left w:w="28" w:type="dxa"/>
              <w:right w:w="28" w:type="dxa"/>
            </w:tcMar>
            <w:vAlign w:val="center"/>
            <w:hideMark/>
          </w:tcPr>
          <w:p w14:paraId="5594C7F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w:t>
            </w:r>
          </w:p>
        </w:tc>
        <w:tc>
          <w:tcPr>
            <w:tcW w:w="709" w:type="dxa"/>
            <w:shd w:val="clear" w:color="auto" w:fill="auto"/>
            <w:noWrap/>
            <w:tcMar>
              <w:left w:w="28" w:type="dxa"/>
              <w:right w:w="28" w:type="dxa"/>
            </w:tcMar>
            <w:vAlign w:val="center"/>
            <w:hideMark/>
          </w:tcPr>
          <w:p w14:paraId="47C8630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w:t>
            </w:r>
          </w:p>
        </w:tc>
        <w:tc>
          <w:tcPr>
            <w:tcW w:w="709" w:type="dxa"/>
            <w:shd w:val="clear" w:color="auto" w:fill="auto"/>
            <w:noWrap/>
            <w:tcMar>
              <w:left w:w="28" w:type="dxa"/>
              <w:right w:w="28" w:type="dxa"/>
            </w:tcMar>
            <w:vAlign w:val="center"/>
            <w:hideMark/>
          </w:tcPr>
          <w:p w14:paraId="6D8B55D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w:t>
            </w:r>
          </w:p>
        </w:tc>
        <w:tc>
          <w:tcPr>
            <w:tcW w:w="708" w:type="dxa"/>
            <w:shd w:val="clear" w:color="auto" w:fill="auto"/>
            <w:noWrap/>
            <w:tcMar>
              <w:left w:w="28" w:type="dxa"/>
              <w:right w:w="28" w:type="dxa"/>
            </w:tcMar>
            <w:vAlign w:val="center"/>
            <w:hideMark/>
          </w:tcPr>
          <w:p w14:paraId="1568D43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w:t>
            </w:r>
          </w:p>
        </w:tc>
      </w:tr>
      <w:tr w:rsidR="001C4C2D" w:rsidRPr="00062B67" w14:paraId="1A6188FF" w14:textId="77777777" w:rsidTr="00792E25">
        <w:trPr>
          <w:trHeight w:val="300"/>
        </w:trPr>
        <w:tc>
          <w:tcPr>
            <w:tcW w:w="4928" w:type="dxa"/>
            <w:shd w:val="clear" w:color="auto" w:fill="auto"/>
            <w:noWrap/>
            <w:tcMar>
              <w:left w:w="28" w:type="dxa"/>
              <w:right w:w="28" w:type="dxa"/>
            </w:tcMar>
            <w:vAlign w:val="center"/>
          </w:tcPr>
          <w:p w14:paraId="00633F9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платных услуг, млрд руб.</w:t>
            </w:r>
          </w:p>
        </w:tc>
        <w:tc>
          <w:tcPr>
            <w:tcW w:w="709" w:type="dxa"/>
            <w:shd w:val="clear" w:color="auto" w:fill="auto"/>
            <w:noWrap/>
            <w:tcMar>
              <w:left w:w="28" w:type="dxa"/>
              <w:right w:w="28" w:type="dxa"/>
            </w:tcMar>
            <w:vAlign w:val="center"/>
          </w:tcPr>
          <w:p w14:paraId="7A8B011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28,0</w:t>
            </w:r>
          </w:p>
        </w:tc>
        <w:tc>
          <w:tcPr>
            <w:tcW w:w="708" w:type="dxa"/>
            <w:shd w:val="clear" w:color="auto" w:fill="auto"/>
            <w:noWrap/>
            <w:tcMar>
              <w:left w:w="28" w:type="dxa"/>
              <w:right w:w="28" w:type="dxa"/>
            </w:tcMar>
            <w:vAlign w:val="center"/>
          </w:tcPr>
          <w:p w14:paraId="41B5672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25,9</w:t>
            </w:r>
          </w:p>
        </w:tc>
        <w:tc>
          <w:tcPr>
            <w:tcW w:w="629" w:type="dxa"/>
            <w:shd w:val="clear" w:color="auto" w:fill="auto"/>
            <w:noWrap/>
            <w:tcMar>
              <w:left w:w="28" w:type="dxa"/>
              <w:right w:w="28" w:type="dxa"/>
            </w:tcMar>
            <w:vAlign w:val="center"/>
          </w:tcPr>
          <w:p w14:paraId="6744552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23,4</w:t>
            </w:r>
          </w:p>
        </w:tc>
        <w:tc>
          <w:tcPr>
            <w:tcW w:w="567" w:type="dxa"/>
            <w:shd w:val="clear" w:color="auto" w:fill="auto"/>
            <w:noWrap/>
            <w:tcMar>
              <w:left w:w="28" w:type="dxa"/>
              <w:right w:w="28" w:type="dxa"/>
            </w:tcMar>
            <w:vAlign w:val="center"/>
          </w:tcPr>
          <w:p w14:paraId="4383CCA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23,1</w:t>
            </w:r>
          </w:p>
        </w:tc>
        <w:tc>
          <w:tcPr>
            <w:tcW w:w="567" w:type="dxa"/>
            <w:shd w:val="clear" w:color="auto" w:fill="auto"/>
            <w:noWrap/>
            <w:tcMar>
              <w:left w:w="28" w:type="dxa"/>
              <w:right w:w="28" w:type="dxa"/>
            </w:tcMar>
            <w:vAlign w:val="center"/>
          </w:tcPr>
          <w:p w14:paraId="324E01F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23,7</w:t>
            </w:r>
          </w:p>
        </w:tc>
        <w:tc>
          <w:tcPr>
            <w:tcW w:w="709" w:type="dxa"/>
            <w:shd w:val="clear" w:color="auto" w:fill="auto"/>
            <w:noWrap/>
            <w:tcMar>
              <w:left w:w="28" w:type="dxa"/>
              <w:right w:w="28" w:type="dxa"/>
            </w:tcMar>
            <w:vAlign w:val="center"/>
          </w:tcPr>
          <w:p w14:paraId="75AD895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25,6</w:t>
            </w:r>
          </w:p>
        </w:tc>
        <w:tc>
          <w:tcPr>
            <w:tcW w:w="709" w:type="dxa"/>
            <w:shd w:val="clear" w:color="auto" w:fill="auto"/>
            <w:noWrap/>
            <w:tcMar>
              <w:left w:w="28" w:type="dxa"/>
              <w:right w:w="28" w:type="dxa"/>
            </w:tcMar>
            <w:vAlign w:val="center"/>
          </w:tcPr>
          <w:p w14:paraId="1D7B969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28,0</w:t>
            </w:r>
          </w:p>
        </w:tc>
        <w:tc>
          <w:tcPr>
            <w:tcW w:w="708" w:type="dxa"/>
            <w:shd w:val="clear" w:color="auto" w:fill="auto"/>
            <w:noWrap/>
            <w:tcMar>
              <w:left w:w="28" w:type="dxa"/>
              <w:right w:w="28" w:type="dxa"/>
            </w:tcMar>
            <w:vAlign w:val="center"/>
          </w:tcPr>
          <w:p w14:paraId="294C142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30,7</w:t>
            </w:r>
          </w:p>
        </w:tc>
        <w:tc>
          <w:tcPr>
            <w:tcW w:w="709" w:type="dxa"/>
            <w:shd w:val="clear" w:color="auto" w:fill="auto"/>
            <w:noWrap/>
            <w:tcMar>
              <w:left w:w="28" w:type="dxa"/>
              <w:right w:w="28" w:type="dxa"/>
            </w:tcMar>
            <w:vAlign w:val="center"/>
          </w:tcPr>
          <w:p w14:paraId="66AE60C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33,8</w:t>
            </w:r>
          </w:p>
        </w:tc>
        <w:tc>
          <w:tcPr>
            <w:tcW w:w="675" w:type="dxa"/>
            <w:shd w:val="clear" w:color="auto" w:fill="auto"/>
            <w:noWrap/>
            <w:tcMar>
              <w:left w:w="28" w:type="dxa"/>
              <w:right w:w="28" w:type="dxa"/>
            </w:tcMar>
            <w:vAlign w:val="center"/>
          </w:tcPr>
          <w:p w14:paraId="4AC3A41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36,8</w:t>
            </w:r>
          </w:p>
        </w:tc>
        <w:tc>
          <w:tcPr>
            <w:tcW w:w="708" w:type="dxa"/>
            <w:shd w:val="clear" w:color="auto" w:fill="auto"/>
            <w:noWrap/>
            <w:tcMar>
              <w:left w:w="28" w:type="dxa"/>
              <w:right w:w="28" w:type="dxa"/>
            </w:tcMar>
            <w:vAlign w:val="center"/>
          </w:tcPr>
          <w:p w14:paraId="4E7B9CA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39,9</w:t>
            </w:r>
          </w:p>
        </w:tc>
        <w:tc>
          <w:tcPr>
            <w:tcW w:w="709" w:type="dxa"/>
            <w:shd w:val="clear" w:color="auto" w:fill="auto"/>
            <w:noWrap/>
            <w:tcMar>
              <w:left w:w="28" w:type="dxa"/>
              <w:right w:w="28" w:type="dxa"/>
            </w:tcMar>
            <w:vAlign w:val="center"/>
          </w:tcPr>
          <w:p w14:paraId="77350A9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43,2</w:t>
            </w:r>
          </w:p>
        </w:tc>
        <w:tc>
          <w:tcPr>
            <w:tcW w:w="709" w:type="dxa"/>
            <w:shd w:val="clear" w:color="auto" w:fill="auto"/>
            <w:noWrap/>
            <w:tcMar>
              <w:left w:w="28" w:type="dxa"/>
              <w:right w:w="28" w:type="dxa"/>
            </w:tcMar>
            <w:vAlign w:val="center"/>
          </w:tcPr>
          <w:p w14:paraId="48E3C92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46,7</w:t>
            </w:r>
          </w:p>
        </w:tc>
        <w:tc>
          <w:tcPr>
            <w:tcW w:w="709" w:type="dxa"/>
            <w:shd w:val="clear" w:color="auto" w:fill="auto"/>
            <w:noWrap/>
            <w:tcMar>
              <w:left w:w="28" w:type="dxa"/>
              <w:right w:w="28" w:type="dxa"/>
            </w:tcMar>
            <w:vAlign w:val="center"/>
          </w:tcPr>
          <w:p w14:paraId="65A89A8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50,5</w:t>
            </w:r>
          </w:p>
        </w:tc>
        <w:tc>
          <w:tcPr>
            <w:tcW w:w="708" w:type="dxa"/>
            <w:shd w:val="clear" w:color="auto" w:fill="auto"/>
            <w:noWrap/>
            <w:tcMar>
              <w:left w:w="28" w:type="dxa"/>
              <w:right w:w="28" w:type="dxa"/>
            </w:tcMar>
            <w:vAlign w:val="center"/>
          </w:tcPr>
          <w:p w14:paraId="103D4A8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54,7</w:t>
            </w:r>
          </w:p>
        </w:tc>
      </w:tr>
      <w:tr w:rsidR="001C4C2D" w:rsidRPr="00062B67" w14:paraId="62E51643" w14:textId="77777777" w:rsidTr="00792E25">
        <w:trPr>
          <w:trHeight w:val="300"/>
        </w:trPr>
        <w:tc>
          <w:tcPr>
            <w:tcW w:w="4928" w:type="dxa"/>
            <w:shd w:val="clear" w:color="auto" w:fill="auto"/>
            <w:noWrap/>
            <w:tcMar>
              <w:left w:w="28" w:type="dxa"/>
              <w:right w:w="28" w:type="dxa"/>
            </w:tcMar>
            <w:vAlign w:val="center"/>
            <w:hideMark/>
          </w:tcPr>
          <w:p w14:paraId="2AD15197"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Обеспеченность жильем, кв. м / чел.</w:t>
            </w:r>
          </w:p>
        </w:tc>
        <w:tc>
          <w:tcPr>
            <w:tcW w:w="709" w:type="dxa"/>
            <w:shd w:val="clear" w:color="auto" w:fill="auto"/>
            <w:noWrap/>
            <w:tcMar>
              <w:left w:w="28" w:type="dxa"/>
              <w:right w:w="28" w:type="dxa"/>
            </w:tcMar>
            <w:vAlign w:val="center"/>
            <w:hideMark/>
          </w:tcPr>
          <w:p w14:paraId="3B33D51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23,8</w:t>
            </w:r>
          </w:p>
        </w:tc>
        <w:tc>
          <w:tcPr>
            <w:tcW w:w="708" w:type="dxa"/>
            <w:shd w:val="clear" w:color="auto" w:fill="auto"/>
            <w:noWrap/>
            <w:tcMar>
              <w:left w:w="28" w:type="dxa"/>
              <w:right w:w="28" w:type="dxa"/>
            </w:tcMar>
            <w:vAlign w:val="center"/>
            <w:hideMark/>
          </w:tcPr>
          <w:p w14:paraId="4E83896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24,2</w:t>
            </w:r>
          </w:p>
        </w:tc>
        <w:tc>
          <w:tcPr>
            <w:tcW w:w="629" w:type="dxa"/>
            <w:shd w:val="clear" w:color="auto" w:fill="auto"/>
            <w:noWrap/>
            <w:tcMar>
              <w:left w:w="28" w:type="dxa"/>
              <w:right w:w="28" w:type="dxa"/>
            </w:tcMar>
            <w:vAlign w:val="center"/>
            <w:hideMark/>
          </w:tcPr>
          <w:p w14:paraId="273B4CC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24,5</w:t>
            </w:r>
          </w:p>
        </w:tc>
        <w:tc>
          <w:tcPr>
            <w:tcW w:w="567" w:type="dxa"/>
            <w:shd w:val="clear" w:color="auto" w:fill="auto"/>
            <w:noWrap/>
            <w:tcMar>
              <w:left w:w="28" w:type="dxa"/>
              <w:right w:w="28" w:type="dxa"/>
            </w:tcMar>
            <w:vAlign w:val="center"/>
            <w:hideMark/>
          </w:tcPr>
          <w:p w14:paraId="28FC1FC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24,8</w:t>
            </w:r>
          </w:p>
        </w:tc>
        <w:tc>
          <w:tcPr>
            <w:tcW w:w="567" w:type="dxa"/>
            <w:shd w:val="clear" w:color="auto" w:fill="auto"/>
            <w:noWrap/>
            <w:tcMar>
              <w:left w:w="28" w:type="dxa"/>
              <w:right w:w="28" w:type="dxa"/>
            </w:tcMar>
            <w:vAlign w:val="center"/>
            <w:hideMark/>
          </w:tcPr>
          <w:p w14:paraId="6B5C718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25,0</w:t>
            </w:r>
          </w:p>
        </w:tc>
        <w:tc>
          <w:tcPr>
            <w:tcW w:w="709" w:type="dxa"/>
            <w:shd w:val="clear" w:color="auto" w:fill="auto"/>
            <w:noWrap/>
            <w:tcMar>
              <w:left w:w="28" w:type="dxa"/>
              <w:right w:w="28" w:type="dxa"/>
            </w:tcMar>
            <w:vAlign w:val="center"/>
            <w:hideMark/>
          </w:tcPr>
          <w:p w14:paraId="547B5BF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25,3</w:t>
            </w:r>
          </w:p>
        </w:tc>
        <w:tc>
          <w:tcPr>
            <w:tcW w:w="709" w:type="dxa"/>
            <w:shd w:val="clear" w:color="auto" w:fill="auto"/>
            <w:noWrap/>
            <w:tcMar>
              <w:left w:w="28" w:type="dxa"/>
              <w:right w:w="28" w:type="dxa"/>
            </w:tcMar>
            <w:vAlign w:val="center"/>
            <w:hideMark/>
          </w:tcPr>
          <w:p w14:paraId="1B85227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25,6</w:t>
            </w:r>
          </w:p>
        </w:tc>
        <w:tc>
          <w:tcPr>
            <w:tcW w:w="708" w:type="dxa"/>
            <w:shd w:val="clear" w:color="auto" w:fill="auto"/>
            <w:noWrap/>
            <w:tcMar>
              <w:left w:w="28" w:type="dxa"/>
              <w:right w:w="28" w:type="dxa"/>
            </w:tcMar>
            <w:vAlign w:val="center"/>
            <w:hideMark/>
          </w:tcPr>
          <w:p w14:paraId="5D8857D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25,9</w:t>
            </w:r>
          </w:p>
        </w:tc>
        <w:tc>
          <w:tcPr>
            <w:tcW w:w="709" w:type="dxa"/>
            <w:shd w:val="clear" w:color="auto" w:fill="auto"/>
            <w:noWrap/>
            <w:tcMar>
              <w:left w:w="28" w:type="dxa"/>
              <w:right w:w="28" w:type="dxa"/>
            </w:tcMar>
            <w:vAlign w:val="center"/>
            <w:hideMark/>
          </w:tcPr>
          <w:p w14:paraId="529DE14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26,1</w:t>
            </w:r>
          </w:p>
        </w:tc>
        <w:tc>
          <w:tcPr>
            <w:tcW w:w="675" w:type="dxa"/>
            <w:shd w:val="clear" w:color="auto" w:fill="auto"/>
            <w:noWrap/>
            <w:tcMar>
              <w:left w:w="28" w:type="dxa"/>
              <w:right w:w="28" w:type="dxa"/>
            </w:tcMar>
            <w:vAlign w:val="center"/>
            <w:hideMark/>
          </w:tcPr>
          <w:p w14:paraId="0DD8B11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26,4</w:t>
            </w:r>
          </w:p>
        </w:tc>
        <w:tc>
          <w:tcPr>
            <w:tcW w:w="708" w:type="dxa"/>
            <w:shd w:val="clear" w:color="auto" w:fill="auto"/>
            <w:noWrap/>
            <w:tcMar>
              <w:left w:w="28" w:type="dxa"/>
              <w:right w:w="28" w:type="dxa"/>
            </w:tcMar>
            <w:vAlign w:val="center"/>
            <w:hideMark/>
          </w:tcPr>
          <w:p w14:paraId="4D0EBE0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26,7</w:t>
            </w:r>
          </w:p>
        </w:tc>
        <w:tc>
          <w:tcPr>
            <w:tcW w:w="709" w:type="dxa"/>
            <w:shd w:val="clear" w:color="auto" w:fill="auto"/>
            <w:noWrap/>
            <w:tcMar>
              <w:left w:w="28" w:type="dxa"/>
              <w:right w:w="28" w:type="dxa"/>
            </w:tcMar>
            <w:vAlign w:val="center"/>
            <w:hideMark/>
          </w:tcPr>
          <w:p w14:paraId="499E253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27,1</w:t>
            </w:r>
          </w:p>
        </w:tc>
        <w:tc>
          <w:tcPr>
            <w:tcW w:w="709" w:type="dxa"/>
            <w:shd w:val="clear" w:color="auto" w:fill="auto"/>
            <w:noWrap/>
            <w:tcMar>
              <w:left w:w="28" w:type="dxa"/>
              <w:right w:w="28" w:type="dxa"/>
            </w:tcMar>
            <w:vAlign w:val="center"/>
            <w:hideMark/>
          </w:tcPr>
          <w:p w14:paraId="5306415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27,4</w:t>
            </w:r>
          </w:p>
        </w:tc>
        <w:tc>
          <w:tcPr>
            <w:tcW w:w="709" w:type="dxa"/>
            <w:shd w:val="clear" w:color="auto" w:fill="auto"/>
            <w:noWrap/>
            <w:tcMar>
              <w:left w:w="28" w:type="dxa"/>
              <w:right w:w="28" w:type="dxa"/>
            </w:tcMar>
            <w:vAlign w:val="center"/>
            <w:hideMark/>
          </w:tcPr>
          <w:p w14:paraId="32056D5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27,7</w:t>
            </w:r>
          </w:p>
        </w:tc>
        <w:tc>
          <w:tcPr>
            <w:tcW w:w="708" w:type="dxa"/>
            <w:shd w:val="clear" w:color="auto" w:fill="auto"/>
            <w:noWrap/>
            <w:tcMar>
              <w:left w:w="28" w:type="dxa"/>
              <w:right w:w="28" w:type="dxa"/>
            </w:tcMar>
            <w:vAlign w:val="center"/>
            <w:hideMark/>
          </w:tcPr>
          <w:p w14:paraId="1540681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28,1</w:t>
            </w:r>
          </w:p>
        </w:tc>
      </w:tr>
      <w:tr w:rsidR="001C4C2D" w:rsidRPr="00062B67" w14:paraId="0A43A965" w14:textId="77777777" w:rsidTr="00792E25">
        <w:trPr>
          <w:trHeight w:val="300"/>
        </w:trPr>
        <w:tc>
          <w:tcPr>
            <w:tcW w:w="4928" w:type="dxa"/>
            <w:shd w:val="clear" w:color="auto" w:fill="auto"/>
            <w:noWrap/>
            <w:tcMar>
              <w:left w:w="28" w:type="dxa"/>
              <w:right w:w="28" w:type="dxa"/>
            </w:tcMar>
            <w:vAlign w:val="center"/>
            <w:hideMark/>
          </w:tcPr>
          <w:p w14:paraId="0993EA20"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Доходы бюджета, млрд руб.</w:t>
            </w:r>
          </w:p>
        </w:tc>
        <w:tc>
          <w:tcPr>
            <w:tcW w:w="709" w:type="dxa"/>
            <w:shd w:val="clear" w:color="auto" w:fill="auto"/>
            <w:noWrap/>
            <w:tcMar>
              <w:left w:w="28" w:type="dxa"/>
              <w:right w:w="28" w:type="dxa"/>
            </w:tcMar>
            <w:vAlign w:val="center"/>
            <w:hideMark/>
          </w:tcPr>
          <w:p w14:paraId="0A8982A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13,3</w:t>
            </w:r>
          </w:p>
        </w:tc>
        <w:tc>
          <w:tcPr>
            <w:tcW w:w="708" w:type="dxa"/>
            <w:shd w:val="clear" w:color="auto" w:fill="auto"/>
            <w:noWrap/>
            <w:tcMar>
              <w:left w:w="28" w:type="dxa"/>
              <w:right w:w="28" w:type="dxa"/>
            </w:tcMar>
            <w:vAlign w:val="center"/>
            <w:hideMark/>
          </w:tcPr>
          <w:p w14:paraId="5866F16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14,7</w:t>
            </w:r>
          </w:p>
        </w:tc>
        <w:tc>
          <w:tcPr>
            <w:tcW w:w="629" w:type="dxa"/>
            <w:shd w:val="clear" w:color="auto" w:fill="auto"/>
            <w:noWrap/>
            <w:tcMar>
              <w:left w:w="28" w:type="dxa"/>
              <w:right w:w="28" w:type="dxa"/>
            </w:tcMar>
            <w:vAlign w:val="center"/>
            <w:hideMark/>
          </w:tcPr>
          <w:p w14:paraId="0047CBF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15,6</w:t>
            </w:r>
          </w:p>
        </w:tc>
        <w:tc>
          <w:tcPr>
            <w:tcW w:w="567" w:type="dxa"/>
            <w:shd w:val="clear" w:color="auto" w:fill="auto"/>
            <w:noWrap/>
            <w:tcMar>
              <w:left w:w="28" w:type="dxa"/>
              <w:right w:w="28" w:type="dxa"/>
            </w:tcMar>
            <w:vAlign w:val="center"/>
            <w:hideMark/>
          </w:tcPr>
          <w:p w14:paraId="5D69A55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16,5</w:t>
            </w:r>
          </w:p>
        </w:tc>
        <w:tc>
          <w:tcPr>
            <w:tcW w:w="567" w:type="dxa"/>
            <w:shd w:val="clear" w:color="auto" w:fill="auto"/>
            <w:noWrap/>
            <w:tcMar>
              <w:left w:w="28" w:type="dxa"/>
              <w:right w:w="28" w:type="dxa"/>
            </w:tcMar>
            <w:vAlign w:val="center"/>
            <w:hideMark/>
          </w:tcPr>
          <w:p w14:paraId="38F9D5A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17,2</w:t>
            </w:r>
          </w:p>
        </w:tc>
        <w:tc>
          <w:tcPr>
            <w:tcW w:w="709" w:type="dxa"/>
            <w:shd w:val="clear" w:color="auto" w:fill="auto"/>
            <w:noWrap/>
            <w:tcMar>
              <w:left w:w="28" w:type="dxa"/>
              <w:right w:w="28" w:type="dxa"/>
            </w:tcMar>
            <w:vAlign w:val="center"/>
            <w:hideMark/>
          </w:tcPr>
          <w:p w14:paraId="63871D7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18,1</w:t>
            </w:r>
          </w:p>
        </w:tc>
        <w:tc>
          <w:tcPr>
            <w:tcW w:w="709" w:type="dxa"/>
            <w:shd w:val="clear" w:color="auto" w:fill="auto"/>
            <w:noWrap/>
            <w:tcMar>
              <w:left w:w="28" w:type="dxa"/>
              <w:right w:w="28" w:type="dxa"/>
            </w:tcMar>
            <w:vAlign w:val="center"/>
            <w:hideMark/>
          </w:tcPr>
          <w:p w14:paraId="51836E3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18,9</w:t>
            </w:r>
          </w:p>
        </w:tc>
        <w:tc>
          <w:tcPr>
            <w:tcW w:w="708" w:type="dxa"/>
            <w:shd w:val="clear" w:color="auto" w:fill="auto"/>
            <w:noWrap/>
            <w:tcMar>
              <w:left w:w="28" w:type="dxa"/>
              <w:right w:w="28" w:type="dxa"/>
            </w:tcMar>
            <w:vAlign w:val="center"/>
            <w:hideMark/>
          </w:tcPr>
          <w:p w14:paraId="3A2764E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19,8</w:t>
            </w:r>
          </w:p>
        </w:tc>
        <w:tc>
          <w:tcPr>
            <w:tcW w:w="709" w:type="dxa"/>
            <w:shd w:val="clear" w:color="auto" w:fill="auto"/>
            <w:noWrap/>
            <w:tcMar>
              <w:left w:w="28" w:type="dxa"/>
              <w:right w:w="28" w:type="dxa"/>
            </w:tcMar>
            <w:vAlign w:val="center"/>
            <w:hideMark/>
          </w:tcPr>
          <w:p w14:paraId="1457E67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20,7</w:t>
            </w:r>
          </w:p>
        </w:tc>
        <w:tc>
          <w:tcPr>
            <w:tcW w:w="675" w:type="dxa"/>
            <w:shd w:val="clear" w:color="auto" w:fill="auto"/>
            <w:noWrap/>
            <w:tcMar>
              <w:left w:w="28" w:type="dxa"/>
              <w:right w:w="28" w:type="dxa"/>
            </w:tcMar>
            <w:vAlign w:val="center"/>
            <w:hideMark/>
          </w:tcPr>
          <w:p w14:paraId="0B311B3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21,6</w:t>
            </w:r>
          </w:p>
        </w:tc>
        <w:tc>
          <w:tcPr>
            <w:tcW w:w="708" w:type="dxa"/>
            <w:shd w:val="clear" w:color="auto" w:fill="auto"/>
            <w:noWrap/>
            <w:tcMar>
              <w:left w:w="28" w:type="dxa"/>
              <w:right w:w="28" w:type="dxa"/>
            </w:tcMar>
            <w:vAlign w:val="center"/>
            <w:hideMark/>
          </w:tcPr>
          <w:p w14:paraId="75ED67A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22,6</w:t>
            </w:r>
          </w:p>
        </w:tc>
        <w:tc>
          <w:tcPr>
            <w:tcW w:w="709" w:type="dxa"/>
            <w:shd w:val="clear" w:color="auto" w:fill="auto"/>
            <w:noWrap/>
            <w:tcMar>
              <w:left w:w="28" w:type="dxa"/>
              <w:right w:w="28" w:type="dxa"/>
            </w:tcMar>
            <w:vAlign w:val="center"/>
            <w:hideMark/>
          </w:tcPr>
          <w:p w14:paraId="2FAED36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23,6</w:t>
            </w:r>
          </w:p>
        </w:tc>
        <w:tc>
          <w:tcPr>
            <w:tcW w:w="709" w:type="dxa"/>
            <w:shd w:val="clear" w:color="auto" w:fill="auto"/>
            <w:noWrap/>
            <w:tcMar>
              <w:left w:w="28" w:type="dxa"/>
              <w:right w:w="28" w:type="dxa"/>
            </w:tcMar>
            <w:vAlign w:val="center"/>
            <w:hideMark/>
          </w:tcPr>
          <w:p w14:paraId="60F1E16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24,6</w:t>
            </w:r>
          </w:p>
        </w:tc>
        <w:tc>
          <w:tcPr>
            <w:tcW w:w="709" w:type="dxa"/>
            <w:shd w:val="clear" w:color="auto" w:fill="auto"/>
            <w:noWrap/>
            <w:tcMar>
              <w:left w:w="28" w:type="dxa"/>
              <w:right w:w="28" w:type="dxa"/>
            </w:tcMar>
            <w:vAlign w:val="center"/>
            <w:hideMark/>
          </w:tcPr>
          <w:p w14:paraId="3A60057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25,7</w:t>
            </w:r>
          </w:p>
        </w:tc>
        <w:tc>
          <w:tcPr>
            <w:tcW w:w="708" w:type="dxa"/>
            <w:shd w:val="clear" w:color="auto" w:fill="auto"/>
            <w:noWrap/>
            <w:tcMar>
              <w:left w:w="28" w:type="dxa"/>
              <w:right w:w="28" w:type="dxa"/>
            </w:tcMar>
            <w:vAlign w:val="center"/>
            <w:hideMark/>
          </w:tcPr>
          <w:p w14:paraId="10BEFED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26,8</w:t>
            </w:r>
          </w:p>
        </w:tc>
      </w:tr>
      <w:tr w:rsidR="001C4C2D" w:rsidRPr="00062B67" w14:paraId="4C6DC58F" w14:textId="77777777" w:rsidTr="00792E25">
        <w:trPr>
          <w:trHeight w:val="300"/>
        </w:trPr>
        <w:tc>
          <w:tcPr>
            <w:tcW w:w="4928" w:type="dxa"/>
            <w:shd w:val="clear" w:color="auto" w:fill="auto"/>
            <w:noWrap/>
            <w:tcMar>
              <w:left w:w="28" w:type="dxa"/>
              <w:right w:w="28" w:type="dxa"/>
            </w:tcMar>
            <w:vAlign w:val="center"/>
            <w:hideMark/>
          </w:tcPr>
          <w:p w14:paraId="60C64402"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Налоговые и неналоговые доходы, млрд руб.</w:t>
            </w:r>
          </w:p>
        </w:tc>
        <w:tc>
          <w:tcPr>
            <w:tcW w:w="709" w:type="dxa"/>
            <w:shd w:val="clear" w:color="auto" w:fill="auto"/>
            <w:noWrap/>
            <w:tcMar>
              <w:left w:w="28" w:type="dxa"/>
              <w:right w:w="28" w:type="dxa"/>
            </w:tcMar>
            <w:vAlign w:val="center"/>
            <w:hideMark/>
          </w:tcPr>
          <w:p w14:paraId="312BE30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5,9</w:t>
            </w:r>
          </w:p>
        </w:tc>
        <w:tc>
          <w:tcPr>
            <w:tcW w:w="708" w:type="dxa"/>
            <w:shd w:val="clear" w:color="auto" w:fill="auto"/>
            <w:noWrap/>
            <w:tcMar>
              <w:left w:w="28" w:type="dxa"/>
              <w:right w:w="28" w:type="dxa"/>
            </w:tcMar>
            <w:vAlign w:val="center"/>
            <w:hideMark/>
          </w:tcPr>
          <w:p w14:paraId="7BB18FB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6,0</w:t>
            </w:r>
          </w:p>
        </w:tc>
        <w:tc>
          <w:tcPr>
            <w:tcW w:w="629" w:type="dxa"/>
            <w:shd w:val="clear" w:color="auto" w:fill="auto"/>
            <w:noWrap/>
            <w:tcMar>
              <w:left w:w="28" w:type="dxa"/>
              <w:right w:w="28" w:type="dxa"/>
            </w:tcMar>
            <w:vAlign w:val="center"/>
            <w:hideMark/>
          </w:tcPr>
          <w:p w14:paraId="65E3F35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6,3</w:t>
            </w:r>
          </w:p>
        </w:tc>
        <w:tc>
          <w:tcPr>
            <w:tcW w:w="567" w:type="dxa"/>
            <w:shd w:val="clear" w:color="auto" w:fill="auto"/>
            <w:noWrap/>
            <w:tcMar>
              <w:left w:w="28" w:type="dxa"/>
              <w:right w:w="28" w:type="dxa"/>
            </w:tcMar>
            <w:vAlign w:val="center"/>
            <w:hideMark/>
          </w:tcPr>
          <w:p w14:paraId="74FC2F7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6,7</w:t>
            </w:r>
          </w:p>
        </w:tc>
        <w:tc>
          <w:tcPr>
            <w:tcW w:w="567" w:type="dxa"/>
            <w:shd w:val="clear" w:color="auto" w:fill="auto"/>
            <w:noWrap/>
            <w:tcMar>
              <w:left w:w="28" w:type="dxa"/>
              <w:right w:w="28" w:type="dxa"/>
            </w:tcMar>
            <w:vAlign w:val="center"/>
            <w:hideMark/>
          </w:tcPr>
          <w:p w14:paraId="09B6E68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6,9</w:t>
            </w:r>
          </w:p>
        </w:tc>
        <w:tc>
          <w:tcPr>
            <w:tcW w:w="709" w:type="dxa"/>
            <w:shd w:val="clear" w:color="auto" w:fill="auto"/>
            <w:noWrap/>
            <w:tcMar>
              <w:left w:w="28" w:type="dxa"/>
              <w:right w:w="28" w:type="dxa"/>
            </w:tcMar>
            <w:vAlign w:val="center"/>
            <w:hideMark/>
          </w:tcPr>
          <w:p w14:paraId="48B6259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7,4</w:t>
            </w:r>
          </w:p>
        </w:tc>
        <w:tc>
          <w:tcPr>
            <w:tcW w:w="709" w:type="dxa"/>
            <w:shd w:val="clear" w:color="auto" w:fill="auto"/>
            <w:noWrap/>
            <w:tcMar>
              <w:left w:w="28" w:type="dxa"/>
              <w:right w:w="28" w:type="dxa"/>
            </w:tcMar>
            <w:vAlign w:val="center"/>
            <w:hideMark/>
          </w:tcPr>
          <w:p w14:paraId="0ECD620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7,7</w:t>
            </w:r>
          </w:p>
        </w:tc>
        <w:tc>
          <w:tcPr>
            <w:tcW w:w="708" w:type="dxa"/>
            <w:shd w:val="clear" w:color="auto" w:fill="auto"/>
            <w:noWrap/>
            <w:tcMar>
              <w:left w:w="28" w:type="dxa"/>
              <w:right w:w="28" w:type="dxa"/>
            </w:tcMar>
            <w:vAlign w:val="center"/>
            <w:hideMark/>
          </w:tcPr>
          <w:p w14:paraId="7835B12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8,1</w:t>
            </w:r>
          </w:p>
        </w:tc>
        <w:tc>
          <w:tcPr>
            <w:tcW w:w="709" w:type="dxa"/>
            <w:shd w:val="clear" w:color="auto" w:fill="auto"/>
            <w:noWrap/>
            <w:tcMar>
              <w:left w:w="28" w:type="dxa"/>
              <w:right w:w="28" w:type="dxa"/>
            </w:tcMar>
            <w:vAlign w:val="center"/>
            <w:hideMark/>
          </w:tcPr>
          <w:p w14:paraId="3ED926F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8,4</w:t>
            </w:r>
          </w:p>
        </w:tc>
        <w:tc>
          <w:tcPr>
            <w:tcW w:w="675" w:type="dxa"/>
            <w:shd w:val="clear" w:color="auto" w:fill="auto"/>
            <w:noWrap/>
            <w:tcMar>
              <w:left w:w="28" w:type="dxa"/>
              <w:right w:w="28" w:type="dxa"/>
            </w:tcMar>
            <w:vAlign w:val="center"/>
            <w:hideMark/>
          </w:tcPr>
          <w:p w14:paraId="2BB9963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8,8</w:t>
            </w:r>
          </w:p>
        </w:tc>
        <w:tc>
          <w:tcPr>
            <w:tcW w:w="708" w:type="dxa"/>
            <w:shd w:val="clear" w:color="auto" w:fill="auto"/>
            <w:noWrap/>
            <w:tcMar>
              <w:left w:w="28" w:type="dxa"/>
              <w:right w:w="28" w:type="dxa"/>
            </w:tcMar>
            <w:vAlign w:val="center"/>
            <w:hideMark/>
          </w:tcPr>
          <w:p w14:paraId="09C5BCA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9,1</w:t>
            </w:r>
          </w:p>
        </w:tc>
        <w:tc>
          <w:tcPr>
            <w:tcW w:w="709" w:type="dxa"/>
            <w:shd w:val="clear" w:color="auto" w:fill="auto"/>
            <w:noWrap/>
            <w:tcMar>
              <w:left w:w="28" w:type="dxa"/>
              <w:right w:w="28" w:type="dxa"/>
            </w:tcMar>
            <w:vAlign w:val="center"/>
            <w:hideMark/>
          </w:tcPr>
          <w:p w14:paraId="01E38E1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9,5</w:t>
            </w:r>
          </w:p>
        </w:tc>
        <w:tc>
          <w:tcPr>
            <w:tcW w:w="709" w:type="dxa"/>
            <w:shd w:val="clear" w:color="auto" w:fill="auto"/>
            <w:noWrap/>
            <w:tcMar>
              <w:left w:w="28" w:type="dxa"/>
              <w:right w:w="28" w:type="dxa"/>
            </w:tcMar>
            <w:vAlign w:val="center"/>
            <w:hideMark/>
          </w:tcPr>
          <w:p w14:paraId="11CDE08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9,9</w:t>
            </w:r>
          </w:p>
        </w:tc>
        <w:tc>
          <w:tcPr>
            <w:tcW w:w="709" w:type="dxa"/>
            <w:shd w:val="clear" w:color="auto" w:fill="auto"/>
            <w:noWrap/>
            <w:tcMar>
              <w:left w:w="28" w:type="dxa"/>
              <w:right w:w="28" w:type="dxa"/>
            </w:tcMar>
            <w:vAlign w:val="center"/>
            <w:hideMark/>
          </w:tcPr>
          <w:p w14:paraId="222B069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10,3</w:t>
            </w:r>
          </w:p>
        </w:tc>
        <w:tc>
          <w:tcPr>
            <w:tcW w:w="708" w:type="dxa"/>
            <w:shd w:val="clear" w:color="auto" w:fill="auto"/>
            <w:noWrap/>
            <w:tcMar>
              <w:left w:w="28" w:type="dxa"/>
              <w:right w:w="28" w:type="dxa"/>
            </w:tcMar>
            <w:vAlign w:val="center"/>
            <w:hideMark/>
          </w:tcPr>
          <w:p w14:paraId="67A8A92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10,7</w:t>
            </w:r>
          </w:p>
        </w:tc>
      </w:tr>
    </w:tbl>
    <w:p w14:paraId="2A40E5FA" w14:textId="77777777" w:rsidR="001C4C2D" w:rsidRPr="00062B67" w:rsidRDefault="001C4C2D" w:rsidP="001C4C2D">
      <w:pPr>
        <w:jc w:val="center"/>
      </w:pPr>
    </w:p>
    <w:p w14:paraId="16C3784C" w14:textId="77777777" w:rsidR="001C4C2D" w:rsidRPr="00062B67" w:rsidRDefault="001C4C2D" w:rsidP="001C4C2D">
      <w:pPr>
        <w:jc w:val="center"/>
      </w:pPr>
    </w:p>
    <w:p w14:paraId="63EAB23B" w14:textId="77777777" w:rsidR="001C4C2D" w:rsidRPr="00062B67" w:rsidRDefault="001C4C2D" w:rsidP="001C4C2D">
      <w:pPr>
        <w:jc w:val="center"/>
      </w:pPr>
    </w:p>
    <w:p w14:paraId="3DC46B3C" w14:textId="77777777" w:rsidR="001C4C2D" w:rsidRPr="00062B67" w:rsidRDefault="001C4C2D" w:rsidP="001C4C2D">
      <w:pPr>
        <w:jc w:val="center"/>
      </w:pPr>
    </w:p>
    <w:p w14:paraId="3352A28E" w14:textId="77777777" w:rsidR="001C4C2D" w:rsidRPr="00062B67" w:rsidRDefault="001C4C2D" w:rsidP="001C4C2D">
      <w:pPr>
        <w:jc w:val="center"/>
      </w:pPr>
    </w:p>
    <w:p w14:paraId="0432FF8D" w14:textId="64C83D4C" w:rsidR="001C4C2D" w:rsidRPr="00062B67" w:rsidRDefault="001C4C2D" w:rsidP="001C4C2D">
      <w:pPr>
        <w:pStyle w:val="1"/>
        <w:jc w:val="center"/>
      </w:pPr>
      <w:bookmarkStart w:id="174" w:name="_Toc113716087"/>
      <w:bookmarkStart w:id="175" w:name="_Toc116486789"/>
      <w:r w:rsidRPr="00062B67">
        <w:t xml:space="preserve">ПРИЛОЖЕНИЕ </w:t>
      </w:r>
      <w:bookmarkEnd w:id="174"/>
      <w:r w:rsidRPr="00062B67">
        <w:t>В</w:t>
      </w:r>
      <w:bookmarkEnd w:id="175"/>
    </w:p>
    <w:p w14:paraId="33826F28" w14:textId="77777777" w:rsidR="001C4C2D" w:rsidRPr="00062B67" w:rsidRDefault="001C4C2D" w:rsidP="001C4C2D">
      <w:pPr>
        <w:jc w:val="center"/>
        <w:rPr>
          <w:rFonts w:ascii="Times New Roman" w:hAnsi="Times New Roman" w:cs="Times New Roman"/>
          <w:b/>
          <w:color w:val="000000" w:themeColor="text1"/>
          <w:sz w:val="28"/>
          <w:szCs w:val="28"/>
        </w:rPr>
      </w:pPr>
      <w:r w:rsidRPr="00062B67">
        <w:rPr>
          <w:rFonts w:ascii="Times New Roman" w:hAnsi="Times New Roman" w:cs="Times New Roman"/>
          <w:b/>
          <w:color w:val="000000" w:themeColor="text1"/>
          <w:sz w:val="28"/>
          <w:szCs w:val="28"/>
        </w:rPr>
        <w:t>Прогноз основных показателей социально-экономического развития городского округа «Город Архангельск» на период до 2035 года (базовый сценарий развития)</w:t>
      </w: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629"/>
        <w:gridCol w:w="567"/>
        <w:gridCol w:w="567"/>
        <w:gridCol w:w="709"/>
        <w:gridCol w:w="709"/>
        <w:gridCol w:w="708"/>
        <w:gridCol w:w="709"/>
        <w:gridCol w:w="675"/>
        <w:gridCol w:w="708"/>
        <w:gridCol w:w="709"/>
        <w:gridCol w:w="709"/>
        <w:gridCol w:w="709"/>
        <w:gridCol w:w="708"/>
      </w:tblGrid>
      <w:tr w:rsidR="001C4C2D" w:rsidRPr="00062B67" w14:paraId="28492D8C" w14:textId="77777777" w:rsidTr="00792E25">
        <w:trPr>
          <w:trHeight w:val="300"/>
        </w:trPr>
        <w:tc>
          <w:tcPr>
            <w:tcW w:w="4928" w:type="dxa"/>
            <w:shd w:val="clear" w:color="auto" w:fill="auto"/>
            <w:noWrap/>
            <w:tcMar>
              <w:left w:w="28" w:type="dxa"/>
              <w:right w:w="28" w:type="dxa"/>
            </w:tcMar>
            <w:vAlign w:val="center"/>
            <w:hideMark/>
          </w:tcPr>
          <w:p w14:paraId="2DEF2E72"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Показатель</w:t>
            </w:r>
          </w:p>
        </w:tc>
        <w:tc>
          <w:tcPr>
            <w:tcW w:w="709" w:type="dxa"/>
            <w:shd w:val="clear" w:color="auto" w:fill="auto"/>
            <w:noWrap/>
            <w:tcMar>
              <w:left w:w="28" w:type="dxa"/>
              <w:right w:w="28" w:type="dxa"/>
            </w:tcMar>
            <w:vAlign w:val="bottom"/>
            <w:hideMark/>
          </w:tcPr>
          <w:p w14:paraId="4BD587E1"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2021</w:t>
            </w:r>
          </w:p>
        </w:tc>
        <w:tc>
          <w:tcPr>
            <w:tcW w:w="708" w:type="dxa"/>
            <w:shd w:val="clear" w:color="auto" w:fill="auto"/>
            <w:noWrap/>
            <w:tcMar>
              <w:left w:w="28" w:type="dxa"/>
              <w:right w:w="28" w:type="dxa"/>
            </w:tcMar>
            <w:vAlign w:val="bottom"/>
            <w:hideMark/>
          </w:tcPr>
          <w:p w14:paraId="59CAB2FB"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2022</w:t>
            </w:r>
          </w:p>
        </w:tc>
        <w:tc>
          <w:tcPr>
            <w:tcW w:w="629" w:type="dxa"/>
            <w:shd w:val="clear" w:color="auto" w:fill="auto"/>
            <w:noWrap/>
            <w:tcMar>
              <w:left w:w="28" w:type="dxa"/>
              <w:right w:w="28" w:type="dxa"/>
            </w:tcMar>
            <w:vAlign w:val="bottom"/>
            <w:hideMark/>
          </w:tcPr>
          <w:p w14:paraId="504124C5"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2023</w:t>
            </w:r>
          </w:p>
        </w:tc>
        <w:tc>
          <w:tcPr>
            <w:tcW w:w="567" w:type="dxa"/>
            <w:shd w:val="clear" w:color="auto" w:fill="auto"/>
            <w:noWrap/>
            <w:tcMar>
              <w:left w:w="28" w:type="dxa"/>
              <w:right w:w="28" w:type="dxa"/>
            </w:tcMar>
            <w:vAlign w:val="bottom"/>
            <w:hideMark/>
          </w:tcPr>
          <w:p w14:paraId="6E2C6E62"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2024</w:t>
            </w:r>
          </w:p>
        </w:tc>
        <w:tc>
          <w:tcPr>
            <w:tcW w:w="567" w:type="dxa"/>
            <w:shd w:val="clear" w:color="auto" w:fill="auto"/>
            <w:noWrap/>
            <w:tcMar>
              <w:left w:w="28" w:type="dxa"/>
              <w:right w:w="28" w:type="dxa"/>
            </w:tcMar>
            <w:vAlign w:val="bottom"/>
            <w:hideMark/>
          </w:tcPr>
          <w:p w14:paraId="3993971E"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2025</w:t>
            </w:r>
          </w:p>
        </w:tc>
        <w:tc>
          <w:tcPr>
            <w:tcW w:w="709" w:type="dxa"/>
            <w:shd w:val="clear" w:color="auto" w:fill="auto"/>
            <w:noWrap/>
            <w:tcMar>
              <w:left w:w="28" w:type="dxa"/>
              <w:right w:w="28" w:type="dxa"/>
            </w:tcMar>
            <w:vAlign w:val="bottom"/>
            <w:hideMark/>
          </w:tcPr>
          <w:p w14:paraId="6E193AEE"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2026</w:t>
            </w:r>
          </w:p>
        </w:tc>
        <w:tc>
          <w:tcPr>
            <w:tcW w:w="709" w:type="dxa"/>
            <w:shd w:val="clear" w:color="auto" w:fill="auto"/>
            <w:noWrap/>
            <w:tcMar>
              <w:left w:w="28" w:type="dxa"/>
              <w:right w:w="28" w:type="dxa"/>
            </w:tcMar>
            <w:vAlign w:val="bottom"/>
            <w:hideMark/>
          </w:tcPr>
          <w:p w14:paraId="58F69EEA"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2027</w:t>
            </w:r>
          </w:p>
        </w:tc>
        <w:tc>
          <w:tcPr>
            <w:tcW w:w="708" w:type="dxa"/>
            <w:shd w:val="clear" w:color="auto" w:fill="auto"/>
            <w:noWrap/>
            <w:tcMar>
              <w:left w:w="28" w:type="dxa"/>
              <w:right w:w="28" w:type="dxa"/>
            </w:tcMar>
            <w:vAlign w:val="bottom"/>
            <w:hideMark/>
          </w:tcPr>
          <w:p w14:paraId="083B6AED"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2028</w:t>
            </w:r>
          </w:p>
        </w:tc>
        <w:tc>
          <w:tcPr>
            <w:tcW w:w="709" w:type="dxa"/>
            <w:shd w:val="clear" w:color="auto" w:fill="auto"/>
            <w:noWrap/>
            <w:tcMar>
              <w:left w:w="28" w:type="dxa"/>
              <w:right w:w="28" w:type="dxa"/>
            </w:tcMar>
            <w:vAlign w:val="bottom"/>
            <w:hideMark/>
          </w:tcPr>
          <w:p w14:paraId="6A81B97F"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2029</w:t>
            </w:r>
          </w:p>
        </w:tc>
        <w:tc>
          <w:tcPr>
            <w:tcW w:w="675" w:type="dxa"/>
            <w:shd w:val="clear" w:color="auto" w:fill="auto"/>
            <w:noWrap/>
            <w:tcMar>
              <w:left w:w="28" w:type="dxa"/>
              <w:right w:w="28" w:type="dxa"/>
            </w:tcMar>
            <w:vAlign w:val="bottom"/>
            <w:hideMark/>
          </w:tcPr>
          <w:p w14:paraId="0DB62E35"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2030</w:t>
            </w:r>
          </w:p>
        </w:tc>
        <w:tc>
          <w:tcPr>
            <w:tcW w:w="708" w:type="dxa"/>
            <w:shd w:val="clear" w:color="auto" w:fill="auto"/>
            <w:noWrap/>
            <w:tcMar>
              <w:left w:w="28" w:type="dxa"/>
              <w:right w:w="28" w:type="dxa"/>
            </w:tcMar>
            <w:vAlign w:val="bottom"/>
            <w:hideMark/>
          </w:tcPr>
          <w:p w14:paraId="21175E67"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2031</w:t>
            </w:r>
          </w:p>
        </w:tc>
        <w:tc>
          <w:tcPr>
            <w:tcW w:w="709" w:type="dxa"/>
            <w:shd w:val="clear" w:color="auto" w:fill="auto"/>
            <w:noWrap/>
            <w:tcMar>
              <w:left w:w="28" w:type="dxa"/>
              <w:right w:w="28" w:type="dxa"/>
            </w:tcMar>
            <w:vAlign w:val="bottom"/>
            <w:hideMark/>
          </w:tcPr>
          <w:p w14:paraId="188D6345"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2032</w:t>
            </w:r>
          </w:p>
        </w:tc>
        <w:tc>
          <w:tcPr>
            <w:tcW w:w="709" w:type="dxa"/>
            <w:shd w:val="clear" w:color="auto" w:fill="auto"/>
            <w:noWrap/>
            <w:tcMar>
              <w:left w:w="28" w:type="dxa"/>
              <w:right w:w="28" w:type="dxa"/>
            </w:tcMar>
            <w:vAlign w:val="bottom"/>
            <w:hideMark/>
          </w:tcPr>
          <w:p w14:paraId="03261D58"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2033</w:t>
            </w:r>
          </w:p>
        </w:tc>
        <w:tc>
          <w:tcPr>
            <w:tcW w:w="709" w:type="dxa"/>
            <w:shd w:val="clear" w:color="auto" w:fill="auto"/>
            <w:noWrap/>
            <w:tcMar>
              <w:left w:w="28" w:type="dxa"/>
              <w:right w:w="28" w:type="dxa"/>
            </w:tcMar>
            <w:vAlign w:val="bottom"/>
            <w:hideMark/>
          </w:tcPr>
          <w:p w14:paraId="68407330"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2034</w:t>
            </w:r>
          </w:p>
        </w:tc>
        <w:tc>
          <w:tcPr>
            <w:tcW w:w="708" w:type="dxa"/>
            <w:shd w:val="clear" w:color="auto" w:fill="auto"/>
            <w:noWrap/>
            <w:tcMar>
              <w:left w:w="28" w:type="dxa"/>
              <w:right w:w="28" w:type="dxa"/>
            </w:tcMar>
            <w:vAlign w:val="bottom"/>
            <w:hideMark/>
          </w:tcPr>
          <w:p w14:paraId="0B8FD774"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2035</w:t>
            </w:r>
          </w:p>
        </w:tc>
      </w:tr>
      <w:tr w:rsidR="001C4C2D" w:rsidRPr="00062B67" w14:paraId="71CD1DEF" w14:textId="77777777" w:rsidTr="00792E25">
        <w:trPr>
          <w:trHeight w:val="300"/>
        </w:trPr>
        <w:tc>
          <w:tcPr>
            <w:tcW w:w="4928" w:type="dxa"/>
            <w:shd w:val="clear" w:color="auto" w:fill="auto"/>
            <w:noWrap/>
            <w:tcMar>
              <w:left w:w="28" w:type="dxa"/>
              <w:right w:w="28" w:type="dxa"/>
            </w:tcMar>
            <w:vAlign w:val="center"/>
            <w:hideMark/>
          </w:tcPr>
          <w:p w14:paraId="1A651460"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тыс. чел.</w:t>
            </w:r>
          </w:p>
        </w:tc>
        <w:tc>
          <w:tcPr>
            <w:tcW w:w="709" w:type="dxa"/>
            <w:shd w:val="clear" w:color="auto" w:fill="auto"/>
            <w:noWrap/>
            <w:tcMar>
              <w:left w:w="28" w:type="dxa"/>
              <w:right w:w="28" w:type="dxa"/>
            </w:tcMar>
            <w:vAlign w:val="center"/>
            <w:hideMark/>
          </w:tcPr>
          <w:p w14:paraId="32CB696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352,0</w:t>
            </w:r>
          </w:p>
        </w:tc>
        <w:tc>
          <w:tcPr>
            <w:tcW w:w="708" w:type="dxa"/>
            <w:shd w:val="clear" w:color="auto" w:fill="auto"/>
            <w:noWrap/>
            <w:tcMar>
              <w:left w:w="28" w:type="dxa"/>
              <w:right w:w="28" w:type="dxa"/>
            </w:tcMar>
            <w:vAlign w:val="center"/>
            <w:hideMark/>
          </w:tcPr>
          <w:p w14:paraId="4097C65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349,2</w:t>
            </w:r>
          </w:p>
        </w:tc>
        <w:tc>
          <w:tcPr>
            <w:tcW w:w="629" w:type="dxa"/>
            <w:shd w:val="clear" w:color="auto" w:fill="auto"/>
            <w:noWrap/>
            <w:tcMar>
              <w:left w:w="28" w:type="dxa"/>
              <w:right w:w="28" w:type="dxa"/>
            </w:tcMar>
            <w:vAlign w:val="center"/>
            <w:hideMark/>
          </w:tcPr>
          <w:p w14:paraId="19A2139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347,3</w:t>
            </w:r>
          </w:p>
        </w:tc>
        <w:tc>
          <w:tcPr>
            <w:tcW w:w="567" w:type="dxa"/>
            <w:shd w:val="clear" w:color="auto" w:fill="auto"/>
            <w:noWrap/>
            <w:tcMar>
              <w:left w:w="28" w:type="dxa"/>
              <w:right w:w="28" w:type="dxa"/>
            </w:tcMar>
            <w:vAlign w:val="center"/>
            <w:hideMark/>
          </w:tcPr>
          <w:p w14:paraId="79D5481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345,0</w:t>
            </w:r>
          </w:p>
        </w:tc>
        <w:tc>
          <w:tcPr>
            <w:tcW w:w="567" w:type="dxa"/>
            <w:shd w:val="clear" w:color="auto" w:fill="auto"/>
            <w:noWrap/>
            <w:tcMar>
              <w:left w:w="28" w:type="dxa"/>
              <w:right w:w="28" w:type="dxa"/>
            </w:tcMar>
            <w:vAlign w:val="center"/>
            <w:hideMark/>
          </w:tcPr>
          <w:p w14:paraId="063C615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342,7</w:t>
            </w:r>
          </w:p>
        </w:tc>
        <w:tc>
          <w:tcPr>
            <w:tcW w:w="709" w:type="dxa"/>
            <w:shd w:val="clear" w:color="auto" w:fill="auto"/>
            <w:noWrap/>
            <w:tcMar>
              <w:left w:w="28" w:type="dxa"/>
              <w:right w:w="28" w:type="dxa"/>
            </w:tcMar>
            <w:vAlign w:val="center"/>
            <w:hideMark/>
          </w:tcPr>
          <w:p w14:paraId="556F3A8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340,6</w:t>
            </w:r>
          </w:p>
        </w:tc>
        <w:tc>
          <w:tcPr>
            <w:tcW w:w="709" w:type="dxa"/>
            <w:shd w:val="clear" w:color="auto" w:fill="auto"/>
            <w:noWrap/>
            <w:tcMar>
              <w:left w:w="28" w:type="dxa"/>
              <w:right w:w="28" w:type="dxa"/>
            </w:tcMar>
            <w:vAlign w:val="center"/>
            <w:hideMark/>
          </w:tcPr>
          <w:p w14:paraId="2724DA1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338,6</w:t>
            </w:r>
          </w:p>
        </w:tc>
        <w:tc>
          <w:tcPr>
            <w:tcW w:w="708" w:type="dxa"/>
            <w:shd w:val="clear" w:color="auto" w:fill="auto"/>
            <w:noWrap/>
            <w:tcMar>
              <w:left w:w="28" w:type="dxa"/>
              <w:right w:w="28" w:type="dxa"/>
            </w:tcMar>
            <w:vAlign w:val="center"/>
            <w:hideMark/>
          </w:tcPr>
          <w:p w14:paraId="4BCF225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336,8</w:t>
            </w:r>
          </w:p>
        </w:tc>
        <w:tc>
          <w:tcPr>
            <w:tcW w:w="709" w:type="dxa"/>
            <w:shd w:val="clear" w:color="auto" w:fill="auto"/>
            <w:noWrap/>
            <w:tcMar>
              <w:left w:w="28" w:type="dxa"/>
              <w:right w:w="28" w:type="dxa"/>
            </w:tcMar>
            <w:vAlign w:val="center"/>
            <w:hideMark/>
          </w:tcPr>
          <w:p w14:paraId="6464F46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335,1</w:t>
            </w:r>
          </w:p>
        </w:tc>
        <w:tc>
          <w:tcPr>
            <w:tcW w:w="675" w:type="dxa"/>
            <w:shd w:val="clear" w:color="auto" w:fill="auto"/>
            <w:noWrap/>
            <w:tcMar>
              <w:left w:w="28" w:type="dxa"/>
              <w:right w:w="28" w:type="dxa"/>
            </w:tcMar>
            <w:vAlign w:val="center"/>
            <w:hideMark/>
          </w:tcPr>
          <w:p w14:paraId="10006E2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333,5</w:t>
            </w:r>
          </w:p>
        </w:tc>
        <w:tc>
          <w:tcPr>
            <w:tcW w:w="708" w:type="dxa"/>
            <w:shd w:val="clear" w:color="auto" w:fill="auto"/>
            <w:noWrap/>
            <w:tcMar>
              <w:left w:w="28" w:type="dxa"/>
              <w:right w:w="28" w:type="dxa"/>
            </w:tcMar>
            <w:vAlign w:val="center"/>
            <w:hideMark/>
          </w:tcPr>
          <w:p w14:paraId="7B8FA9F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331,8</w:t>
            </w:r>
          </w:p>
        </w:tc>
        <w:tc>
          <w:tcPr>
            <w:tcW w:w="709" w:type="dxa"/>
            <w:shd w:val="clear" w:color="auto" w:fill="auto"/>
            <w:noWrap/>
            <w:tcMar>
              <w:left w:w="28" w:type="dxa"/>
              <w:right w:w="28" w:type="dxa"/>
            </w:tcMar>
            <w:vAlign w:val="center"/>
            <w:hideMark/>
          </w:tcPr>
          <w:p w14:paraId="5179092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330,2</w:t>
            </w:r>
          </w:p>
        </w:tc>
        <w:tc>
          <w:tcPr>
            <w:tcW w:w="709" w:type="dxa"/>
            <w:shd w:val="clear" w:color="auto" w:fill="auto"/>
            <w:noWrap/>
            <w:tcMar>
              <w:left w:w="28" w:type="dxa"/>
              <w:right w:w="28" w:type="dxa"/>
            </w:tcMar>
            <w:vAlign w:val="center"/>
            <w:hideMark/>
          </w:tcPr>
          <w:p w14:paraId="2B60161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328,5</w:t>
            </w:r>
          </w:p>
        </w:tc>
        <w:tc>
          <w:tcPr>
            <w:tcW w:w="709" w:type="dxa"/>
            <w:shd w:val="clear" w:color="auto" w:fill="auto"/>
            <w:noWrap/>
            <w:tcMar>
              <w:left w:w="28" w:type="dxa"/>
              <w:right w:w="28" w:type="dxa"/>
            </w:tcMar>
            <w:vAlign w:val="center"/>
            <w:hideMark/>
          </w:tcPr>
          <w:p w14:paraId="203B9DA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326,9</w:t>
            </w:r>
          </w:p>
        </w:tc>
        <w:tc>
          <w:tcPr>
            <w:tcW w:w="708" w:type="dxa"/>
            <w:shd w:val="clear" w:color="auto" w:fill="auto"/>
            <w:noWrap/>
            <w:tcMar>
              <w:left w:w="28" w:type="dxa"/>
              <w:right w:w="28" w:type="dxa"/>
            </w:tcMar>
            <w:vAlign w:val="center"/>
            <w:hideMark/>
          </w:tcPr>
          <w:p w14:paraId="2A1B3BA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325,2</w:t>
            </w:r>
          </w:p>
        </w:tc>
      </w:tr>
      <w:tr w:rsidR="001C4C2D" w:rsidRPr="00062B67" w14:paraId="60ACF2D5" w14:textId="77777777" w:rsidTr="00792E25">
        <w:trPr>
          <w:trHeight w:val="300"/>
        </w:trPr>
        <w:tc>
          <w:tcPr>
            <w:tcW w:w="4928" w:type="dxa"/>
            <w:shd w:val="clear" w:color="auto" w:fill="auto"/>
            <w:noWrap/>
            <w:tcMar>
              <w:left w:w="28" w:type="dxa"/>
              <w:right w:w="28" w:type="dxa"/>
            </w:tcMar>
            <w:vAlign w:val="center"/>
            <w:hideMark/>
          </w:tcPr>
          <w:p w14:paraId="65023B9B"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трудоспособного возраста, тыс. чел.</w:t>
            </w:r>
          </w:p>
        </w:tc>
        <w:tc>
          <w:tcPr>
            <w:tcW w:w="709" w:type="dxa"/>
            <w:shd w:val="clear" w:color="auto" w:fill="auto"/>
            <w:noWrap/>
            <w:tcMar>
              <w:left w:w="28" w:type="dxa"/>
              <w:right w:w="28" w:type="dxa"/>
            </w:tcMar>
            <w:vAlign w:val="center"/>
            <w:hideMark/>
          </w:tcPr>
          <w:p w14:paraId="21B584C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208,1</w:t>
            </w:r>
          </w:p>
        </w:tc>
        <w:tc>
          <w:tcPr>
            <w:tcW w:w="708" w:type="dxa"/>
            <w:shd w:val="clear" w:color="auto" w:fill="auto"/>
            <w:noWrap/>
            <w:tcMar>
              <w:left w:w="28" w:type="dxa"/>
              <w:right w:w="28" w:type="dxa"/>
            </w:tcMar>
            <w:vAlign w:val="center"/>
            <w:hideMark/>
          </w:tcPr>
          <w:p w14:paraId="4BB457A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212,3</w:t>
            </w:r>
          </w:p>
        </w:tc>
        <w:tc>
          <w:tcPr>
            <w:tcW w:w="629" w:type="dxa"/>
            <w:shd w:val="clear" w:color="auto" w:fill="auto"/>
            <w:noWrap/>
            <w:tcMar>
              <w:left w:w="28" w:type="dxa"/>
              <w:right w:w="28" w:type="dxa"/>
            </w:tcMar>
            <w:vAlign w:val="center"/>
            <w:hideMark/>
          </w:tcPr>
          <w:p w14:paraId="6092AD4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211,6</w:t>
            </w:r>
          </w:p>
        </w:tc>
        <w:tc>
          <w:tcPr>
            <w:tcW w:w="567" w:type="dxa"/>
            <w:shd w:val="clear" w:color="auto" w:fill="auto"/>
            <w:noWrap/>
            <w:tcMar>
              <w:left w:w="28" w:type="dxa"/>
              <w:right w:w="28" w:type="dxa"/>
            </w:tcMar>
            <w:vAlign w:val="center"/>
            <w:hideMark/>
          </w:tcPr>
          <w:p w14:paraId="760F5FC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214,8</w:t>
            </w:r>
          </w:p>
        </w:tc>
        <w:tc>
          <w:tcPr>
            <w:tcW w:w="567" w:type="dxa"/>
            <w:shd w:val="clear" w:color="auto" w:fill="auto"/>
            <w:noWrap/>
            <w:tcMar>
              <w:left w:w="28" w:type="dxa"/>
              <w:right w:w="28" w:type="dxa"/>
            </w:tcMar>
            <w:vAlign w:val="center"/>
            <w:hideMark/>
          </w:tcPr>
          <w:p w14:paraId="46DB2CD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213,7</w:t>
            </w:r>
          </w:p>
        </w:tc>
        <w:tc>
          <w:tcPr>
            <w:tcW w:w="709" w:type="dxa"/>
            <w:shd w:val="clear" w:color="auto" w:fill="auto"/>
            <w:noWrap/>
            <w:tcMar>
              <w:left w:w="28" w:type="dxa"/>
              <w:right w:w="28" w:type="dxa"/>
            </w:tcMar>
            <w:vAlign w:val="center"/>
            <w:hideMark/>
          </w:tcPr>
          <w:p w14:paraId="6154073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216,7</w:t>
            </w:r>
          </w:p>
        </w:tc>
        <w:tc>
          <w:tcPr>
            <w:tcW w:w="709" w:type="dxa"/>
            <w:shd w:val="clear" w:color="auto" w:fill="auto"/>
            <w:noWrap/>
            <w:tcMar>
              <w:left w:w="28" w:type="dxa"/>
              <w:right w:w="28" w:type="dxa"/>
            </w:tcMar>
            <w:vAlign w:val="center"/>
            <w:hideMark/>
          </w:tcPr>
          <w:p w14:paraId="6FA51A3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215,5</w:t>
            </w:r>
          </w:p>
        </w:tc>
        <w:tc>
          <w:tcPr>
            <w:tcW w:w="708" w:type="dxa"/>
            <w:shd w:val="clear" w:color="auto" w:fill="auto"/>
            <w:noWrap/>
            <w:tcMar>
              <w:left w:w="28" w:type="dxa"/>
              <w:right w:w="28" w:type="dxa"/>
            </w:tcMar>
            <w:vAlign w:val="center"/>
            <w:hideMark/>
          </w:tcPr>
          <w:p w14:paraId="2BEBEFB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218,6</w:t>
            </w:r>
          </w:p>
        </w:tc>
        <w:tc>
          <w:tcPr>
            <w:tcW w:w="709" w:type="dxa"/>
            <w:shd w:val="clear" w:color="auto" w:fill="auto"/>
            <w:noWrap/>
            <w:tcMar>
              <w:left w:w="28" w:type="dxa"/>
              <w:right w:w="28" w:type="dxa"/>
            </w:tcMar>
            <w:vAlign w:val="center"/>
            <w:hideMark/>
          </w:tcPr>
          <w:p w14:paraId="15585F2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217,4</w:t>
            </w:r>
          </w:p>
        </w:tc>
        <w:tc>
          <w:tcPr>
            <w:tcW w:w="675" w:type="dxa"/>
            <w:shd w:val="clear" w:color="auto" w:fill="auto"/>
            <w:noWrap/>
            <w:tcMar>
              <w:left w:w="28" w:type="dxa"/>
              <w:right w:w="28" w:type="dxa"/>
            </w:tcMar>
            <w:vAlign w:val="center"/>
            <w:hideMark/>
          </w:tcPr>
          <w:p w14:paraId="7A4737E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216,0</w:t>
            </w:r>
          </w:p>
        </w:tc>
        <w:tc>
          <w:tcPr>
            <w:tcW w:w="708" w:type="dxa"/>
            <w:shd w:val="clear" w:color="auto" w:fill="auto"/>
            <w:noWrap/>
            <w:tcMar>
              <w:left w:w="28" w:type="dxa"/>
              <w:right w:w="28" w:type="dxa"/>
            </w:tcMar>
            <w:vAlign w:val="center"/>
            <w:hideMark/>
          </w:tcPr>
          <w:p w14:paraId="19397A5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214,5</w:t>
            </w:r>
          </w:p>
        </w:tc>
        <w:tc>
          <w:tcPr>
            <w:tcW w:w="709" w:type="dxa"/>
            <w:shd w:val="clear" w:color="auto" w:fill="auto"/>
            <w:noWrap/>
            <w:tcMar>
              <w:left w:w="28" w:type="dxa"/>
              <w:right w:w="28" w:type="dxa"/>
            </w:tcMar>
            <w:vAlign w:val="center"/>
            <w:hideMark/>
          </w:tcPr>
          <w:p w14:paraId="4D17C74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212,9</w:t>
            </w:r>
          </w:p>
        </w:tc>
        <w:tc>
          <w:tcPr>
            <w:tcW w:w="709" w:type="dxa"/>
            <w:shd w:val="clear" w:color="auto" w:fill="auto"/>
            <w:noWrap/>
            <w:tcMar>
              <w:left w:w="28" w:type="dxa"/>
              <w:right w:w="28" w:type="dxa"/>
            </w:tcMar>
            <w:vAlign w:val="center"/>
            <w:hideMark/>
          </w:tcPr>
          <w:p w14:paraId="2443EC6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211,1</w:t>
            </w:r>
          </w:p>
        </w:tc>
        <w:tc>
          <w:tcPr>
            <w:tcW w:w="709" w:type="dxa"/>
            <w:shd w:val="clear" w:color="auto" w:fill="auto"/>
            <w:noWrap/>
            <w:tcMar>
              <w:left w:w="28" w:type="dxa"/>
              <w:right w:w="28" w:type="dxa"/>
            </w:tcMar>
            <w:vAlign w:val="center"/>
            <w:hideMark/>
          </w:tcPr>
          <w:p w14:paraId="5CD19C9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209,2</w:t>
            </w:r>
          </w:p>
        </w:tc>
        <w:tc>
          <w:tcPr>
            <w:tcW w:w="708" w:type="dxa"/>
            <w:shd w:val="clear" w:color="auto" w:fill="auto"/>
            <w:noWrap/>
            <w:tcMar>
              <w:left w:w="28" w:type="dxa"/>
              <w:right w:w="28" w:type="dxa"/>
            </w:tcMar>
            <w:vAlign w:val="center"/>
            <w:hideMark/>
          </w:tcPr>
          <w:p w14:paraId="7072016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207,2</w:t>
            </w:r>
          </w:p>
        </w:tc>
      </w:tr>
      <w:tr w:rsidR="001C4C2D" w:rsidRPr="00062B67" w14:paraId="5DB4DD50" w14:textId="77777777" w:rsidTr="00792E25">
        <w:trPr>
          <w:trHeight w:val="300"/>
        </w:trPr>
        <w:tc>
          <w:tcPr>
            <w:tcW w:w="4928" w:type="dxa"/>
            <w:shd w:val="clear" w:color="auto" w:fill="auto"/>
            <w:noWrap/>
            <w:tcMar>
              <w:left w:w="28" w:type="dxa"/>
              <w:right w:w="28" w:type="dxa"/>
            </w:tcMar>
            <w:vAlign w:val="center"/>
            <w:hideMark/>
          </w:tcPr>
          <w:p w14:paraId="65ECBF8D"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рождаемости, на 1000 чел.</w:t>
            </w:r>
          </w:p>
        </w:tc>
        <w:tc>
          <w:tcPr>
            <w:tcW w:w="709" w:type="dxa"/>
            <w:shd w:val="clear" w:color="auto" w:fill="auto"/>
            <w:noWrap/>
            <w:tcMar>
              <w:left w:w="28" w:type="dxa"/>
              <w:right w:w="28" w:type="dxa"/>
            </w:tcMar>
            <w:vAlign w:val="center"/>
            <w:hideMark/>
          </w:tcPr>
          <w:p w14:paraId="467D6CD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708" w:type="dxa"/>
            <w:shd w:val="clear" w:color="auto" w:fill="auto"/>
            <w:noWrap/>
            <w:tcMar>
              <w:left w:w="28" w:type="dxa"/>
              <w:right w:w="28" w:type="dxa"/>
            </w:tcMar>
            <w:vAlign w:val="center"/>
            <w:hideMark/>
          </w:tcPr>
          <w:p w14:paraId="54C4A40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629" w:type="dxa"/>
            <w:shd w:val="clear" w:color="auto" w:fill="auto"/>
            <w:noWrap/>
            <w:tcMar>
              <w:left w:w="28" w:type="dxa"/>
              <w:right w:w="28" w:type="dxa"/>
            </w:tcMar>
            <w:vAlign w:val="center"/>
            <w:hideMark/>
          </w:tcPr>
          <w:p w14:paraId="16D4B3E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8,3</w:t>
            </w:r>
          </w:p>
        </w:tc>
        <w:tc>
          <w:tcPr>
            <w:tcW w:w="567" w:type="dxa"/>
            <w:shd w:val="clear" w:color="auto" w:fill="auto"/>
            <w:noWrap/>
            <w:tcMar>
              <w:left w:w="28" w:type="dxa"/>
              <w:right w:w="28" w:type="dxa"/>
            </w:tcMar>
            <w:vAlign w:val="center"/>
            <w:hideMark/>
          </w:tcPr>
          <w:p w14:paraId="790649D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8,4</w:t>
            </w:r>
          </w:p>
        </w:tc>
        <w:tc>
          <w:tcPr>
            <w:tcW w:w="567" w:type="dxa"/>
            <w:shd w:val="clear" w:color="auto" w:fill="auto"/>
            <w:noWrap/>
            <w:tcMar>
              <w:left w:w="28" w:type="dxa"/>
              <w:right w:w="28" w:type="dxa"/>
            </w:tcMar>
            <w:vAlign w:val="center"/>
            <w:hideMark/>
          </w:tcPr>
          <w:p w14:paraId="014C457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8,7</w:t>
            </w:r>
          </w:p>
        </w:tc>
        <w:tc>
          <w:tcPr>
            <w:tcW w:w="709" w:type="dxa"/>
            <w:shd w:val="clear" w:color="auto" w:fill="auto"/>
            <w:noWrap/>
            <w:tcMar>
              <w:left w:w="28" w:type="dxa"/>
              <w:right w:w="28" w:type="dxa"/>
            </w:tcMar>
            <w:vAlign w:val="center"/>
            <w:hideMark/>
          </w:tcPr>
          <w:p w14:paraId="6611466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8,7</w:t>
            </w:r>
          </w:p>
        </w:tc>
        <w:tc>
          <w:tcPr>
            <w:tcW w:w="709" w:type="dxa"/>
            <w:shd w:val="clear" w:color="auto" w:fill="auto"/>
            <w:noWrap/>
            <w:tcMar>
              <w:left w:w="28" w:type="dxa"/>
              <w:right w:w="28" w:type="dxa"/>
            </w:tcMar>
            <w:vAlign w:val="center"/>
            <w:hideMark/>
          </w:tcPr>
          <w:p w14:paraId="3FC6163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8,8</w:t>
            </w:r>
          </w:p>
        </w:tc>
        <w:tc>
          <w:tcPr>
            <w:tcW w:w="708" w:type="dxa"/>
            <w:shd w:val="clear" w:color="auto" w:fill="auto"/>
            <w:noWrap/>
            <w:tcMar>
              <w:left w:w="28" w:type="dxa"/>
              <w:right w:w="28" w:type="dxa"/>
            </w:tcMar>
            <w:vAlign w:val="center"/>
            <w:hideMark/>
          </w:tcPr>
          <w:p w14:paraId="2D4FF20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8,9</w:t>
            </w:r>
          </w:p>
        </w:tc>
        <w:tc>
          <w:tcPr>
            <w:tcW w:w="709" w:type="dxa"/>
            <w:shd w:val="clear" w:color="auto" w:fill="auto"/>
            <w:noWrap/>
            <w:tcMar>
              <w:left w:w="28" w:type="dxa"/>
              <w:right w:w="28" w:type="dxa"/>
            </w:tcMar>
            <w:vAlign w:val="center"/>
            <w:hideMark/>
          </w:tcPr>
          <w:p w14:paraId="6F050ED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8,9</w:t>
            </w:r>
          </w:p>
        </w:tc>
        <w:tc>
          <w:tcPr>
            <w:tcW w:w="675" w:type="dxa"/>
            <w:shd w:val="clear" w:color="auto" w:fill="auto"/>
            <w:noWrap/>
            <w:tcMar>
              <w:left w:w="28" w:type="dxa"/>
              <w:right w:w="28" w:type="dxa"/>
            </w:tcMar>
            <w:vAlign w:val="center"/>
            <w:hideMark/>
          </w:tcPr>
          <w:p w14:paraId="3018656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8,8</w:t>
            </w:r>
          </w:p>
        </w:tc>
        <w:tc>
          <w:tcPr>
            <w:tcW w:w="708" w:type="dxa"/>
            <w:shd w:val="clear" w:color="auto" w:fill="auto"/>
            <w:noWrap/>
            <w:tcMar>
              <w:left w:w="28" w:type="dxa"/>
              <w:right w:w="28" w:type="dxa"/>
            </w:tcMar>
            <w:vAlign w:val="center"/>
            <w:hideMark/>
          </w:tcPr>
          <w:p w14:paraId="32F77CA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8,8</w:t>
            </w:r>
          </w:p>
        </w:tc>
        <w:tc>
          <w:tcPr>
            <w:tcW w:w="709" w:type="dxa"/>
            <w:shd w:val="clear" w:color="auto" w:fill="auto"/>
            <w:noWrap/>
            <w:tcMar>
              <w:left w:w="28" w:type="dxa"/>
              <w:right w:w="28" w:type="dxa"/>
            </w:tcMar>
            <w:vAlign w:val="center"/>
            <w:hideMark/>
          </w:tcPr>
          <w:p w14:paraId="5B75269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8,7</w:t>
            </w:r>
          </w:p>
        </w:tc>
        <w:tc>
          <w:tcPr>
            <w:tcW w:w="709" w:type="dxa"/>
            <w:shd w:val="clear" w:color="auto" w:fill="auto"/>
            <w:noWrap/>
            <w:tcMar>
              <w:left w:w="28" w:type="dxa"/>
              <w:right w:w="28" w:type="dxa"/>
            </w:tcMar>
            <w:vAlign w:val="center"/>
            <w:hideMark/>
          </w:tcPr>
          <w:p w14:paraId="38577E7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8,7</w:t>
            </w:r>
          </w:p>
        </w:tc>
        <w:tc>
          <w:tcPr>
            <w:tcW w:w="709" w:type="dxa"/>
            <w:shd w:val="clear" w:color="auto" w:fill="auto"/>
            <w:noWrap/>
            <w:tcMar>
              <w:left w:w="28" w:type="dxa"/>
              <w:right w:w="28" w:type="dxa"/>
            </w:tcMar>
            <w:vAlign w:val="center"/>
            <w:hideMark/>
          </w:tcPr>
          <w:p w14:paraId="0F9ACFB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8,7</w:t>
            </w:r>
          </w:p>
        </w:tc>
        <w:tc>
          <w:tcPr>
            <w:tcW w:w="708" w:type="dxa"/>
            <w:shd w:val="clear" w:color="auto" w:fill="auto"/>
            <w:noWrap/>
            <w:tcMar>
              <w:left w:w="28" w:type="dxa"/>
              <w:right w:w="28" w:type="dxa"/>
            </w:tcMar>
            <w:vAlign w:val="center"/>
            <w:hideMark/>
          </w:tcPr>
          <w:p w14:paraId="411F02A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8,6</w:t>
            </w:r>
          </w:p>
        </w:tc>
      </w:tr>
      <w:tr w:rsidR="001C4C2D" w:rsidRPr="00062B67" w14:paraId="29AA8CDB" w14:textId="77777777" w:rsidTr="00792E25">
        <w:trPr>
          <w:trHeight w:val="300"/>
        </w:trPr>
        <w:tc>
          <w:tcPr>
            <w:tcW w:w="4928" w:type="dxa"/>
            <w:shd w:val="clear" w:color="auto" w:fill="auto"/>
            <w:noWrap/>
            <w:tcMar>
              <w:left w:w="28" w:type="dxa"/>
              <w:right w:w="28" w:type="dxa"/>
            </w:tcMar>
            <w:vAlign w:val="center"/>
            <w:hideMark/>
          </w:tcPr>
          <w:p w14:paraId="7E9B2571"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смертности, на 1000 чел.</w:t>
            </w:r>
          </w:p>
        </w:tc>
        <w:tc>
          <w:tcPr>
            <w:tcW w:w="709" w:type="dxa"/>
            <w:shd w:val="clear" w:color="auto" w:fill="auto"/>
            <w:noWrap/>
            <w:tcMar>
              <w:left w:w="28" w:type="dxa"/>
              <w:right w:w="28" w:type="dxa"/>
            </w:tcMar>
            <w:vAlign w:val="center"/>
            <w:hideMark/>
          </w:tcPr>
          <w:p w14:paraId="20F8690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8" w:type="dxa"/>
            <w:shd w:val="clear" w:color="auto" w:fill="auto"/>
            <w:noWrap/>
            <w:tcMar>
              <w:left w:w="28" w:type="dxa"/>
              <w:right w:w="28" w:type="dxa"/>
            </w:tcMar>
            <w:vAlign w:val="center"/>
            <w:hideMark/>
          </w:tcPr>
          <w:p w14:paraId="74E1C02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629" w:type="dxa"/>
            <w:shd w:val="clear" w:color="auto" w:fill="auto"/>
            <w:noWrap/>
            <w:tcMar>
              <w:left w:w="28" w:type="dxa"/>
              <w:right w:w="28" w:type="dxa"/>
            </w:tcMar>
            <w:vAlign w:val="center"/>
            <w:hideMark/>
          </w:tcPr>
          <w:p w14:paraId="1395821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567" w:type="dxa"/>
            <w:shd w:val="clear" w:color="auto" w:fill="auto"/>
            <w:noWrap/>
            <w:tcMar>
              <w:left w:w="28" w:type="dxa"/>
              <w:right w:w="28" w:type="dxa"/>
            </w:tcMar>
            <w:vAlign w:val="center"/>
            <w:hideMark/>
          </w:tcPr>
          <w:p w14:paraId="69AD8CB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12,9</w:t>
            </w:r>
          </w:p>
        </w:tc>
        <w:tc>
          <w:tcPr>
            <w:tcW w:w="567" w:type="dxa"/>
            <w:shd w:val="clear" w:color="auto" w:fill="auto"/>
            <w:noWrap/>
            <w:tcMar>
              <w:left w:w="28" w:type="dxa"/>
              <w:right w:w="28" w:type="dxa"/>
            </w:tcMar>
            <w:vAlign w:val="center"/>
            <w:hideMark/>
          </w:tcPr>
          <w:p w14:paraId="41FD38A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12,8</w:t>
            </w:r>
          </w:p>
        </w:tc>
        <w:tc>
          <w:tcPr>
            <w:tcW w:w="709" w:type="dxa"/>
            <w:shd w:val="clear" w:color="auto" w:fill="auto"/>
            <w:noWrap/>
            <w:tcMar>
              <w:left w:w="28" w:type="dxa"/>
              <w:right w:w="28" w:type="dxa"/>
            </w:tcMar>
            <w:vAlign w:val="center"/>
            <w:hideMark/>
          </w:tcPr>
          <w:p w14:paraId="2A74350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12,6</w:t>
            </w:r>
          </w:p>
        </w:tc>
        <w:tc>
          <w:tcPr>
            <w:tcW w:w="709" w:type="dxa"/>
            <w:shd w:val="clear" w:color="auto" w:fill="auto"/>
            <w:noWrap/>
            <w:tcMar>
              <w:left w:w="28" w:type="dxa"/>
              <w:right w:w="28" w:type="dxa"/>
            </w:tcMar>
            <w:vAlign w:val="center"/>
            <w:hideMark/>
          </w:tcPr>
          <w:p w14:paraId="4722B11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12,6</w:t>
            </w:r>
          </w:p>
        </w:tc>
        <w:tc>
          <w:tcPr>
            <w:tcW w:w="708" w:type="dxa"/>
            <w:shd w:val="clear" w:color="auto" w:fill="auto"/>
            <w:noWrap/>
            <w:tcMar>
              <w:left w:w="28" w:type="dxa"/>
              <w:right w:w="28" w:type="dxa"/>
            </w:tcMar>
            <w:vAlign w:val="center"/>
            <w:hideMark/>
          </w:tcPr>
          <w:p w14:paraId="18EFD87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12,5</w:t>
            </w:r>
          </w:p>
        </w:tc>
        <w:tc>
          <w:tcPr>
            <w:tcW w:w="709" w:type="dxa"/>
            <w:shd w:val="clear" w:color="auto" w:fill="auto"/>
            <w:noWrap/>
            <w:tcMar>
              <w:left w:w="28" w:type="dxa"/>
              <w:right w:w="28" w:type="dxa"/>
            </w:tcMar>
            <w:vAlign w:val="center"/>
            <w:hideMark/>
          </w:tcPr>
          <w:p w14:paraId="4450B17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12,4</w:t>
            </w:r>
          </w:p>
        </w:tc>
        <w:tc>
          <w:tcPr>
            <w:tcW w:w="675" w:type="dxa"/>
            <w:shd w:val="clear" w:color="auto" w:fill="auto"/>
            <w:noWrap/>
            <w:tcMar>
              <w:left w:w="28" w:type="dxa"/>
              <w:right w:w="28" w:type="dxa"/>
            </w:tcMar>
            <w:vAlign w:val="center"/>
            <w:hideMark/>
          </w:tcPr>
          <w:p w14:paraId="66B4E05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12,4</w:t>
            </w:r>
          </w:p>
        </w:tc>
        <w:tc>
          <w:tcPr>
            <w:tcW w:w="708" w:type="dxa"/>
            <w:shd w:val="clear" w:color="auto" w:fill="auto"/>
            <w:noWrap/>
            <w:tcMar>
              <w:left w:w="28" w:type="dxa"/>
              <w:right w:w="28" w:type="dxa"/>
            </w:tcMar>
            <w:vAlign w:val="center"/>
            <w:hideMark/>
          </w:tcPr>
          <w:p w14:paraId="440F801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12,4</w:t>
            </w:r>
          </w:p>
        </w:tc>
        <w:tc>
          <w:tcPr>
            <w:tcW w:w="709" w:type="dxa"/>
            <w:shd w:val="clear" w:color="auto" w:fill="auto"/>
            <w:noWrap/>
            <w:tcMar>
              <w:left w:w="28" w:type="dxa"/>
              <w:right w:w="28" w:type="dxa"/>
            </w:tcMar>
            <w:vAlign w:val="center"/>
            <w:hideMark/>
          </w:tcPr>
          <w:p w14:paraId="21B0B57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12,4</w:t>
            </w:r>
          </w:p>
        </w:tc>
        <w:tc>
          <w:tcPr>
            <w:tcW w:w="709" w:type="dxa"/>
            <w:shd w:val="clear" w:color="auto" w:fill="auto"/>
            <w:noWrap/>
            <w:tcMar>
              <w:left w:w="28" w:type="dxa"/>
              <w:right w:w="28" w:type="dxa"/>
            </w:tcMar>
            <w:vAlign w:val="center"/>
            <w:hideMark/>
          </w:tcPr>
          <w:p w14:paraId="132E4CE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12,4</w:t>
            </w:r>
          </w:p>
        </w:tc>
        <w:tc>
          <w:tcPr>
            <w:tcW w:w="709" w:type="dxa"/>
            <w:shd w:val="clear" w:color="auto" w:fill="auto"/>
            <w:noWrap/>
            <w:tcMar>
              <w:left w:w="28" w:type="dxa"/>
              <w:right w:w="28" w:type="dxa"/>
            </w:tcMar>
            <w:vAlign w:val="center"/>
            <w:hideMark/>
          </w:tcPr>
          <w:p w14:paraId="724A10D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12,5</w:t>
            </w:r>
          </w:p>
        </w:tc>
        <w:tc>
          <w:tcPr>
            <w:tcW w:w="708" w:type="dxa"/>
            <w:shd w:val="clear" w:color="auto" w:fill="auto"/>
            <w:noWrap/>
            <w:tcMar>
              <w:left w:w="28" w:type="dxa"/>
              <w:right w:w="28" w:type="dxa"/>
            </w:tcMar>
            <w:vAlign w:val="center"/>
            <w:hideMark/>
          </w:tcPr>
          <w:p w14:paraId="1E75D64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12,5</w:t>
            </w:r>
          </w:p>
        </w:tc>
      </w:tr>
      <w:tr w:rsidR="001C4C2D" w:rsidRPr="00062B67" w14:paraId="61D9DA26" w14:textId="77777777" w:rsidTr="00792E25">
        <w:trPr>
          <w:trHeight w:val="300"/>
        </w:trPr>
        <w:tc>
          <w:tcPr>
            <w:tcW w:w="4928" w:type="dxa"/>
            <w:shd w:val="clear" w:color="auto" w:fill="auto"/>
            <w:noWrap/>
            <w:tcMar>
              <w:left w:w="28" w:type="dxa"/>
              <w:right w:w="28" w:type="dxa"/>
            </w:tcMar>
            <w:vAlign w:val="center"/>
          </w:tcPr>
          <w:p w14:paraId="0EEA7B5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Коэффициент миграционного прироста, на 10 тыс. чел.</w:t>
            </w:r>
          </w:p>
        </w:tc>
        <w:tc>
          <w:tcPr>
            <w:tcW w:w="709" w:type="dxa"/>
            <w:shd w:val="clear" w:color="auto" w:fill="auto"/>
            <w:noWrap/>
            <w:tcMar>
              <w:left w:w="28" w:type="dxa"/>
              <w:right w:w="28" w:type="dxa"/>
            </w:tcMar>
            <w:vAlign w:val="center"/>
          </w:tcPr>
          <w:p w14:paraId="548A5A8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-13,9</w:t>
            </w:r>
          </w:p>
        </w:tc>
        <w:tc>
          <w:tcPr>
            <w:tcW w:w="708" w:type="dxa"/>
            <w:shd w:val="clear" w:color="auto" w:fill="auto"/>
            <w:noWrap/>
            <w:tcMar>
              <w:left w:w="28" w:type="dxa"/>
              <w:right w:w="28" w:type="dxa"/>
            </w:tcMar>
            <w:vAlign w:val="center"/>
          </w:tcPr>
          <w:p w14:paraId="5AC0919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-11,9</w:t>
            </w:r>
          </w:p>
        </w:tc>
        <w:tc>
          <w:tcPr>
            <w:tcW w:w="629" w:type="dxa"/>
            <w:shd w:val="clear" w:color="auto" w:fill="auto"/>
            <w:noWrap/>
            <w:tcMar>
              <w:left w:w="28" w:type="dxa"/>
              <w:right w:w="28" w:type="dxa"/>
            </w:tcMar>
            <w:vAlign w:val="center"/>
          </w:tcPr>
          <w:p w14:paraId="289D1FF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-18,8</w:t>
            </w:r>
          </w:p>
        </w:tc>
        <w:tc>
          <w:tcPr>
            <w:tcW w:w="567" w:type="dxa"/>
            <w:shd w:val="clear" w:color="auto" w:fill="auto"/>
            <w:noWrap/>
            <w:tcMar>
              <w:left w:w="28" w:type="dxa"/>
              <w:right w:w="28" w:type="dxa"/>
            </w:tcMar>
            <w:vAlign w:val="center"/>
          </w:tcPr>
          <w:p w14:paraId="2EDF709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-20,8</w:t>
            </w:r>
          </w:p>
        </w:tc>
        <w:tc>
          <w:tcPr>
            <w:tcW w:w="567" w:type="dxa"/>
            <w:shd w:val="clear" w:color="auto" w:fill="auto"/>
            <w:noWrap/>
            <w:tcMar>
              <w:left w:w="28" w:type="dxa"/>
              <w:right w:w="28" w:type="dxa"/>
            </w:tcMar>
            <w:vAlign w:val="center"/>
          </w:tcPr>
          <w:p w14:paraId="4CEE227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-21,1</w:t>
            </w:r>
          </w:p>
        </w:tc>
        <w:tc>
          <w:tcPr>
            <w:tcW w:w="709" w:type="dxa"/>
            <w:shd w:val="clear" w:color="auto" w:fill="auto"/>
            <w:noWrap/>
            <w:tcMar>
              <w:left w:w="28" w:type="dxa"/>
              <w:right w:w="28" w:type="dxa"/>
            </w:tcMar>
            <w:vAlign w:val="center"/>
          </w:tcPr>
          <w:p w14:paraId="66AE485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-19,1</w:t>
            </w:r>
          </w:p>
        </w:tc>
        <w:tc>
          <w:tcPr>
            <w:tcW w:w="709" w:type="dxa"/>
            <w:shd w:val="clear" w:color="auto" w:fill="auto"/>
            <w:noWrap/>
            <w:tcMar>
              <w:left w:w="28" w:type="dxa"/>
              <w:right w:w="28" w:type="dxa"/>
            </w:tcMar>
            <w:vAlign w:val="center"/>
          </w:tcPr>
          <w:p w14:paraId="471A022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-16,9</w:t>
            </w:r>
          </w:p>
        </w:tc>
        <w:tc>
          <w:tcPr>
            <w:tcW w:w="708" w:type="dxa"/>
            <w:shd w:val="clear" w:color="auto" w:fill="auto"/>
            <w:noWrap/>
            <w:tcMar>
              <w:left w:w="28" w:type="dxa"/>
              <w:right w:w="28" w:type="dxa"/>
            </w:tcMar>
            <w:vAlign w:val="center"/>
          </w:tcPr>
          <w:p w14:paraId="4BD1761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-14,7</w:t>
            </w:r>
          </w:p>
        </w:tc>
        <w:tc>
          <w:tcPr>
            <w:tcW w:w="709" w:type="dxa"/>
            <w:shd w:val="clear" w:color="auto" w:fill="auto"/>
            <w:noWrap/>
            <w:tcMar>
              <w:left w:w="28" w:type="dxa"/>
              <w:right w:w="28" w:type="dxa"/>
            </w:tcMar>
            <w:vAlign w:val="center"/>
          </w:tcPr>
          <w:p w14:paraId="3DAD68F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-13,9</w:t>
            </w:r>
          </w:p>
        </w:tc>
        <w:tc>
          <w:tcPr>
            <w:tcW w:w="675" w:type="dxa"/>
            <w:shd w:val="clear" w:color="auto" w:fill="auto"/>
            <w:noWrap/>
            <w:tcMar>
              <w:left w:w="28" w:type="dxa"/>
              <w:right w:w="28" w:type="dxa"/>
            </w:tcMar>
            <w:vAlign w:val="center"/>
          </w:tcPr>
          <w:p w14:paraId="409FABA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-13,8</w:t>
            </w:r>
          </w:p>
        </w:tc>
        <w:tc>
          <w:tcPr>
            <w:tcW w:w="708" w:type="dxa"/>
            <w:shd w:val="clear" w:color="auto" w:fill="auto"/>
            <w:noWrap/>
            <w:tcMar>
              <w:left w:w="28" w:type="dxa"/>
              <w:right w:w="28" w:type="dxa"/>
            </w:tcMar>
            <w:vAlign w:val="center"/>
          </w:tcPr>
          <w:p w14:paraId="488A330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-13,8</w:t>
            </w:r>
          </w:p>
        </w:tc>
        <w:tc>
          <w:tcPr>
            <w:tcW w:w="709" w:type="dxa"/>
            <w:shd w:val="clear" w:color="auto" w:fill="auto"/>
            <w:noWrap/>
            <w:tcMar>
              <w:left w:w="28" w:type="dxa"/>
              <w:right w:w="28" w:type="dxa"/>
            </w:tcMar>
            <w:vAlign w:val="center"/>
          </w:tcPr>
          <w:p w14:paraId="78D3DD2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-13,3</w:t>
            </w:r>
          </w:p>
        </w:tc>
        <w:tc>
          <w:tcPr>
            <w:tcW w:w="709" w:type="dxa"/>
            <w:shd w:val="clear" w:color="auto" w:fill="auto"/>
            <w:noWrap/>
            <w:tcMar>
              <w:left w:w="28" w:type="dxa"/>
              <w:right w:w="28" w:type="dxa"/>
            </w:tcMar>
            <w:vAlign w:val="center"/>
          </w:tcPr>
          <w:p w14:paraId="72D7B33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-12,8</w:t>
            </w:r>
          </w:p>
        </w:tc>
        <w:tc>
          <w:tcPr>
            <w:tcW w:w="709" w:type="dxa"/>
            <w:shd w:val="clear" w:color="auto" w:fill="auto"/>
            <w:noWrap/>
            <w:tcMar>
              <w:left w:w="28" w:type="dxa"/>
              <w:right w:w="28" w:type="dxa"/>
            </w:tcMar>
            <w:vAlign w:val="center"/>
          </w:tcPr>
          <w:p w14:paraId="5803895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-12,1</w:t>
            </w:r>
          </w:p>
        </w:tc>
        <w:tc>
          <w:tcPr>
            <w:tcW w:w="708" w:type="dxa"/>
            <w:shd w:val="clear" w:color="auto" w:fill="auto"/>
            <w:noWrap/>
            <w:tcMar>
              <w:left w:w="28" w:type="dxa"/>
              <w:right w:w="28" w:type="dxa"/>
            </w:tcMar>
            <w:vAlign w:val="center"/>
          </w:tcPr>
          <w:p w14:paraId="1AB9B82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-11,2</w:t>
            </w:r>
          </w:p>
        </w:tc>
      </w:tr>
      <w:tr w:rsidR="001C4C2D" w:rsidRPr="00062B67" w14:paraId="4719F947" w14:textId="77777777" w:rsidTr="00792E25">
        <w:trPr>
          <w:trHeight w:val="300"/>
        </w:trPr>
        <w:tc>
          <w:tcPr>
            <w:tcW w:w="4928" w:type="dxa"/>
            <w:shd w:val="clear" w:color="auto" w:fill="auto"/>
            <w:noWrap/>
            <w:tcMar>
              <w:left w:w="28" w:type="dxa"/>
              <w:right w:w="28" w:type="dxa"/>
            </w:tcMar>
            <w:vAlign w:val="center"/>
            <w:hideMark/>
          </w:tcPr>
          <w:p w14:paraId="7D92CFEC"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Среднесписочная численность работников организаций, тыс. чел.</w:t>
            </w:r>
          </w:p>
        </w:tc>
        <w:tc>
          <w:tcPr>
            <w:tcW w:w="709" w:type="dxa"/>
            <w:shd w:val="clear" w:color="auto" w:fill="auto"/>
            <w:noWrap/>
            <w:tcMar>
              <w:left w:w="28" w:type="dxa"/>
              <w:right w:w="28" w:type="dxa"/>
            </w:tcMar>
            <w:vAlign w:val="center"/>
            <w:hideMark/>
          </w:tcPr>
          <w:p w14:paraId="043F951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164631E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66,0</w:t>
            </w:r>
          </w:p>
        </w:tc>
        <w:tc>
          <w:tcPr>
            <w:tcW w:w="629" w:type="dxa"/>
            <w:shd w:val="clear" w:color="auto" w:fill="auto"/>
            <w:noWrap/>
            <w:tcMar>
              <w:left w:w="28" w:type="dxa"/>
              <w:right w:w="28" w:type="dxa"/>
            </w:tcMar>
            <w:vAlign w:val="center"/>
            <w:hideMark/>
          </w:tcPr>
          <w:p w14:paraId="1DF5090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67,8</w:t>
            </w:r>
          </w:p>
        </w:tc>
        <w:tc>
          <w:tcPr>
            <w:tcW w:w="567" w:type="dxa"/>
            <w:shd w:val="clear" w:color="auto" w:fill="auto"/>
            <w:noWrap/>
            <w:tcMar>
              <w:left w:w="28" w:type="dxa"/>
              <w:right w:w="28" w:type="dxa"/>
            </w:tcMar>
            <w:vAlign w:val="center"/>
            <w:hideMark/>
          </w:tcPr>
          <w:p w14:paraId="5C689F3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69,7</w:t>
            </w:r>
          </w:p>
        </w:tc>
        <w:tc>
          <w:tcPr>
            <w:tcW w:w="567" w:type="dxa"/>
            <w:shd w:val="clear" w:color="auto" w:fill="auto"/>
            <w:noWrap/>
            <w:tcMar>
              <w:left w:w="28" w:type="dxa"/>
              <w:right w:w="28" w:type="dxa"/>
            </w:tcMar>
            <w:vAlign w:val="center"/>
            <w:hideMark/>
          </w:tcPr>
          <w:p w14:paraId="34B1185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71,5</w:t>
            </w:r>
          </w:p>
        </w:tc>
        <w:tc>
          <w:tcPr>
            <w:tcW w:w="709" w:type="dxa"/>
            <w:shd w:val="clear" w:color="auto" w:fill="auto"/>
            <w:noWrap/>
            <w:tcMar>
              <w:left w:w="28" w:type="dxa"/>
              <w:right w:w="28" w:type="dxa"/>
            </w:tcMar>
            <w:vAlign w:val="center"/>
            <w:hideMark/>
          </w:tcPr>
          <w:p w14:paraId="08FF71C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73,4</w:t>
            </w:r>
          </w:p>
        </w:tc>
        <w:tc>
          <w:tcPr>
            <w:tcW w:w="709" w:type="dxa"/>
            <w:shd w:val="clear" w:color="auto" w:fill="auto"/>
            <w:noWrap/>
            <w:tcMar>
              <w:left w:w="28" w:type="dxa"/>
              <w:right w:w="28" w:type="dxa"/>
            </w:tcMar>
            <w:vAlign w:val="center"/>
            <w:hideMark/>
          </w:tcPr>
          <w:p w14:paraId="4ABCFDF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75,4</w:t>
            </w:r>
          </w:p>
        </w:tc>
        <w:tc>
          <w:tcPr>
            <w:tcW w:w="708" w:type="dxa"/>
            <w:shd w:val="clear" w:color="auto" w:fill="auto"/>
            <w:noWrap/>
            <w:tcMar>
              <w:left w:w="28" w:type="dxa"/>
              <w:right w:w="28" w:type="dxa"/>
            </w:tcMar>
            <w:vAlign w:val="center"/>
            <w:hideMark/>
          </w:tcPr>
          <w:p w14:paraId="4F68C82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77,4</w:t>
            </w:r>
          </w:p>
        </w:tc>
        <w:tc>
          <w:tcPr>
            <w:tcW w:w="709" w:type="dxa"/>
            <w:shd w:val="clear" w:color="auto" w:fill="auto"/>
            <w:noWrap/>
            <w:tcMar>
              <w:left w:w="28" w:type="dxa"/>
              <w:right w:w="28" w:type="dxa"/>
            </w:tcMar>
            <w:vAlign w:val="center"/>
            <w:hideMark/>
          </w:tcPr>
          <w:p w14:paraId="01D4241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75,5</w:t>
            </w:r>
          </w:p>
        </w:tc>
        <w:tc>
          <w:tcPr>
            <w:tcW w:w="675" w:type="dxa"/>
            <w:shd w:val="clear" w:color="auto" w:fill="auto"/>
            <w:noWrap/>
            <w:tcMar>
              <w:left w:w="28" w:type="dxa"/>
              <w:right w:w="28" w:type="dxa"/>
            </w:tcMar>
            <w:vAlign w:val="center"/>
            <w:hideMark/>
          </w:tcPr>
          <w:p w14:paraId="4279539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73,3</w:t>
            </w:r>
          </w:p>
        </w:tc>
        <w:tc>
          <w:tcPr>
            <w:tcW w:w="708" w:type="dxa"/>
            <w:shd w:val="clear" w:color="auto" w:fill="auto"/>
            <w:noWrap/>
            <w:tcMar>
              <w:left w:w="28" w:type="dxa"/>
              <w:right w:w="28" w:type="dxa"/>
            </w:tcMar>
            <w:vAlign w:val="center"/>
            <w:hideMark/>
          </w:tcPr>
          <w:p w14:paraId="4389459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70,4</w:t>
            </w:r>
          </w:p>
        </w:tc>
        <w:tc>
          <w:tcPr>
            <w:tcW w:w="709" w:type="dxa"/>
            <w:shd w:val="clear" w:color="auto" w:fill="auto"/>
            <w:noWrap/>
            <w:tcMar>
              <w:left w:w="28" w:type="dxa"/>
              <w:right w:w="28" w:type="dxa"/>
            </w:tcMar>
            <w:vAlign w:val="center"/>
            <w:hideMark/>
          </w:tcPr>
          <w:p w14:paraId="043E978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66,8</w:t>
            </w:r>
          </w:p>
        </w:tc>
        <w:tc>
          <w:tcPr>
            <w:tcW w:w="709" w:type="dxa"/>
            <w:shd w:val="clear" w:color="auto" w:fill="auto"/>
            <w:noWrap/>
            <w:tcMar>
              <w:left w:w="28" w:type="dxa"/>
              <w:right w:w="28" w:type="dxa"/>
            </w:tcMar>
            <w:vAlign w:val="center"/>
            <w:hideMark/>
          </w:tcPr>
          <w:p w14:paraId="704702C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62,6</w:t>
            </w:r>
          </w:p>
        </w:tc>
        <w:tc>
          <w:tcPr>
            <w:tcW w:w="709" w:type="dxa"/>
            <w:shd w:val="clear" w:color="auto" w:fill="auto"/>
            <w:noWrap/>
            <w:tcMar>
              <w:left w:w="28" w:type="dxa"/>
              <w:right w:w="28" w:type="dxa"/>
            </w:tcMar>
            <w:vAlign w:val="center"/>
            <w:hideMark/>
          </w:tcPr>
          <w:p w14:paraId="6F439BF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57,8</w:t>
            </w:r>
          </w:p>
        </w:tc>
        <w:tc>
          <w:tcPr>
            <w:tcW w:w="708" w:type="dxa"/>
            <w:shd w:val="clear" w:color="auto" w:fill="auto"/>
            <w:noWrap/>
            <w:tcMar>
              <w:left w:w="28" w:type="dxa"/>
              <w:right w:w="28" w:type="dxa"/>
            </w:tcMar>
            <w:vAlign w:val="center"/>
            <w:hideMark/>
          </w:tcPr>
          <w:p w14:paraId="0FC3016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52,6</w:t>
            </w:r>
          </w:p>
        </w:tc>
      </w:tr>
      <w:tr w:rsidR="001C4C2D" w:rsidRPr="00062B67" w14:paraId="3BF094A0" w14:textId="77777777" w:rsidTr="00792E25">
        <w:trPr>
          <w:trHeight w:val="300"/>
        </w:trPr>
        <w:tc>
          <w:tcPr>
            <w:tcW w:w="4928" w:type="dxa"/>
            <w:shd w:val="clear" w:color="auto" w:fill="auto"/>
            <w:noWrap/>
            <w:tcMar>
              <w:left w:w="28" w:type="dxa"/>
              <w:right w:w="28" w:type="dxa"/>
            </w:tcMar>
            <w:vAlign w:val="center"/>
            <w:hideMark/>
          </w:tcPr>
          <w:p w14:paraId="4A7CF45B"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Среднемесячная номинальная начисленная заработная плата на одного работника (по крупным и средним предприятиям), тыс. руб.</w:t>
            </w:r>
          </w:p>
        </w:tc>
        <w:tc>
          <w:tcPr>
            <w:tcW w:w="709" w:type="dxa"/>
            <w:shd w:val="clear" w:color="auto" w:fill="auto"/>
            <w:noWrap/>
            <w:tcMar>
              <w:left w:w="28" w:type="dxa"/>
              <w:right w:w="28" w:type="dxa"/>
            </w:tcMar>
            <w:vAlign w:val="center"/>
            <w:hideMark/>
          </w:tcPr>
          <w:p w14:paraId="36B71F8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2A422B8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70,8</w:t>
            </w:r>
          </w:p>
        </w:tc>
        <w:tc>
          <w:tcPr>
            <w:tcW w:w="629" w:type="dxa"/>
            <w:shd w:val="clear" w:color="auto" w:fill="auto"/>
            <w:noWrap/>
            <w:tcMar>
              <w:left w:w="28" w:type="dxa"/>
              <w:right w:w="28" w:type="dxa"/>
            </w:tcMar>
            <w:vAlign w:val="center"/>
            <w:hideMark/>
          </w:tcPr>
          <w:p w14:paraId="478DBD6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75,0</w:t>
            </w:r>
          </w:p>
        </w:tc>
        <w:tc>
          <w:tcPr>
            <w:tcW w:w="567" w:type="dxa"/>
            <w:shd w:val="clear" w:color="auto" w:fill="auto"/>
            <w:noWrap/>
            <w:tcMar>
              <w:left w:w="28" w:type="dxa"/>
              <w:right w:w="28" w:type="dxa"/>
            </w:tcMar>
            <w:vAlign w:val="center"/>
            <w:hideMark/>
          </w:tcPr>
          <w:p w14:paraId="23A8EC7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79,6</w:t>
            </w:r>
          </w:p>
        </w:tc>
        <w:tc>
          <w:tcPr>
            <w:tcW w:w="567" w:type="dxa"/>
            <w:shd w:val="clear" w:color="auto" w:fill="auto"/>
            <w:noWrap/>
            <w:tcMar>
              <w:left w:w="28" w:type="dxa"/>
              <w:right w:w="28" w:type="dxa"/>
            </w:tcMar>
            <w:vAlign w:val="center"/>
            <w:hideMark/>
          </w:tcPr>
          <w:p w14:paraId="22838FD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84,2</w:t>
            </w:r>
          </w:p>
        </w:tc>
        <w:tc>
          <w:tcPr>
            <w:tcW w:w="709" w:type="dxa"/>
            <w:shd w:val="clear" w:color="auto" w:fill="auto"/>
            <w:noWrap/>
            <w:tcMar>
              <w:left w:w="28" w:type="dxa"/>
              <w:right w:w="28" w:type="dxa"/>
            </w:tcMar>
            <w:vAlign w:val="center"/>
            <w:hideMark/>
          </w:tcPr>
          <w:p w14:paraId="2C319D9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89,8</w:t>
            </w:r>
          </w:p>
        </w:tc>
        <w:tc>
          <w:tcPr>
            <w:tcW w:w="709" w:type="dxa"/>
            <w:shd w:val="clear" w:color="auto" w:fill="auto"/>
            <w:noWrap/>
            <w:tcMar>
              <w:left w:w="28" w:type="dxa"/>
              <w:right w:w="28" w:type="dxa"/>
            </w:tcMar>
            <w:vAlign w:val="center"/>
            <w:hideMark/>
          </w:tcPr>
          <w:p w14:paraId="06789BE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95,8</w:t>
            </w:r>
          </w:p>
        </w:tc>
        <w:tc>
          <w:tcPr>
            <w:tcW w:w="708" w:type="dxa"/>
            <w:shd w:val="clear" w:color="auto" w:fill="auto"/>
            <w:noWrap/>
            <w:tcMar>
              <w:left w:w="28" w:type="dxa"/>
              <w:right w:w="28" w:type="dxa"/>
            </w:tcMar>
            <w:vAlign w:val="center"/>
            <w:hideMark/>
          </w:tcPr>
          <w:p w14:paraId="5C02B1A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102,3</w:t>
            </w:r>
          </w:p>
        </w:tc>
        <w:tc>
          <w:tcPr>
            <w:tcW w:w="709" w:type="dxa"/>
            <w:shd w:val="clear" w:color="auto" w:fill="auto"/>
            <w:noWrap/>
            <w:tcMar>
              <w:left w:w="28" w:type="dxa"/>
              <w:right w:w="28" w:type="dxa"/>
            </w:tcMar>
            <w:vAlign w:val="center"/>
            <w:hideMark/>
          </w:tcPr>
          <w:p w14:paraId="6E665CB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108,6</w:t>
            </w:r>
          </w:p>
        </w:tc>
        <w:tc>
          <w:tcPr>
            <w:tcW w:w="675" w:type="dxa"/>
            <w:shd w:val="clear" w:color="auto" w:fill="auto"/>
            <w:noWrap/>
            <w:tcMar>
              <w:left w:w="28" w:type="dxa"/>
              <w:right w:w="28" w:type="dxa"/>
            </w:tcMar>
            <w:vAlign w:val="center"/>
            <w:hideMark/>
          </w:tcPr>
          <w:p w14:paraId="67FF946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115,0</w:t>
            </w:r>
          </w:p>
        </w:tc>
        <w:tc>
          <w:tcPr>
            <w:tcW w:w="708" w:type="dxa"/>
            <w:shd w:val="clear" w:color="auto" w:fill="auto"/>
            <w:noWrap/>
            <w:tcMar>
              <w:left w:w="28" w:type="dxa"/>
              <w:right w:w="28" w:type="dxa"/>
            </w:tcMar>
            <w:vAlign w:val="center"/>
            <w:hideMark/>
          </w:tcPr>
          <w:p w14:paraId="52EDD91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121,7</w:t>
            </w:r>
          </w:p>
        </w:tc>
        <w:tc>
          <w:tcPr>
            <w:tcW w:w="709" w:type="dxa"/>
            <w:shd w:val="clear" w:color="auto" w:fill="auto"/>
            <w:noWrap/>
            <w:tcMar>
              <w:left w:w="28" w:type="dxa"/>
              <w:right w:w="28" w:type="dxa"/>
            </w:tcMar>
            <w:vAlign w:val="center"/>
            <w:hideMark/>
          </w:tcPr>
          <w:p w14:paraId="09AD0EE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129,1</w:t>
            </w:r>
          </w:p>
        </w:tc>
        <w:tc>
          <w:tcPr>
            <w:tcW w:w="709" w:type="dxa"/>
            <w:shd w:val="clear" w:color="auto" w:fill="auto"/>
            <w:noWrap/>
            <w:tcMar>
              <w:left w:w="28" w:type="dxa"/>
              <w:right w:w="28" w:type="dxa"/>
            </w:tcMar>
            <w:vAlign w:val="center"/>
            <w:hideMark/>
          </w:tcPr>
          <w:p w14:paraId="4F20C64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136,9</w:t>
            </w:r>
          </w:p>
        </w:tc>
        <w:tc>
          <w:tcPr>
            <w:tcW w:w="709" w:type="dxa"/>
            <w:shd w:val="clear" w:color="auto" w:fill="auto"/>
            <w:noWrap/>
            <w:tcMar>
              <w:left w:w="28" w:type="dxa"/>
              <w:right w:w="28" w:type="dxa"/>
            </w:tcMar>
            <w:vAlign w:val="center"/>
            <w:hideMark/>
          </w:tcPr>
          <w:p w14:paraId="3764356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145,2</w:t>
            </w:r>
          </w:p>
        </w:tc>
        <w:tc>
          <w:tcPr>
            <w:tcW w:w="708" w:type="dxa"/>
            <w:shd w:val="clear" w:color="auto" w:fill="auto"/>
            <w:noWrap/>
            <w:tcMar>
              <w:left w:w="28" w:type="dxa"/>
              <w:right w:w="28" w:type="dxa"/>
            </w:tcMar>
            <w:vAlign w:val="center"/>
            <w:hideMark/>
          </w:tcPr>
          <w:p w14:paraId="1A61FB4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154,2</w:t>
            </w:r>
          </w:p>
        </w:tc>
      </w:tr>
      <w:tr w:rsidR="001C4C2D" w:rsidRPr="00062B67" w14:paraId="00840FB9" w14:textId="77777777" w:rsidTr="00792E25">
        <w:trPr>
          <w:trHeight w:val="300"/>
        </w:trPr>
        <w:tc>
          <w:tcPr>
            <w:tcW w:w="4928" w:type="dxa"/>
            <w:shd w:val="clear" w:color="auto" w:fill="auto"/>
            <w:noWrap/>
            <w:tcMar>
              <w:left w:w="28" w:type="dxa"/>
              <w:right w:w="28" w:type="dxa"/>
            </w:tcMar>
            <w:vAlign w:val="center"/>
            <w:hideMark/>
          </w:tcPr>
          <w:p w14:paraId="178297D1"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Отгружено товаров собственного производства и выполнено работ собственными силами, млрд руб.</w:t>
            </w:r>
          </w:p>
        </w:tc>
        <w:tc>
          <w:tcPr>
            <w:tcW w:w="709" w:type="dxa"/>
            <w:shd w:val="clear" w:color="auto" w:fill="auto"/>
            <w:noWrap/>
            <w:tcMar>
              <w:left w:w="28" w:type="dxa"/>
              <w:right w:w="28" w:type="dxa"/>
            </w:tcMar>
            <w:vAlign w:val="center"/>
            <w:hideMark/>
          </w:tcPr>
          <w:p w14:paraId="0806F0A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153,8</w:t>
            </w:r>
          </w:p>
        </w:tc>
        <w:tc>
          <w:tcPr>
            <w:tcW w:w="708" w:type="dxa"/>
            <w:shd w:val="clear" w:color="auto" w:fill="auto"/>
            <w:noWrap/>
            <w:tcMar>
              <w:left w:w="28" w:type="dxa"/>
              <w:right w:w="28" w:type="dxa"/>
            </w:tcMar>
            <w:vAlign w:val="center"/>
            <w:hideMark/>
          </w:tcPr>
          <w:p w14:paraId="0D4B650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170,1</w:t>
            </w:r>
          </w:p>
        </w:tc>
        <w:tc>
          <w:tcPr>
            <w:tcW w:w="629" w:type="dxa"/>
            <w:shd w:val="clear" w:color="auto" w:fill="auto"/>
            <w:noWrap/>
            <w:tcMar>
              <w:left w:w="28" w:type="dxa"/>
              <w:right w:w="28" w:type="dxa"/>
            </w:tcMar>
            <w:vAlign w:val="center"/>
            <w:hideMark/>
          </w:tcPr>
          <w:p w14:paraId="206F8B0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186,3</w:t>
            </w:r>
          </w:p>
        </w:tc>
        <w:tc>
          <w:tcPr>
            <w:tcW w:w="567" w:type="dxa"/>
            <w:shd w:val="clear" w:color="auto" w:fill="auto"/>
            <w:noWrap/>
            <w:tcMar>
              <w:left w:w="28" w:type="dxa"/>
              <w:right w:w="28" w:type="dxa"/>
            </w:tcMar>
            <w:vAlign w:val="center"/>
            <w:hideMark/>
          </w:tcPr>
          <w:p w14:paraId="7235119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201,9</w:t>
            </w:r>
          </w:p>
        </w:tc>
        <w:tc>
          <w:tcPr>
            <w:tcW w:w="567" w:type="dxa"/>
            <w:shd w:val="clear" w:color="auto" w:fill="auto"/>
            <w:noWrap/>
            <w:tcMar>
              <w:left w:w="28" w:type="dxa"/>
              <w:right w:w="28" w:type="dxa"/>
            </w:tcMar>
            <w:vAlign w:val="center"/>
            <w:hideMark/>
          </w:tcPr>
          <w:p w14:paraId="78F182D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211,7</w:t>
            </w:r>
          </w:p>
        </w:tc>
        <w:tc>
          <w:tcPr>
            <w:tcW w:w="709" w:type="dxa"/>
            <w:shd w:val="clear" w:color="auto" w:fill="auto"/>
            <w:noWrap/>
            <w:tcMar>
              <w:left w:w="28" w:type="dxa"/>
              <w:right w:w="28" w:type="dxa"/>
            </w:tcMar>
            <w:vAlign w:val="center"/>
            <w:hideMark/>
          </w:tcPr>
          <w:p w14:paraId="64360F0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227,0</w:t>
            </w:r>
          </w:p>
        </w:tc>
        <w:tc>
          <w:tcPr>
            <w:tcW w:w="709" w:type="dxa"/>
            <w:shd w:val="clear" w:color="auto" w:fill="auto"/>
            <w:noWrap/>
            <w:tcMar>
              <w:left w:w="28" w:type="dxa"/>
              <w:right w:w="28" w:type="dxa"/>
            </w:tcMar>
            <w:vAlign w:val="center"/>
            <w:hideMark/>
          </w:tcPr>
          <w:p w14:paraId="08EC83E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238,5</w:t>
            </w:r>
          </w:p>
        </w:tc>
        <w:tc>
          <w:tcPr>
            <w:tcW w:w="708" w:type="dxa"/>
            <w:shd w:val="clear" w:color="auto" w:fill="auto"/>
            <w:noWrap/>
            <w:tcMar>
              <w:left w:w="28" w:type="dxa"/>
              <w:right w:w="28" w:type="dxa"/>
            </w:tcMar>
            <w:vAlign w:val="center"/>
            <w:hideMark/>
          </w:tcPr>
          <w:p w14:paraId="748CD30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255,1</w:t>
            </w:r>
          </w:p>
        </w:tc>
        <w:tc>
          <w:tcPr>
            <w:tcW w:w="709" w:type="dxa"/>
            <w:shd w:val="clear" w:color="auto" w:fill="auto"/>
            <w:noWrap/>
            <w:tcMar>
              <w:left w:w="28" w:type="dxa"/>
              <w:right w:w="28" w:type="dxa"/>
            </w:tcMar>
            <w:vAlign w:val="center"/>
            <w:hideMark/>
          </w:tcPr>
          <w:p w14:paraId="5989013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267,7</w:t>
            </w:r>
          </w:p>
        </w:tc>
        <w:tc>
          <w:tcPr>
            <w:tcW w:w="675" w:type="dxa"/>
            <w:shd w:val="clear" w:color="auto" w:fill="auto"/>
            <w:noWrap/>
            <w:tcMar>
              <w:left w:w="28" w:type="dxa"/>
              <w:right w:w="28" w:type="dxa"/>
            </w:tcMar>
            <w:vAlign w:val="center"/>
            <w:hideMark/>
          </w:tcPr>
          <w:p w14:paraId="7800B26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281,4</w:t>
            </w:r>
          </w:p>
        </w:tc>
        <w:tc>
          <w:tcPr>
            <w:tcW w:w="708" w:type="dxa"/>
            <w:shd w:val="clear" w:color="auto" w:fill="auto"/>
            <w:noWrap/>
            <w:tcMar>
              <w:left w:w="28" w:type="dxa"/>
              <w:right w:w="28" w:type="dxa"/>
            </w:tcMar>
            <w:vAlign w:val="center"/>
            <w:hideMark/>
          </w:tcPr>
          <w:p w14:paraId="4DC943A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297,0</w:t>
            </w:r>
          </w:p>
        </w:tc>
        <w:tc>
          <w:tcPr>
            <w:tcW w:w="709" w:type="dxa"/>
            <w:shd w:val="clear" w:color="auto" w:fill="auto"/>
            <w:noWrap/>
            <w:tcMar>
              <w:left w:w="28" w:type="dxa"/>
              <w:right w:w="28" w:type="dxa"/>
            </w:tcMar>
            <w:vAlign w:val="center"/>
            <w:hideMark/>
          </w:tcPr>
          <w:p w14:paraId="3D3551E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315,4</w:t>
            </w:r>
          </w:p>
        </w:tc>
        <w:tc>
          <w:tcPr>
            <w:tcW w:w="709" w:type="dxa"/>
            <w:shd w:val="clear" w:color="auto" w:fill="auto"/>
            <w:noWrap/>
            <w:tcMar>
              <w:left w:w="28" w:type="dxa"/>
              <w:right w:w="28" w:type="dxa"/>
            </w:tcMar>
            <w:vAlign w:val="center"/>
            <w:hideMark/>
          </w:tcPr>
          <w:p w14:paraId="41931A6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333,8</w:t>
            </w:r>
          </w:p>
        </w:tc>
        <w:tc>
          <w:tcPr>
            <w:tcW w:w="709" w:type="dxa"/>
            <w:shd w:val="clear" w:color="auto" w:fill="auto"/>
            <w:noWrap/>
            <w:tcMar>
              <w:left w:w="28" w:type="dxa"/>
              <w:right w:w="28" w:type="dxa"/>
            </w:tcMar>
            <w:vAlign w:val="center"/>
            <w:hideMark/>
          </w:tcPr>
          <w:p w14:paraId="4367B57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353,4</w:t>
            </w:r>
          </w:p>
        </w:tc>
        <w:tc>
          <w:tcPr>
            <w:tcW w:w="708" w:type="dxa"/>
            <w:shd w:val="clear" w:color="auto" w:fill="auto"/>
            <w:noWrap/>
            <w:tcMar>
              <w:left w:w="28" w:type="dxa"/>
              <w:right w:w="28" w:type="dxa"/>
            </w:tcMar>
            <w:vAlign w:val="center"/>
            <w:hideMark/>
          </w:tcPr>
          <w:p w14:paraId="7CA9288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373,0</w:t>
            </w:r>
          </w:p>
        </w:tc>
      </w:tr>
      <w:tr w:rsidR="001C4C2D" w:rsidRPr="00062B67" w14:paraId="72982D66" w14:textId="77777777" w:rsidTr="00792E25">
        <w:trPr>
          <w:trHeight w:val="300"/>
        </w:trPr>
        <w:tc>
          <w:tcPr>
            <w:tcW w:w="4928" w:type="dxa"/>
            <w:shd w:val="clear" w:color="auto" w:fill="auto"/>
            <w:noWrap/>
            <w:tcMar>
              <w:left w:w="28" w:type="dxa"/>
              <w:right w:w="28" w:type="dxa"/>
            </w:tcMar>
            <w:vAlign w:val="center"/>
            <w:hideMark/>
          </w:tcPr>
          <w:p w14:paraId="655BCF7F"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инвестиций в основной капитал (по крупным и средним предприятиям), млрд руб.</w:t>
            </w:r>
          </w:p>
        </w:tc>
        <w:tc>
          <w:tcPr>
            <w:tcW w:w="709" w:type="dxa"/>
            <w:shd w:val="clear" w:color="auto" w:fill="auto"/>
            <w:noWrap/>
            <w:tcMar>
              <w:left w:w="28" w:type="dxa"/>
              <w:right w:w="28" w:type="dxa"/>
            </w:tcMar>
            <w:vAlign w:val="center"/>
            <w:hideMark/>
          </w:tcPr>
          <w:p w14:paraId="0E342A2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33,6</w:t>
            </w:r>
          </w:p>
        </w:tc>
        <w:tc>
          <w:tcPr>
            <w:tcW w:w="708" w:type="dxa"/>
            <w:shd w:val="clear" w:color="auto" w:fill="auto"/>
            <w:noWrap/>
            <w:tcMar>
              <w:left w:w="28" w:type="dxa"/>
              <w:right w:w="28" w:type="dxa"/>
            </w:tcMar>
            <w:vAlign w:val="center"/>
            <w:hideMark/>
          </w:tcPr>
          <w:p w14:paraId="0243135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33,5</w:t>
            </w:r>
          </w:p>
        </w:tc>
        <w:tc>
          <w:tcPr>
            <w:tcW w:w="629" w:type="dxa"/>
            <w:shd w:val="clear" w:color="auto" w:fill="auto"/>
            <w:noWrap/>
            <w:tcMar>
              <w:left w:w="28" w:type="dxa"/>
              <w:right w:w="28" w:type="dxa"/>
            </w:tcMar>
            <w:vAlign w:val="center"/>
            <w:hideMark/>
          </w:tcPr>
          <w:p w14:paraId="624A726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34,4</w:t>
            </w:r>
          </w:p>
        </w:tc>
        <w:tc>
          <w:tcPr>
            <w:tcW w:w="567" w:type="dxa"/>
            <w:shd w:val="clear" w:color="auto" w:fill="auto"/>
            <w:noWrap/>
            <w:tcMar>
              <w:left w:w="28" w:type="dxa"/>
              <w:right w:w="28" w:type="dxa"/>
            </w:tcMar>
            <w:vAlign w:val="center"/>
            <w:hideMark/>
          </w:tcPr>
          <w:p w14:paraId="5D14E72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36,8</w:t>
            </w:r>
          </w:p>
        </w:tc>
        <w:tc>
          <w:tcPr>
            <w:tcW w:w="567" w:type="dxa"/>
            <w:shd w:val="clear" w:color="auto" w:fill="auto"/>
            <w:noWrap/>
            <w:tcMar>
              <w:left w:w="28" w:type="dxa"/>
              <w:right w:w="28" w:type="dxa"/>
            </w:tcMar>
            <w:vAlign w:val="center"/>
            <w:hideMark/>
          </w:tcPr>
          <w:p w14:paraId="05F4204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39,0</w:t>
            </w:r>
          </w:p>
        </w:tc>
        <w:tc>
          <w:tcPr>
            <w:tcW w:w="709" w:type="dxa"/>
            <w:shd w:val="clear" w:color="auto" w:fill="auto"/>
            <w:noWrap/>
            <w:tcMar>
              <w:left w:w="28" w:type="dxa"/>
              <w:right w:w="28" w:type="dxa"/>
            </w:tcMar>
            <w:vAlign w:val="center"/>
            <w:hideMark/>
          </w:tcPr>
          <w:p w14:paraId="01861EB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41,3</w:t>
            </w:r>
          </w:p>
        </w:tc>
        <w:tc>
          <w:tcPr>
            <w:tcW w:w="709" w:type="dxa"/>
            <w:shd w:val="clear" w:color="auto" w:fill="auto"/>
            <w:noWrap/>
            <w:tcMar>
              <w:left w:w="28" w:type="dxa"/>
              <w:right w:w="28" w:type="dxa"/>
            </w:tcMar>
            <w:vAlign w:val="center"/>
            <w:hideMark/>
          </w:tcPr>
          <w:p w14:paraId="1155997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43,8</w:t>
            </w:r>
          </w:p>
        </w:tc>
        <w:tc>
          <w:tcPr>
            <w:tcW w:w="708" w:type="dxa"/>
            <w:shd w:val="clear" w:color="auto" w:fill="auto"/>
            <w:noWrap/>
            <w:tcMar>
              <w:left w:w="28" w:type="dxa"/>
              <w:right w:w="28" w:type="dxa"/>
            </w:tcMar>
            <w:vAlign w:val="center"/>
            <w:hideMark/>
          </w:tcPr>
          <w:p w14:paraId="1BEE3B0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46,5</w:t>
            </w:r>
          </w:p>
        </w:tc>
        <w:tc>
          <w:tcPr>
            <w:tcW w:w="709" w:type="dxa"/>
            <w:shd w:val="clear" w:color="auto" w:fill="auto"/>
            <w:noWrap/>
            <w:tcMar>
              <w:left w:w="28" w:type="dxa"/>
              <w:right w:w="28" w:type="dxa"/>
            </w:tcMar>
            <w:vAlign w:val="center"/>
            <w:hideMark/>
          </w:tcPr>
          <w:p w14:paraId="1D5B997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49,3</w:t>
            </w:r>
          </w:p>
        </w:tc>
        <w:tc>
          <w:tcPr>
            <w:tcW w:w="675" w:type="dxa"/>
            <w:shd w:val="clear" w:color="auto" w:fill="auto"/>
            <w:noWrap/>
            <w:tcMar>
              <w:left w:w="28" w:type="dxa"/>
              <w:right w:w="28" w:type="dxa"/>
            </w:tcMar>
            <w:vAlign w:val="center"/>
            <w:hideMark/>
          </w:tcPr>
          <w:p w14:paraId="5E1ADCC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52,2</w:t>
            </w:r>
          </w:p>
        </w:tc>
        <w:tc>
          <w:tcPr>
            <w:tcW w:w="708" w:type="dxa"/>
            <w:shd w:val="clear" w:color="auto" w:fill="auto"/>
            <w:noWrap/>
            <w:tcMar>
              <w:left w:w="28" w:type="dxa"/>
              <w:right w:w="28" w:type="dxa"/>
            </w:tcMar>
            <w:vAlign w:val="center"/>
            <w:hideMark/>
          </w:tcPr>
          <w:p w14:paraId="4794BA7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55,4</w:t>
            </w:r>
          </w:p>
        </w:tc>
        <w:tc>
          <w:tcPr>
            <w:tcW w:w="709" w:type="dxa"/>
            <w:shd w:val="clear" w:color="auto" w:fill="auto"/>
            <w:noWrap/>
            <w:tcMar>
              <w:left w:w="28" w:type="dxa"/>
              <w:right w:w="28" w:type="dxa"/>
            </w:tcMar>
            <w:vAlign w:val="center"/>
            <w:hideMark/>
          </w:tcPr>
          <w:p w14:paraId="2FC316B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58,7</w:t>
            </w:r>
          </w:p>
        </w:tc>
        <w:tc>
          <w:tcPr>
            <w:tcW w:w="709" w:type="dxa"/>
            <w:shd w:val="clear" w:color="auto" w:fill="auto"/>
            <w:noWrap/>
            <w:tcMar>
              <w:left w:w="28" w:type="dxa"/>
              <w:right w:w="28" w:type="dxa"/>
            </w:tcMar>
            <w:vAlign w:val="center"/>
            <w:hideMark/>
          </w:tcPr>
          <w:p w14:paraId="6A4A508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62,3</w:t>
            </w:r>
          </w:p>
        </w:tc>
        <w:tc>
          <w:tcPr>
            <w:tcW w:w="709" w:type="dxa"/>
            <w:shd w:val="clear" w:color="auto" w:fill="auto"/>
            <w:noWrap/>
            <w:tcMar>
              <w:left w:w="28" w:type="dxa"/>
              <w:right w:w="28" w:type="dxa"/>
            </w:tcMar>
            <w:vAlign w:val="center"/>
            <w:hideMark/>
          </w:tcPr>
          <w:p w14:paraId="3FFF344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66,0</w:t>
            </w:r>
          </w:p>
        </w:tc>
        <w:tc>
          <w:tcPr>
            <w:tcW w:w="708" w:type="dxa"/>
            <w:shd w:val="clear" w:color="auto" w:fill="auto"/>
            <w:noWrap/>
            <w:tcMar>
              <w:left w:w="28" w:type="dxa"/>
              <w:right w:w="28" w:type="dxa"/>
            </w:tcMar>
            <w:vAlign w:val="center"/>
            <w:hideMark/>
          </w:tcPr>
          <w:p w14:paraId="3C85C30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70,0</w:t>
            </w:r>
          </w:p>
        </w:tc>
      </w:tr>
      <w:tr w:rsidR="001C4C2D" w:rsidRPr="00062B67" w14:paraId="43BAF18C" w14:textId="77777777" w:rsidTr="00792E25">
        <w:trPr>
          <w:trHeight w:val="300"/>
        </w:trPr>
        <w:tc>
          <w:tcPr>
            <w:tcW w:w="4928" w:type="dxa"/>
            <w:shd w:val="clear" w:color="auto" w:fill="auto"/>
            <w:noWrap/>
            <w:tcMar>
              <w:left w:w="28" w:type="dxa"/>
              <w:right w:w="28" w:type="dxa"/>
            </w:tcMar>
            <w:vAlign w:val="center"/>
            <w:hideMark/>
          </w:tcPr>
          <w:p w14:paraId="531288EE"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розничной торговли, млрд руб.</w:t>
            </w:r>
          </w:p>
        </w:tc>
        <w:tc>
          <w:tcPr>
            <w:tcW w:w="709" w:type="dxa"/>
            <w:shd w:val="clear" w:color="auto" w:fill="auto"/>
            <w:noWrap/>
            <w:tcMar>
              <w:left w:w="28" w:type="dxa"/>
              <w:right w:w="28" w:type="dxa"/>
            </w:tcMar>
            <w:vAlign w:val="center"/>
            <w:hideMark/>
          </w:tcPr>
          <w:p w14:paraId="091BFB7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62,6</w:t>
            </w:r>
          </w:p>
        </w:tc>
        <w:tc>
          <w:tcPr>
            <w:tcW w:w="708" w:type="dxa"/>
            <w:shd w:val="clear" w:color="auto" w:fill="auto"/>
            <w:noWrap/>
            <w:tcMar>
              <w:left w:w="28" w:type="dxa"/>
              <w:right w:w="28" w:type="dxa"/>
            </w:tcMar>
            <w:vAlign w:val="center"/>
            <w:hideMark/>
          </w:tcPr>
          <w:p w14:paraId="1189BD8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64,9</w:t>
            </w:r>
          </w:p>
        </w:tc>
        <w:tc>
          <w:tcPr>
            <w:tcW w:w="629" w:type="dxa"/>
            <w:shd w:val="clear" w:color="auto" w:fill="auto"/>
            <w:noWrap/>
            <w:tcMar>
              <w:left w:w="28" w:type="dxa"/>
              <w:right w:w="28" w:type="dxa"/>
            </w:tcMar>
            <w:vAlign w:val="center"/>
            <w:hideMark/>
          </w:tcPr>
          <w:p w14:paraId="6C387C3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65,6</w:t>
            </w:r>
          </w:p>
        </w:tc>
        <w:tc>
          <w:tcPr>
            <w:tcW w:w="567" w:type="dxa"/>
            <w:shd w:val="clear" w:color="auto" w:fill="auto"/>
            <w:noWrap/>
            <w:tcMar>
              <w:left w:w="28" w:type="dxa"/>
              <w:right w:w="28" w:type="dxa"/>
            </w:tcMar>
            <w:vAlign w:val="center"/>
            <w:hideMark/>
          </w:tcPr>
          <w:p w14:paraId="4E034A1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68,8</w:t>
            </w:r>
          </w:p>
        </w:tc>
        <w:tc>
          <w:tcPr>
            <w:tcW w:w="567" w:type="dxa"/>
            <w:shd w:val="clear" w:color="auto" w:fill="auto"/>
            <w:noWrap/>
            <w:tcMar>
              <w:left w:w="28" w:type="dxa"/>
              <w:right w:w="28" w:type="dxa"/>
            </w:tcMar>
            <w:vAlign w:val="center"/>
            <w:hideMark/>
          </w:tcPr>
          <w:p w14:paraId="6F3D253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73,7</w:t>
            </w:r>
          </w:p>
        </w:tc>
        <w:tc>
          <w:tcPr>
            <w:tcW w:w="709" w:type="dxa"/>
            <w:shd w:val="clear" w:color="auto" w:fill="auto"/>
            <w:noWrap/>
            <w:tcMar>
              <w:left w:w="28" w:type="dxa"/>
              <w:right w:w="28" w:type="dxa"/>
            </w:tcMar>
            <w:vAlign w:val="center"/>
            <w:hideMark/>
          </w:tcPr>
          <w:p w14:paraId="17CACF2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81,4</w:t>
            </w:r>
          </w:p>
        </w:tc>
        <w:tc>
          <w:tcPr>
            <w:tcW w:w="709" w:type="dxa"/>
            <w:shd w:val="clear" w:color="auto" w:fill="auto"/>
            <w:noWrap/>
            <w:tcMar>
              <w:left w:w="28" w:type="dxa"/>
              <w:right w:w="28" w:type="dxa"/>
            </w:tcMar>
            <w:vAlign w:val="center"/>
            <w:hideMark/>
          </w:tcPr>
          <w:p w14:paraId="5A791EE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90,6</w:t>
            </w:r>
          </w:p>
        </w:tc>
        <w:tc>
          <w:tcPr>
            <w:tcW w:w="708" w:type="dxa"/>
            <w:shd w:val="clear" w:color="auto" w:fill="auto"/>
            <w:noWrap/>
            <w:tcMar>
              <w:left w:w="28" w:type="dxa"/>
              <w:right w:w="28" w:type="dxa"/>
            </w:tcMar>
            <w:vAlign w:val="center"/>
            <w:hideMark/>
          </w:tcPr>
          <w:p w14:paraId="73A3255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101,1</w:t>
            </w:r>
          </w:p>
        </w:tc>
        <w:tc>
          <w:tcPr>
            <w:tcW w:w="709" w:type="dxa"/>
            <w:shd w:val="clear" w:color="auto" w:fill="auto"/>
            <w:noWrap/>
            <w:tcMar>
              <w:left w:w="28" w:type="dxa"/>
              <w:right w:w="28" w:type="dxa"/>
            </w:tcMar>
            <w:vAlign w:val="center"/>
            <w:hideMark/>
          </w:tcPr>
          <w:p w14:paraId="54DC2E8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111,8</w:t>
            </w:r>
          </w:p>
        </w:tc>
        <w:tc>
          <w:tcPr>
            <w:tcW w:w="675" w:type="dxa"/>
            <w:shd w:val="clear" w:color="auto" w:fill="auto"/>
            <w:noWrap/>
            <w:tcMar>
              <w:left w:w="28" w:type="dxa"/>
              <w:right w:w="28" w:type="dxa"/>
            </w:tcMar>
            <w:vAlign w:val="center"/>
            <w:hideMark/>
          </w:tcPr>
          <w:p w14:paraId="1DF1EC9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122,5</w:t>
            </w:r>
          </w:p>
        </w:tc>
        <w:tc>
          <w:tcPr>
            <w:tcW w:w="708" w:type="dxa"/>
            <w:shd w:val="clear" w:color="auto" w:fill="auto"/>
            <w:noWrap/>
            <w:tcMar>
              <w:left w:w="28" w:type="dxa"/>
              <w:right w:w="28" w:type="dxa"/>
            </w:tcMar>
            <w:vAlign w:val="center"/>
            <w:hideMark/>
          </w:tcPr>
          <w:p w14:paraId="650E979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133,7</w:t>
            </w:r>
          </w:p>
        </w:tc>
        <w:tc>
          <w:tcPr>
            <w:tcW w:w="709" w:type="dxa"/>
            <w:shd w:val="clear" w:color="auto" w:fill="auto"/>
            <w:noWrap/>
            <w:tcMar>
              <w:left w:w="28" w:type="dxa"/>
              <w:right w:w="28" w:type="dxa"/>
            </w:tcMar>
            <w:vAlign w:val="center"/>
            <w:hideMark/>
          </w:tcPr>
          <w:p w14:paraId="7BD9D51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146,2</w:t>
            </w:r>
          </w:p>
        </w:tc>
        <w:tc>
          <w:tcPr>
            <w:tcW w:w="709" w:type="dxa"/>
            <w:shd w:val="clear" w:color="auto" w:fill="auto"/>
            <w:noWrap/>
            <w:tcMar>
              <w:left w:w="28" w:type="dxa"/>
              <w:right w:w="28" w:type="dxa"/>
            </w:tcMar>
            <w:vAlign w:val="center"/>
            <w:hideMark/>
          </w:tcPr>
          <w:p w14:paraId="6ED1BD4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159,5</w:t>
            </w:r>
          </w:p>
        </w:tc>
        <w:tc>
          <w:tcPr>
            <w:tcW w:w="709" w:type="dxa"/>
            <w:shd w:val="clear" w:color="auto" w:fill="auto"/>
            <w:noWrap/>
            <w:tcMar>
              <w:left w:w="28" w:type="dxa"/>
              <w:right w:w="28" w:type="dxa"/>
            </w:tcMar>
            <w:vAlign w:val="center"/>
            <w:hideMark/>
          </w:tcPr>
          <w:p w14:paraId="7F56736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174,0</w:t>
            </w:r>
          </w:p>
        </w:tc>
        <w:tc>
          <w:tcPr>
            <w:tcW w:w="708" w:type="dxa"/>
            <w:shd w:val="clear" w:color="auto" w:fill="auto"/>
            <w:noWrap/>
            <w:tcMar>
              <w:left w:w="28" w:type="dxa"/>
              <w:right w:w="28" w:type="dxa"/>
            </w:tcMar>
            <w:vAlign w:val="center"/>
            <w:hideMark/>
          </w:tcPr>
          <w:p w14:paraId="32961BF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189,9</w:t>
            </w:r>
          </w:p>
        </w:tc>
      </w:tr>
      <w:tr w:rsidR="001C4C2D" w:rsidRPr="00062B67" w14:paraId="3775ED54" w14:textId="77777777" w:rsidTr="00792E25">
        <w:trPr>
          <w:trHeight w:val="300"/>
        </w:trPr>
        <w:tc>
          <w:tcPr>
            <w:tcW w:w="4928" w:type="dxa"/>
            <w:shd w:val="clear" w:color="auto" w:fill="auto"/>
            <w:noWrap/>
            <w:tcMar>
              <w:left w:w="28" w:type="dxa"/>
              <w:right w:w="28" w:type="dxa"/>
            </w:tcMar>
            <w:vAlign w:val="center"/>
            <w:hideMark/>
          </w:tcPr>
          <w:p w14:paraId="75D17181"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общественного питания, млрд руб.</w:t>
            </w:r>
          </w:p>
        </w:tc>
        <w:tc>
          <w:tcPr>
            <w:tcW w:w="709" w:type="dxa"/>
            <w:shd w:val="clear" w:color="auto" w:fill="auto"/>
            <w:noWrap/>
            <w:tcMar>
              <w:left w:w="28" w:type="dxa"/>
              <w:right w:w="28" w:type="dxa"/>
            </w:tcMar>
            <w:vAlign w:val="center"/>
            <w:hideMark/>
          </w:tcPr>
          <w:p w14:paraId="7EFC666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1,8</w:t>
            </w:r>
          </w:p>
        </w:tc>
        <w:tc>
          <w:tcPr>
            <w:tcW w:w="708" w:type="dxa"/>
            <w:shd w:val="clear" w:color="auto" w:fill="auto"/>
            <w:noWrap/>
            <w:tcMar>
              <w:left w:w="28" w:type="dxa"/>
              <w:right w:w="28" w:type="dxa"/>
            </w:tcMar>
            <w:vAlign w:val="center"/>
            <w:hideMark/>
          </w:tcPr>
          <w:p w14:paraId="33F1B06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w:t>
            </w:r>
          </w:p>
        </w:tc>
        <w:tc>
          <w:tcPr>
            <w:tcW w:w="629" w:type="dxa"/>
            <w:shd w:val="clear" w:color="auto" w:fill="auto"/>
            <w:noWrap/>
            <w:tcMar>
              <w:left w:w="28" w:type="dxa"/>
              <w:right w:w="28" w:type="dxa"/>
            </w:tcMar>
            <w:vAlign w:val="center"/>
            <w:hideMark/>
          </w:tcPr>
          <w:p w14:paraId="5A09F6D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w:t>
            </w:r>
          </w:p>
        </w:tc>
        <w:tc>
          <w:tcPr>
            <w:tcW w:w="567" w:type="dxa"/>
            <w:shd w:val="clear" w:color="auto" w:fill="auto"/>
            <w:noWrap/>
            <w:tcMar>
              <w:left w:w="28" w:type="dxa"/>
              <w:right w:w="28" w:type="dxa"/>
            </w:tcMar>
            <w:vAlign w:val="center"/>
            <w:hideMark/>
          </w:tcPr>
          <w:p w14:paraId="4B4EE37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w:t>
            </w:r>
          </w:p>
        </w:tc>
        <w:tc>
          <w:tcPr>
            <w:tcW w:w="567" w:type="dxa"/>
            <w:shd w:val="clear" w:color="auto" w:fill="auto"/>
            <w:noWrap/>
            <w:tcMar>
              <w:left w:w="28" w:type="dxa"/>
              <w:right w:w="28" w:type="dxa"/>
            </w:tcMar>
            <w:vAlign w:val="center"/>
            <w:hideMark/>
          </w:tcPr>
          <w:p w14:paraId="2C78BB1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w:t>
            </w:r>
          </w:p>
        </w:tc>
        <w:tc>
          <w:tcPr>
            <w:tcW w:w="709" w:type="dxa"/>
            <w:shd w:val="clear" w:color="auto" w:fill="auto"/>
            <w:noWrap/>
            <w:tcMar>
              <w:left w:w="28" w:type="dxa"/>
              <w:right w:w="28" w:type="dxa"/>
            </w:tcMar>
            <w:vAlign w:val="center"/>
            <w:hideMark/>
          </w:tcPr>
          <w:p w14:paraId="2EAD8AE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w:t>
            </w:r>
          </w:p>
        </w:tc>
        <w:tc>
          <w:tcPr>
            <w:tcW w:w="709" w:type="dxa"/>
            <w:shd w:val="clear" w:color="auto" w:fill="auto"/>
            <w:noWrap/>
            <w:tcMar>
              <w:left w:w="28" w:type="dxa"/>
              <w:right w:w="28" w:type="dxa"/>
            </w:tcMar>
            <w:vAlign w:val="center"/>
            <w:hideMark/>
          </w:tcPr>
          <w:p w14:paraId="52B60F2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w:t>
            </w:r>
          </w:p>
        </w:tc>
        <w:tc>
          <w:tcPr>
            <w:tcW w:w="708" w:type="dxa"/>
            <w:shd w:val="clear" w:color="auto" w:fill="auto"/>
            <w:noWrap/>
            <w:tcMar>
              <w:left w:w="28" w:type="dxa"/>
              <w:right w:w="28" w:type="dxa"/>
            </w:tcMar>
            <w:vAlign w:val="center"/>
            <w:hideMark/>
          </w:tcPr>
          <w:p w14:paraId="2D6FA86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w:t>
            </w:r>
          </w:p>
        </w:tc>
        <w:tc>
          <w:tcPr>
            <w:tcW w:w="709" w:type="dxa"/>
            <w:shd w:val="clear" w:color="auto" w:fill="auto"/>
            <w:noWrap/>
            <w:tcMar>
              <w:left w:w="28" w:type="dxa"/>
              <w:right w:w="28" w:type="dxa"/>
            </w:tcMar>
            <w:vAlign w:val="center"/>
            <w:hideMark/>
          </w:tcPr>
          <w:p w14:paraId="2F9C467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w:t>
            </w:r>
          </w:p>
        </w:tc>
        <w:tc>
          <w:tcPr>
            <w:tcW w:w="675" w:type="dxa"/>
            <w:shd w:val="clear" w:color="auto" w:fill="auto"/>
            <w:noWrap/>
            <w:tcMar>
              <w:left w:w="28" w:type="dxa"/>
              <w:right w:w="28" w:type="dxa"/>
            </w:tcMar>
            <w:vAlign w:val="center"/>
            <w:hideMark/>
          </w:tcPr>
          <w:p w14:paraId="1948354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w:t>
            </w:r>
          </w:p>
        </w:tc>
        <w:tc>
          <w:tcPr>
            <w:tcW w:w="708" w:type="dxa"/>
            <w:shd w:val="clear" w:color="auto" w:fill="auto"/>
            <w:noWrap/>
            <w:tcMar>
              <w:left w:w="28" w:type="dxa"/>
              <w:right w:w="28" w:type="dxa"/>
            </w:tcMar>
            <w:vAlign w:val="center"/>
            <w:hideMark/>
          </w:tcPr>
          <w:p w14:paraId="0230837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w:t>
            </w:r>
          </w:p>
        </w:tc>
        <w:tc>
          <w:tcPr>
            <w:tcW w:w="709" w:type="dxa"/>
            <w:shd w:val="clear" w:color="auto" w:fill="auto"/>
            <w:noWrap/>
            <w:tcMar>
              <w:left w:w="28" w:type="dxa"/>
              <w:right w:w="28" w:type="dxa"/>
            </w:tcMar>
            <w:vAlign w:val="center"/>
            <w:hideMark/>
          </w:tcPr>
          <w:p w14:paraId="1A2F44B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4,0</w:t>
            </w:r>
          </w:p>
        </w:tc>
        <w:tc>
          <w:tcPr>
            <w:tcW w:w="709" w:type="dxa"/>
            <w:shd w:val="clear" w:color="auto" w:fill="auto"/>
            <w:noWrap/>
            <w:tcMar>
              <w:left w:w="28" w:type="dxa"/>
              <w:right w:w="28" w:type="dxa"/>
            </w:tcMar>
            <w:vAlign w:val="center"/>
            <w:hideMark/>
          </w:tcPr>
          <w:p w14:paraId="226B0E7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4,4</w:t>
            </w:r>
          </w:p>
        </w:tc>
        <w:tc>
          <w:tcPr>
            <w:tcW w:w="709" w:type="dxa"/>
            <w:shd w:val="clear" w:color="auto" w:fill="auto"/>
            <w:noWrap/>
            <w:tcMar>
              <w:left w:w="28" w:type="dxa"/>
              <w:right w:w="28" w:type="dxa"/>
            </w:tcMar>
            <w:vAlign w:val="center"/>
            <w:hideMark/>
          </w:tcPr>
          <w:p w14:paraId="00161B9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4,9</w:t>
            </w:r>
          </w:p>
        </w:tc>
        <w:tc>
          <w:tcPr>
            <w:tcW w:w="708" w:type="dxa"/>
            <w:shd w:val="clear" w:color="auto" w:fill="auto"/>
            <w:noWrap/>
            <w:tcMar>
              <w:left w:w="28" w:type="dxa"/>
              <w:right w:w="28" w:type="dxa"/>
            </w:tcMar>
            <w:vAlign w:val="center"/>
            <w:hideMark/>
          </w:tcPr>
          <w:p w14:paraId="6B2CF9B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5,3</w:t>
            </w:r>
          </w:p>
        </w:tc>
      </w:tr>
      <w:tr w:rsidR="001C4C2D" w:rsidRPr="00062B67" w14:paraId="3F7FB686" w14:textId="77777777" w:rsidTr="00792E25">
        <w:trPr>
          <w:trHeight w:val="300"/>
        </w:trPr>
        <w:tc>
          <w:tcPr>
            <w:tcW w:w="4928" w:type="dxa"/>
            <w:shd w:val="clear" w:color="auto" w:fill="auto"/>
            <w:noWrap/>
            <w:tcMar>
              <w:left w:w="28" w:type="dxa"/>
              <w:right w:w="28" w:type="dxa"/>
            </w:tcMar>
            <w:vAlign w:val="center"/>
          </w:tcPr>
          <w:p w14:paraId="421E8802"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платных услуг, млрд руб.</w:t>
            </w:r>
          </w:p>
        </w:tc>
        <w:tc>
          <w:tcPr>
            <w:tcW w:w="709" w:type="dxa"/>
            <w:shd w:val="clear" w:color="auto" w:fill="auto"/>
            <w:noWrap/>
            <w:tcMar>
              <w:left w:w="28" w:type="dxa"/>
              <w:right w:w="28" w:type="dxa"/>
            </w:tcMar>
            <w:vAlign w:val="center"/>
          </w:tcPr>
          <w:p w14:paraId="28547C0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28,0</w:t>
            </w:r>
          </w:p>
        </w:tc>
        <w:tc>
          <w:tcPr>
            <w:tcW w:w="708" w:type="dxa"/>
            <w:shd w:val="clear" w:color="auto" w:fill="auto"/>
            <w:noWrap/>
            <w:tcMar>
              <w:left w:w="28" w:type="dxa"/>
              <w:right w:w="28" w:type="dxa"/>
            </w:tcMar>
            <w:vAlign w:val="center"/>
          </w:tcPr>
          <w:p w14:paraId="4C28224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27,6</w:t>
            </w:r>
          </w:p>
        </w:tc>
        <w:tc>
          <w:tcPr>
            <w:tcW w:w="629" w:type="dxa"/>
            <w:shd w:val="clear" w:color="auto" w:fill="auto"/>
            <w:noWrap/>
            <w:tcMar>
              <w:left w:w="28" w:type="dxa"/>
              <w:right w:w="28" w:type="dxa"/>
            </w:tcMar>
            <w:vAlign w:val="center"/>
          </w:tcPr>
          <w:p w14:paraId="3AB85EB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27,7</w:t>
            </w:r>
          </w:p>
        </w:tc>
        <w:tc>
          <w:tcPr>
            <w:tcW w:w="567" w:type="dxa"/>
            <w:shd w:val="clear" w:color="auto" w:fill="auto"/>
            <w:noWrap/>
            <w:tcMar>
              <w:left w:w="28" w:type="dxa"/>
              <w:right w:w="28" w:type="dxa"/>
            </w:tcMar>
            <w:vAlign w:val="center"/>
          </w:tcPr>
          <w:p w14:paraId="4E16EA5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29,1</w:t>
            </w:r>
          </w:p>
        </w:tc>
        <w:tc>
          <w:tcPr>
            <w:tcW w:w="567" w:type="dxa"/>
            <w:shd w:val="clear" w:color="auto" w:fill="auto"/>
            <w:noWrap/>
            <w:tcMar>
              <w:left w:w="28" w:type="dxa"/>
              <w:right w:w="28" w:type="dxa"/>
            </w:tcMar>
            <w:vAlign w:val="center"/>
          </w:tcPr>
          <w:p w14:paraId="60293DE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31,3</w:t>
            </w:r>
          </w:p>
        </w:tc>
        <w:tc>
          <w:tcPr>
            <w:tcW w:w="709" w:type="dxa"/>
            <w:shd w:val="clear" w:color="auto" w:fill="auto"/>
            <w:noWrap/>
            <w:tcMar>
              <w:left w:w="28" w:type="dxa"/>
              <w:right w:w="28" w:type="dxa"/>
            </w:tcMar>
            <w:vAlign w:val="center"/>
          </w:tcPr>
          <w:p w14:paraId="2939DF5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34,8</w:t>
            </w:r>
          </w:p>
        </w:tc>
        <w:tc>
          <w:tcPr>
            <w:tcW w:w="709" w:type="dxa"/>
            <w:shd w:val="clear" w:color="auto" w:fill="auto"/>
            <w:noWrap/>
            <w:tcMar>
              <w:left w:w="28" w:type="dxa"/>
              <w:right w:w="28" w:type="dxa"/>
            </w:tcMar>
            <w:vAlign w:val="center"/>
          </w:tcPr>
          <w:p w14:paraId="2C3A5E4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39,1</w:t>
            </w:r>
          </w:p>
        </w:tc>
        <w:tc>
          <w:tcPr>
            <w:tcW w:w="708" w:type="dxa"/>
            <w:shd w:val="clear" w:color="auto" w:fill="auto"/>
            <w:noWrap/>
            <w:tcMar>
              <w:left w:w="28" w:type="dxa"/>
              <w:right w:w="28" w:type="dxa"/>
            </w:tcMar>
            <w:vAlign w:val="center"/>
          </w:tcPr>
          <w:p w14:paraId="563EC64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44,0</w:t>
            </w:r>
          </w:p>
        </w:tc>
        <w:tc>
          <w:tcPr>
            <w:tcW w:w="709" w:type="dxa"/>
            <w:shd w:val="clear" w:color="auto" w:fill="auto"/>
            <w:noWrap/>
            <w:tcMar>
              <w:left w:w="28" w:type="dxa"/>
              <w:right w:w="28" w:type="dxa"/>
            </w:tcMar>
            <w:vAlign w:val="center"/>
          </w:tcPr>
          <w:p w14:paraId="414A0D8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48,9</w:t>
            </w:r>
          </w:p>
        </w:tc>
        <w:tc>
          <w:tcPr>
            <w:tcW w:w="675" w:type="dxa"/>
            <w:shd w:val="clear" w:color="auto" w:fill="auto"/>
            <w:noWrap/>
            <w:tcMar>
              <w:left w:w="28" w:type="dxa"/>
              <w:right w:w="28" w:type="dxa"/>
            </w:tcMar>
            <w:vAlign w:val="center"/>
          </w:tcPr>
          <w:p w14:paraId="50F6C00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53,9</w:t>
            </w:r>
          </w:p>
        </w:tc>
        <w:tc>
          <w:tcPr>
            <w:tcW w:w="708" w:type="dxa"/>
            <w:shd w:val="clear" w:color="auto" w:fill="auto"/>
            <w:noWrap/>
            <w:tcMar>
              <w:left w:w="28" w:type="dxa"/>
              <w:right w:w="28" w:type="dxa"/>
            </w:tcMar>
            <w:vAlign w:val="center"/>
          </w:tcPr>
          <w:p w14:paraId="253286C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59,1</w:t>
            </w:r>
          </w:p>
        </w:tc>
        <w:tc>
          <w:tcPr>
            <w:tcW w:w="709" w:type="dxa"/>
            <w:shd w:val="clear" w:color="auto" w:fill="auto"/>
            <w:noWrap/>
            <w:tcMar>
              <w:left w:w="28" w:type="dxa"/>
              <w:right w:w="28" w:type="dxa"/>
            </w:tcMar>
            <w:vAlign w:val="center"/>
          </w:tcPr>
          <w:p w14:paraId="1E69EBF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64,8</w:t>
            </w:r>
          </w:p>
        </w:tc>
        <w:tc>
          <w:tcPr>
            <w:tcW w:w="709" w:type="dxa"/>
            <w:shd w:val="clear" w:color="auto" w:fill="auto"/>
            <w:noWrap/>
            <w:tcMar>
              <w:left w:w="28" w:type="dxa"/>
              <w:right w:w="28" w:type="dxa"/>
            </w:tcMar>
            <w:vAlign w:val="center"/>
          </w:tcPr>
          <w:p w14:paraId="608D605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71,0</w:t>
            </w:r>
          </w:p>
        </w:tc>
        <w:tc>
          <w:tcPr>
            <w:tcW w:w="709" w:type="dxa"/>
            <w:shd w:val="clear" w:color="auto" w:fill="auto"/>
            <w:noWrap/>
            <w:tcMar>
              <w:left w:w="28" w:type="dxa"/>
              <w:right w:w="28" w:type="dxa"/>
            </w:tcMar>
            <w:vAlign w:val="center"/>
          </w:tcPr>
          <w:p w14:paraId="2AB65AC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77,8</w:t>
            </w:r>
          </w:p>
        </w:tc>
        <w:tc>
          <w:tcPr>
            <w:tcW w:w="708" w:type="dxa"/>
            <w:shd w:val="clear" w:color="auto" w:fill="auto"/>
            <w:noWrap/>
            <w:tcMar>
              <w:left w:w="28" w:type="dxa"/>
              <w:right w:w="28" w:type="dxa"/>
            </w:tcMar>
            <w:vAlign w:val="center"/>
          </w:tcPr>
          <w:p w14:paraId="30C638D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85,2</w:t>
            </w:r>
          </w:p>
        </w:tc>
      </w:tr>
      <w:tr w:rsidR="001C4C2D" w:rsidRPr="00062B67" w14:paraId="6E35EC54" w14:textId="77777777" w:rsidTr="00792E25">
        <w:trPr>
          <w:trHeight w:val="300"/>
        </w:trPr>
        <w:tc>
          <w:tcPr>
            <w:tcW w:w="4928" w:type="dxa"/>
            <w:shd w:val="clear" w:color="auto" w:fill="auto"/>
            <w:noWrap/>
            <w:tcMar>
              <w:left w:w="28" w:type="dxa"/>
              <w:right w:w="28" w:type="dxa"/>
            </w:tcMar>
            <w:vAlign w:val="center"/>
            <w:hideMark/>
          </w:tcPr>
          <w:p w14:paraId="2189F66B"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Обеспеченность жильем, кв. м / чел.</w:t>
            </w:r>
          </w:p>
        </w:tc>
        <w:tc>
          <w:tcPr>
            <w:tcW w:w="709" w:type="dxa"/>
            <w:shd w:val="clear" w:color="auto" w:fill="auto"/>
            <w:noWrap/>
            <w:tcMar>
              <w:left w:w="28" w:type="dxa"/>
              <w:right w:w="28" w:type="dxa"/>
            </w:tcMar>
            <w:vAlign w:val="center"/>
            <w:hideMark/>
          </w:tcPr>
          <w:p w14:paraId="44BF222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23,8</w:t>
            </w:r>
          </w:p>
        </w:tc>
        <w:tc>
          <w:tcPr>
            <w:tcW w:w="708" w:type="dxa"/>
            <w:shd w:val="clear" w:color="auto" w:fill="auto"/>
            <w:noWrap/>
            <w:tcMar>
              <w:left w:w="28" w:type="dxa"/>
              <w:right w:w="28" w:type="dxa"/>
            </w:tcMar>
            <w:vAlign w:val="center"/>
            <w:hideMark/>
          </w:tcPr>
          <w:p w14:paraId="738D8C8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24,2</w:t>
            </w:r>
          </w:p>
        </w:tc>
        <w:tc>
          <w:tcPr>
            <w:tcW w:w="629" w:type="dxa"/>
            <w:shd w:val="clear" w:color="auto" w:fill="auto"/>
            <w:noWrap/>
            <w:tcMar>
              <w:left w:w="28" w:type="dxa"/>
              <w:right w:w="28" w:type="dxa"/>
            </w:tcMar>
            <w:vAlign w:val="center"/>
            <w:hideMark/>
          </w:tcPr>
          <w:p w14:paraId="1855F66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24,5</w:t>
            </w:r>
          </w:p>
        </w:tc>
        <w:tc>
          <w:tcPr>
            <w:tcW w:w="567" w:type="dxa"/>
            <w:shd w:val="clear" w:color="auto" w:fill="auto"/>
            <w:noWrap/>
            <w:tcMar>
              <w:left w:w="28" w:type="dxa"/>
              <w:right w:w="28" w:type="dxa"/>
            </w:tcMar>
            <w:vAlign w:val="center"/>
            <w:hideMark/>
          </w:tcPr>
          <w:p w14:paraId="34D9DC8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24,8</w:t>
            </w:r>
          </w:p>
        </w:tc>
        <w:tc>
          <w:tcPr>
            <w:tcW w:w="567" w:type="dxa"/>
            <w:shd w:val="clear" w:color="auto" w:fill="auto"/>
            <w:noWrap/>
            <w:tcMar>
              <w:left w:w="28" w:type="dxa"/>
              <w:right w:w="28" w:type="dxa"/>
            </w:tcMar>
            <w:vAlign w:val="center"/>
            <w:hideMark/>
          </w:tcPr>
          <w:p w14:paraId="24ECFE9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25,1</w:t>
            </w:r>
          </w:p>
        </w:tc>
        <w:tc>
          <w:tcPr>
            <w:tcW w:w="709" w:type="dxa"/>
            <w:shd w:val="clear" w:color="auto" w:fill="auto"/>
            <w:noWrap/>
            <w:tcMar>
              <w:left w:w="28" w:type="dxa"/>
              <w:right w:w="28" w:type="dxa"/>
            </w:tcMar>
            <w:vAlign w:val="center"/>
            <w:hideMark/>
          </w:tcPr>
          <w:p w14:paraId="32F04D9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25,4</w:t>
            </w:r>
          </w:p>
        </w:tc>
        <w:tc>
          <w:tcPr>
            <w:tcW w:w="709" w:type="dxa"/>
            <w:shd w:val="clear" w:color="auto" w:fill="auto"/>
            <w:noWrap/>
            <w:tcMar>
              <w:left w:w="28" w:type="dxa"/>
              <w:right w:w="28" w:type="dxa"/>
            </w:tcMar>
            <w:vAlign w:val="center"/>
            <w:hideMark/>
          </w:tcPr>
          <w:p w14:paraId="47DC4B3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25,7</w:t>
            </w:r>
          </w:p>
        </w:tc>
        <w:tc>
          <w:tcPr>
            <w:tcW w:w="708" w:type="dxa"/>
            <w:shd w:val="clear" w:color="auto" w:fill="auto"/>
            <w:noWrap/>
            <w:tcMar>
              <w:left w:w="28" w:type="dxa"/>
              <w:right w:w="28" w:type="dxa"/>
            </w:tcMar>
            <w:vAlign w:val="center"/>
            <w:hideMark/>
          </w:tcPr>
          <w:p w14:paraId="693DE51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26,0</w:t>
            </w:r>
          </w:p>
        </w:tc>
        <w:tc>
          <w:tcPr>
            <w:tcW w:w="709" w:type="dxa"/>
            <w:shd w:val="clear" w:color="auto" w:fill="auto"/>
            <w:noWrap/>
            <w:tcMar>
              <w:left w:w="28" w:type="dxa"/>
              <w:right w:w="28" w:type="dxa"/>
            </w:tcMar>
            <w:vAlign w:val="center"/>
            <w:hideMark/>
          </w:tcPr>
          <w:p w14:paraId="068A0C4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26,4</w:t>
            </w:r>
          </w:p>
        </w:tc>
        <w:tc>
          <w:tcPr>
            <w:tcW w:w="675" w:type="dxa"/>
            <w:shd w:val="clear" w:color="auto" w:fill="auto"/>
            <w:noWrap/>
            <w:tcMar>
              <w:left w:w="28" w:type="dxa"/>
              <w:right w:w="28" w:type="dxa"/>
            </w:tcMar>
            <w:vAlign w:val="center"/>
            <w:hideMark/>
          </w:tcPr>
          <w:p w14:paraId="7905DBB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26,7</w:t>
            </w:r>
          </w:p>
        </w:tc>
        <w:tc>
          <w:tcPr>
            <w:tcW w:w="708" w:type="dxa"/>
            <w:shd w:val="clear" w:color="auto" w:fill="auto"/>
            <w:noWrap/>
            <w:tcMar>
              <w:left w:w="28" w:type="dxa"/>
              <w:right w:w="28" w:type="dxa"/>
            </w:tcMar>
            <w:vAlign w:val="center"/>
            <w:hideMark/>
          </w:tcPr>
          <w:p w14:paraId="70CB69E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27,1</w:t>
            </w:r>
          </w:p>
        </w:tc>
        <w:tc>
          <w:tcPr>
            <w:tcW w:w="709" w:type="dxa"/>
            <w:shd w:val="clear" w:color="auto" w:fill="auto"/>
            <w:noWrap/>
            <w:tcMar>
              <w:left w:w="28" w:type="dxa"/>
              <w:right w:w="28" w:type="dxa"/>
            </w:tcMar>
            <w:vAlign w:val="center"/>
            <w:hideMark/>
          </w:tcPr>
          <w:p w14:paraId="46AA9C2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27,5</w:t>
            </w:r>
          </w:p>
        </w:tc>
        <w:tc>
          <w:tcPr>
            <w:tcW w:w="709" w:type="dxa"/>
            <w:shd w:val="clear" w:color="auto" w:fill="auto"/>
            <w:noWrap/>
            <w:tcMar>
              <w:left w:w="28" w:type="dxa"/>
              <w:right w:w="28" w:type="dxa"/>
            </w:tcMar>
            <w:vAlign w:val="center"/>
            <w:hideMark/>
          </w:tcPr>
          <w:p w14:paraId="1A35914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27,8</w:t>
            </w:r>
          </w:p>
        </w:tc>
        <w:tc>
          <w:tcPr>
            <w:tcW w:w="709" w:type="dxa"/>
            <w:shd w:val="clear" w:color="auto" w:fill="auto"/>
            <w:noWrap/>
            <w:tcMar>
              <w:left w:w="28" w:type="dxa"/>
              <w:right w:w="28" w:type="dxa"/>
            </w:tcMar>
            <w:vAlign w:val="center"/>
            <w:hideMark/>
          </w:tcPr>
          <w:p w14:paraId="14126BF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28,3</w:t>
            </w:r>
          </w:p>
        </w:tc>
        <w:tc>
          <w:tcPr>
            <w:tcW w:w="708" w:type="dxa"/>
            <w:shd w:val="clear" w:color="auto" w:fill="auto"/>
            <w:noWrap/>
            <w:tcMar>
              <w:left w:w="28" w:type="dxa"/>
              <w:right w:w="28" w:type="dxa"/>
            </w:tcMar>
            <w:vAlign w:val="center"/>
            <w:hideMark/>
          </w:tcPr>
          <w:p w14:paraId="21C3C3A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28,7</w:t>
            </w:r>
          </w:p>
        </w:tc>
      </w:tr>
      <w:tr w:rsidR="001C4C2D" w:rsidRPr="00062B67" w14:paraId="2DCDA618" w14:textId="77777777" w:rsidTr="00792E25">
        <w:trPr>
          <w:trHeight w:val="300"/>
        </w:trPr>
        <w:tc>
          <w:tcPr>
            <w:tcW w:w="4928" w:type="dxa"/>
            <w:shd w:val="clear" w:color="auto" w:fill="auto"/>
            <w:noWrap/>
            <w:tcMar>
              <w:left w:w="28" w:type="dxa"/>
              <w:right w:w="28" w:type="dxa"/>
            </w:tcMar>
            <w:vAlign w:val="center"/>
            <w:hideMark/>
          </w:tcPr>
          <w:p w14:paraId="25B84CBA"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Доходы бюджета, млрд руб.</w:t>
            </w:r>
          </w:p>
        </w:tc>
        <w:tc>
          <w:tcPr>
            <w:tcW w:w="709" w:type="dxa"/>
            <w:shd w:val="clear" w:color="auto" w:fill="auto"/>
            <w:noWrap/>
            <w:tcMar>
              <w:left w:w="28" w:type="dxa"/>
              <w:right w:w="28" w:type="dxa"/>
            </w:tcMar>
            <w:vAlign w:val="center"/>
            <w:hideMark/>
          </w:tcPr>
          <w:p w14:paraId="2A6438F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13,3</w:t>
            </w:r>
          </w:p>
        </w:tc>
        <w:tc>
          <w:tcPr>
            <w:tcW w:w="708" w:type="dxa"/>
            <w:shd w:val="clear" w:color="auto" w:fill="auto"/>
            <w:noWrap/>
            <w:tcMar>
              <w:left w:w="28" w:type="dxa"/>
              <w:right w:w="28" w:type="dxa"/>
            </w:tcMar>
            <w:vAlign w:val="center"/>
            <w:hideMark/>
          </w:tcPr>
          <w:p w14:paraId="61E91FF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14,9</w:t>
            </w:r>
          </w:p>
        </w:tc>
        <w:tc>
          <w:tcPr>
            <w:tcW w:w="629" w:type="dxa"/>
            <w:shd w:val="clear" w:color="auto" w:fill="auto"/>
            <w:noWrap/>
            <w:tcMar>
              <w:left w:w="28" w:type="dxa"/>
              <w:right w:w="28" w:type="dxa"/>
            </w:tcMar>
            <w:vAlign w:val="center"/>
            <w:hideMark/>
          </w:tcPr>
          <w:p w14:paraId="477BF2D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16,0</w:t>
            </w:r>
          </w:p>
        </w:tc>
        <w:tc>
          <w:tcPr>
            <w:tcW w:w="567" w:type="dxa"/>
            <w:shd w:val="clear" w:color="auto" w:fill="auto"/>
            <w:noWrap/>
            <w:tcMar>
              <w:left w:w="28" w:type="dxa"/>
              <w:right w:w="28" w:type="dxa"/>
            </w:tcMar>
            <w:vAlign w:val="center"/>
            <w:hideMark/>
          </w:tcPr>
          <w:p w14:paraId="7920E19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16,9</w:t>
            </w:r>
          </w:p>
        </w:tc>
        <w:tc>
          <w:tcPr>
            <w:tcW w:w="567" w:type="dxa"/>
            <w:shd w:val="clear" w:color="auto" w:fill="auto"/>
            <w:noWrap/>
            <w:tcMar>
              <w:left w:w="28" w:type="dxa"/>
              <w:right w:w="28" w:type="dxa"/>
            </w:tcMar>
            <w:vAlign w:val="center"/>
            <w:hideMark/>
          </w:tcPr>
          <w:p w14:paraId="7D7B983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17,7</w:t>
            </w:r>
          </w:p>
        </w:tc>
        <w:tc>
          <w:tcPr>
            <w:tcW w:w="709" w:type="dxa"/>
            <w:shd w:val="clear" w:color="auto" w:fill="auto"/>
            <w:noWrap/>
            <w:tcMar>
              <w:left w:w="28" w:type="dxa"/>
              <w:right w:w="28" w:type="dxa"/>
            </w:tcMar>
            <w:vAlign w:val="center"/>
            <w:hideMark/>
          </w:tcPr>
          <w:p w14:paraId="098AD2D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18,7</w:t>
            </w:r>
          </w:p>
        </w:tc>
        <w:tc>
          <w:tcPr>
            <w:tcW w:w="709" w:type="dxa"/>
            <w:shd w:val="clear" w:color="auto" w:fill="auto"/>
            <w:noWrap/>
            <w:tcMar>
              <w:left w:w="28" w:type="dxa"/>
              <w:right w:w="28" w:type="dxa"/>
            </w:tcMar>
            <w:vAlign w:val="center"/>
            <w:hideMark/>
          </w:tcPr>
          <w:p w14:paraId="2DC754C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19,6</w:t>
            </w:r>
          </w:p>
        </w:tc>
        <w:tc>
          <w:tcPr>
            <w:tcW w:w="708" w:type="dxa"/>
            <w:shd w:val="clear" w:color="auto" w:fill="auto"/>
            <w:noWrap/>
            <w:tcMar>
              <w:left w:w="28" w:type="dxa"/>
              <w:right w:w="28" w:type="dxa"/>
            </w:tcMar>
            <w:vAlign w:val="center"/>
            <w:hideMark/>
          </w:tcPr>
          <w:p w14:paraId="530B310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20,6</w:t>
            </w:r>
          </w:p>
        </w:tc>
        <w:tc>
          <w:tcPr>
            <w:tcW w:w="709" w:type="dxa"/>
            <w:shd w:val="clear" w:color="auto" w:fill="auto"/>
            <w:noWrap/>
            <w:tcMar>
              <w:left w:w="28" w:type="dxa"/>
              <w:right w:w="28" w:type="dxa"/>
            </w:tcMar>
            <w:vAlign w:val="center"/>
            <w:hideMark/>
          </w:tcPr>
          <w:p w14:paraId="6F63B26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21,6</w:t>
            </w:r>
          </w:p>
        </w:tc>
        <w:tc>
          <w:tcPr>
            <w:tcW w:w="675" w:type="dxa"/>
            <w:shd w:val="clear" w:color="auto" w:fill="auto"/>
            <w:noWrap/>
            <w:tcMar>
              <w:left w:w="28" w:type="dxa"/>
              <w:right w:w="28" w:type="dxa"/>
            </w:tcMar>
            <w:vAlign w:val="center"/>
            <w:hideMark/>
          </w:tcPr>
          <w:p w14:paraId="5EBF03D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22,6</w:t>
            </w:r>
          </w:p>
        </w:tc>
        <w:tc>
          <w:tcPr>
            <w:tcW w:w="708" w:type="dxa"/>
            <w:shd w:val="clear" w:color="auto" w:fill="auto"/>
            <w:noWrap/>
            <w:tcMar>
              <w:left w:w="28" w:type="dxa"/>
              <w:right w:w="28" w:type="dxa"/>
            </w:tcMar>
            <w:vAlign w:val="center"/>
            <w:hideMark/>
          </w:tcPr>
          <w:p w14:paraId="6103F9D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23,6</w:t>
            </w:r>
          </w:p>
        </w:tc>
        <w:tc>
          <w:tcPr>
            <w:tcW w:w="709" w:type="dxa"/>
            <w:shd w:val="clear" w:color="auto" w:fill="auto"/>
            <w:noWrap/>
            <w:tcMar>
              <w:left w:w="28" w:type="dxa"/>
              <w:right w:w="28" w:type="dxa"/>
            </w:tcMar>
            <w:vAlign w:val="center"/>
            <w:hideMark/>
          </w:tcPr>
          <w:p w14:paraId="7094B50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24,8</w:t>
            </w:r>
          </w:p>
        </w:tc>
        <w:tc>
          <w:tcPr>
            <w:tcW w:w="709" w:type="dxa"/>
            <w:shd w:val="clear" w:color="auto" w:fill="auto"/>
            <w:noWrap/>
            <w:tcMar>
              <w:left w:w="28" w:type="dxa"/>
              <w:right w:w="28" w:type="dxa"/>
            </w:tcMar>
            <w:vAlign w:val="center"/>
            <w:hideMark/>
          </w:tcPr>
          <w:p w14:paraId="13F1940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26,0</w:t>
            </w:r>
          </w:p>
        </w:tc>
        <w:tc>
          <w:tcPr>
            <w:tcW w:w="709" w:type="dxa"/>
            <w:shd w:val="clear" w:color="auto" w:fill="auto"/>
            <w:noWrap/>
            <w:tcMar>
              <w:left w:w="28" w:type="dxa"/>
              <w:right w:w="28" w:type="dxa"/>
            </w:tcMar>
            <w:vAlign w:val="center"/>
            <w:hideMark/>
          </w:tcPr>
          <w:p w14:paraId="35C98DB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27,2</w:t>
            </w:r>
          </w:p>
        </w:tc>
        <w:tc>
          <w:tcPr>
            <w:tcW w:w="708" w:type="dxa"/>
            <w:shd w:val="clear" w:color="auto" w:fill="auto"/>
            <w:noWrap/>
            <w:tcMar>
              <w:left w:w="28" w:type="dxa"/>
              <w:right w:w="28" w:type="dxa"/>
            </w:tcMar>
            <w:vAlign w:val="center"/>
            <w:hideMark/>
          </w:tcPr>
          <w:p w14:paraId="104E7AE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28,5</w:t>
            </w:r>
          </w:p>
        </w:tc>
      </w:tr>
      <w:tr w:rsidR="001C4C2D" w:rsidRPr="00062B67" w14:paraId="28AA3361" w14:textId="77777777" w:rsidTr="00792E25">
        <w:trPr>
          <w:trHeight w:val="300"/>
        </w:trPr>
        <w:tc>
          <w:tcPr>
            <w:tcW w:w="4928" w:type="dxa"/>
            <w:shd w:val="clear" w:color="auto" w:fill="auto"/>
            <w:noWrap/>
            <w:tcMar>
              <w:left w:w="28" w:type="dxa"/>
              <w:right w:w="28" w:type="dxa"/>
            </w:tcMar>
            <w:vAlign w:val="center"/>
            <w:hideMark/>
          </w:tcPr>
          <w:p w14:paraId="4569A6B5"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Налоговые и неналоговые доходы, млрд руб.</w:t>
            </w:r>
          </w:p>
        </w:tc>
        <w:tc>
          <w:tcPr>
            <w:tcW w:w="709" w:type="dxa"/>
            <w:shd w:val="clear" w:color="auto" w:fill="auto"/>
            <w:noWrap/>
            <w:tcMar>
              <w:left w:w="28" w:type="dxa"/>
              <w:right w:w="28" w:type="dxa"/>
            </w:tcMar>
            <w:vAlign w:val="center"/>
            <w:hideMark/>
          </w:tcPr>
          <w:p w14:paraId="012D4C3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5,9</w:t>
            </w:r>
          </w:p>
        </w:tc>
        <w:tc>
          <w:tcPr>
            <w:tcW w:w="708" w:type="dxa"/>
            <w:shd w:val="clear" w:color="auto" w:fill="auto"/>
            <w:noWrap/>
            <w:tcMar>
              <w:left w:w="28" w:type="dxa"/>
              <w:right w:w="28" w:type="dxa"/>
            </w:tcMar>
            <w:vAlign w:val="center"/>
            <w:hideMark/>
          </w:tcPr>
          <w:p w14:paraId="41D29BD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6,2</w:t>
            </w:r>
          </w:p>
        </w:tc>
        <w:tc>
          <w:tcPr>
            <w:tcW w:w="629" w:type="dxa"/>
            <w:shd w:val="clear" w:color="auto" w:fill="auto"/>
            <w:noWrap/>
            <w:tcMar>
              <w:left w:w="28" w:type="dxa"/>
              <w:right w:w="28" w:type="dxa"/>
            </w:tcMar>
            <w:vAlign w:val="center"/>
            <w:hideMark/>
          </w:tcPr>
          <w:p w14:paraId="47B2A07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6,7</w:t>
            </w:r>
          </w:p>
        </w:tc>
        <w:tc>
          <w:tcPr>
            <w:tcW w:w="567" w:type="dxa"/>
            <w:shd w:val="clear" w:color="auto" w:fill="auto"/>
            <w:noWrap/>
            <w:tcMar>
              <w:left w:w="28" w:type="dxa"/>
              <w:right w:w="28" w:type="dxa"/>
            </w:tcMar>
            <w:vAlign w:val="center"/>
            <w:hideMark/>
          </w:tcPr>
          <w:p w14:paraId="2AC1D99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7,1</w:t>
            </w:r>
          </w:p>
        </w:tc>
        <w:tc>
          <w:tcPr>
            <w:tcW w:w="567" w:type="dxa"/>
            <w:shd w:val="clear" w:color="auto" w:fill="auto"/>
            <w:noWrap/>
            <w:tcMar>
              <w:left w:w="28" w:type="dxa"/>
              <w:right w:w="28" w:type="dxa"/>
            </w:tcMar>
            <w:vAlign w:val="center"/>
            <w:hideMark/>
          </w:tcPr>
          <w:p w14:paraId="69C5DEE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7,5</w:t>
            </w:r>
          </w:p>
        </w:tc>
        <w:tc>
          <w:tcPr>
            <w:tcW w:w="709" w:type="dxa"/>
            <w:shd w:val="clear" w:color="auto" w:fill="auto"/>
            <w:noWrap/>
            <w:tcMar>
              <w:left w:w="28" w:type="dxa"/>
              <w:right w:w="28" w:type="dxa"/>
            </w:tcMar>
            <w:vAlign w:val="center"/>
            <w:hideMark/>
          </w:tcPr>
          <w:p w14:paraId="67045A3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7,9</w:t>
            </w:r>
          </w:p>
        </w:tc>
        <w:tc>
          <w:tcPr>
            <w:tcW w:w="709" w:type="dxa"/>
            <w:shd w:val="clear" w:color="auto" w:fill="auto"/>
            <w:noWrap/>
            <w:tcMar>
              <w:left w:w="28" w:type="dxa"/>
              <w:right w:w="28" w:type="dxa"/>
            </w:tcMar>
            <w:vAlign w:val="center"/>
            <w:hideMark/>
          </w:tcPr>
          <w:p w14:paraId="2D04FEB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8,3</w:t>
            </w:r>
          </w:p>
        </w:tc>
        <w:tc>
          <w:tcPr>
            <w:tcW w:w="708" w:type="dxa"/>
            <w:shd w:val="clear" w:color="auto" w:fill="auto"/>
            <w:noWrap/>
            <w:tcMar>
              <w:left w:w="28" w:type="dxa"/>
              <w:right w:w="28" w:type="dxa"/>
            </w:tcMar>
            <w:vAlign w:val="center"/>
            <w:hideMark/>
          </w:tcPr>
          <w:p w14:paraId="33AB8D9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8,9</w:t>
            </w:r>
          </w:p>
        </w:tc>
        <w:tc>
          <w:tcPr>
            <w:tcW w:w="709" w:type="dxa"/>
            <w:shd w:val="clear" w:color="auto" w:fill="auto"/>
            <w:noWrap/>
            <w:tcMar>
              <w:left w:w="28" w:type="dxa"/>
              <w:right w:w="28" w:type="dxa"/>
            </w:tcMar>
            <w:vAlign w:val="center"/>
            <w:hideMark/>
          </w:tcPr>
          <w:p w14:paraId="5762AF2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9,3</w:t>
            </w:r>
          </w:p>
        </w:tc>
        <w:tc>
          <w:tcPr>
            <w:tcW w:w="675" w:type="dxa"/>
            <w:shd w:val="clear" w:color="auto" w:fill="auto"/>
            <w:noWrap/>
            <w:tcMar>
              <w:left w:w="28" w:type="dxa"/>
              <w:right w:w="28" w:type="dxa"/>
            </w:tcMar>
            <w:vAlign w:val="center"/>
            <w:hideMark/>
          </w:tcPr>
          <w:p w14:paraId="7FE6E70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9,8</w:t>
            </w:r>
          </w:p>
        </w:tc>
        <w:tc>
          <w:tcPr>
            <w:tcW w:w="708" w:type="dxa"/>
            <w:shd w:val="clear" w:color="auto" w:fill="auto"/>
            <w:noWrap/>
            <w:tcMar>
              <w:left w:w="28" w:type="dxa"/>
              <w:right w:w="28" w:type="dxa"/>
            </w:tcMar>
            <w:vAlign w:val="center"/>
            <w:hideMark/>
          </w:tcPr>
          <w:p w14:paraId="5838D7C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10,2</w:t>
            </w:r>
          </w:p>
        </w:tc>
        <w:tc>
          <w:tcPr>
            <w:tcW w:w="709" w:type="dxa"/>
            <w:shd w:val="clear" w:color="auto" w:fill="auto"/>
            <w:noWrap/>
            <w:tcMar>
              <w:left w:w="28" w:type="dxa"/>
              <w:right w:w="28" w:type="dxa"/>
            </w:tcMar>
            <w:vAlign w:val="center"/>
            <w:hideMark/>
          </w:tcPr>
          <w:p w14:paraId="17BB7D1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10,8</w:t>
            </w:r>
          </w:p>
        </w:tc>
        <w:tc>
          <w:tcPr>
            <w:tcW w:w="709" w:type="dxa"/>
            <w:shd w:val="clear" w:color="auto" w:fill="auto"/>
            <w:noWrap/>
            <w:tcMar>
              <w:left w:w="28" w:type="dxa"/>
              <w:right w:w="28" w:type="dxa"/>
            </w:tcMar>
            <w:vAlign w:val="center"/>
            <w:hideMark/>
          </w:tcPr>
          <w:p w14:paraId="0EB97B0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11,3</w:t>
            </w:r>
          </w:p>
        </w:tc>
        <w:tc>
          <w:tcPr>
            <w:tcW w:w="709" w:type="dxa"/>
            <w:shd w:val="clear" w:color="auto" w:fill="auto"/>
            <w:noWrap/>
            <w:tcMar>
              <w:left w:w="28" w:type="dxa"/>
              <w:right w:w="28" w:type="dxa"/>
            </w:tcMar>
            <w:vAlign w:val="center"/>
            <w:hideMark/>
          </w:tcPr>
          <w:p w14:paraId="7CB14F1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11,9</w:t>
            </w:r>
          </w:p>
        </w:tc>
        <w:tc>
          <w:tcPr>
            <w:tcW w:w="708" w:type="dxa"/>
            <w:shd w:val="clear" w:color="auto" w:fill="auto"/>
            <w:noWrap/>
            <w:tcMar>
              <w:left w:w="28" w:type="dxa"/>
              <w:right w:w="28" w:type="dxa"/>
            </w:tcMar>
            <w:vAlign w:val="center"/>
            <w:hideMark/>
          </w:tcPr>
          <w:p w14:paraId="39345B9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12,5</w:t>
            </w:r>
          </w:p>
        </w:tc>
      </w:tr>
    </w:tbl>
    <w:p w14:paraId="2481D852" w14:textId="77777777" w:rsidR="001C4C2D" w:rsidRPr="00062B67" w:rsidRDefault="001C4C2D" w:rsidP="001C4C2D"/>
    <w:p w14:paraId="24549197" w14:textId="77777777" w:rsidR="001C4C2D" w:rsidRPr="00062B67" w:rsidRDefault="001C4C2D" w:rsidP="001C4C2D"/>
    <w:p w14:paraId="5B62127D" w14:textId="77777777" w:rsidR="001C4C2D" w:rsidRPr="00062B67" w:rsidRDefault="001C4C2D" w:rsidP="001C4C2D"/>
    <w:p w14:paraId="5C6C2DEF" w14:textId="096B4B37" w:rsidR="001C4C2D" w:rsidRPr="00062B67" w:rsidRDefault="001C4C2D" w:rsidP="001C4C2D">
      <w:pPr>
        <w:pStyle w:val="1"/>
        <w:jc w:val="center"/>
      </w:pPr>
      <w:bookmarkStart w:id="176" w:name="_Toc113716088"/>
      <w:bookmarkStart w:id="177" w:name="_Toc116486790"/>
      <w:r w:rsidRPr="00062B67">
        <w:lastRenderedPageBreak/>
        <w:t xml:space="preserve">ПРИЛОЖЕНИЕ </w:t>
      </w:r>
      <w:bookmarkEnd w:id="176"/>
      <w:r w:rsidRPr="00062B67">
        <w:t>Г</w:t>
      </w:r>
      <w:bookmarkEnd w:id="177"/>
    </w:p>
    <w:p w14:paraId="3D2B1293" w14:textId="77777777" w:rsidR="001C4C2D" w:rsidRPr="00062B67" w:rsidRDefault="001C4C2D" w:rsidP="001C4C2D">
      <w:pPr>
        <w:jc w:val="center"/>
        <w:rPr>
          <w:rFonts w:ascii="Times New Roman" w:hAnsi="Times New Roman" w:cs="Times New Roman"/>
          <w:b/>
          <w:color w:val="000000" w:themeColor="text1"/>
          <w:sz w:val="28"/>
          <w:szCs w:val="28"/>
        </w:rPr>
      </w:pPr>
      <w:r w:rsidRPr="00062B67">
        <w:rPr>
          <w:rFonts w:ascii="Times New Roman" w:hAnsi="Times New Roman" w:cs="Times New Roman"/>
          <w:b/>
          <w:color w:val="000000" w:themeColor="text1"/>
          <w:sz w:val="28"/>
          <w:szCs w:val="28"/>
        </w:rPr>
        <w:t>Прогноз основных показателей социально-экономического развития городского округа «Город Архангельск» на период до 2035 года (целевой сценарий развития)</w:t>
      </w: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629"/>
        <w:gridCol w:w="567"/>
        <w:gridCol w:w="567"/>
        <w:gridCol w:w="709"/>
        <w:gridCol w:w="709"/>
        <w:gridCol w:w="708"/>
        <w:gridCol w:w="709"/>
        <w:gridCol w:w="675"/>
        <w:gridCol w:w="708"/>
        <w:gridCol w:w="709"/>
        <w:gridCol w:w="709"/>
        <w:gridCol w:w="709"/>
        <w:gridCol w:w="708"/>
      </w:tblGrid>
      <w:tr w:rsidR="001C4C2D" w:rsidRPr="00062B67" w14:paraId="0F2A1221" w14:textId="77777777" w:rsidTr="00792E25">
        <w:trPr>
          <w:trHeight w:val="300"/>
        </w:trPr>
        <w:tc>
          <w:tcPr>
            <w:tcW w:w="4928" w:type="dxa"/>
            <w:shd w:val="clear" w:color="auto" w:fill="auto"/>
            <w:noWrap/>
            <w:tcMar>
              <w:left w:w="28" w:type="dxa"/>
              <w:right w:w="28" w:type="dxa"/>
            </w:tcMar>
            <w:vAlign w:val="center"/>
            <w:hideMark/>
          </w:tcPr>
          <w:p w14:paraId="387468B2"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Показатель</w:t>
            </w:r>
          </w:p>
        </w:tc>
        <w:tc>
          <w:tcPr>
            <w:tcW w:w="709" w:type="dxa"/>
            <w:shd w:val="clear" w:color="auto" w:fill="auto"/>
            <w:noWrap/>
            <w:tcMar>
              <w:left w:w="28" w:type="dxa"/>
              <w:right w:w="28" w:type="dxa"/>
            </w:tcMar>
            <w:vAlign w:val="bottom"/>
            <w:hideMark/>
          </w:tcPr>
          <w:p w14:paraId="64E13F97"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2021</w:t>
            </w:r>
          </w:p>
        </w:tc>
        <w:tc>
          <w:tcPr>
            <w:tcW w:w="708" w:type="dxa"/>
            <w:shd w:val="clear" w:color="auto" w:fill="auto"/>
            <w:noWrap/>
            <w:tcMar>
              <w:left w:w="28" w:type="dxa"/>
              <w:right w:w="28" w:type="dxa"/>
            </w:tcMar>
            <w:vAlign w:val="bottom"/>
            <w:hideMark/>
          </w:tcPr>
          <w:p w14:paraId="3051764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2022</w:t>
            </w:r>
          </w:p>
        </w:tc>
        <w:tc>
          <w:tcPr>
            <w:tcW w:w="629" w:type="dxa"/>
            <w:shd w:val="clear" w:color="auto" w:fill="auto"/>
            <w:noWrap/>
            <w:tcMar>
              <w:left w:w="28" w:type="dxa"/>
              <w:right w:w="28" w:type="dxa"/>
            </w:tcMar>
            <w:vAlign w:val="bottom"/>
            <w:hideMark/>
          </w:tcPr>
          <w:p w14:paraId="40331CEB"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2023</w:t>
            </w:r>
          </w:p>
        </w:tc>
        <w:tc>
          <w:tcPr>
            <w:tcW w:w="567" w:type="dxa"/>
            <w:shd w:val="clear" w:color="auto" w:fill="auto"/>
            <w:noWrap/>
            <w:tcMar>
              <w:left w:w="28" w:type="dxa"/>
              <w:right w:w="28" w:type="dxa"/>
            </w:tcMar>
            <w:vAlign w:val="bottom"/>
            <w:hideMark/>
          </w:tcPr>
          <w:p w14:paraId="03E933C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2024</w:t>
            </w:r>
          </w:p>
        </w:tc>
        <w:tc>
          <w:tcPr>
            <w:tcW w:w="567" w:type="dxa"/>
            <w:shd w:val="clear" w:color="auto" w:fill="auto"/>
            <w:noWrap/>
            <w:tcMar>
              <w:left w:w="28" w:type="dxa"/>
              <w:right w:w="28" w:type="dxa"/>
            </w:tcMar>
            <w:vAlign w:val="bottom"/>
            <w:hideMark/>
          </w:tcPr>
          <w:p w14:paraId="2473E29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2025</w:t>
            </w:r>
          </w:p>
        </w:tc>
        <w:tc>
          <w:tcPr>
            <w:tcW w:w="709" w:type="dxa"/>
            <w:shd w:val="clear" w:color="auto" w:fill="auto"/>
            <w:noWrap/>
            <w:tcMar>
              <w:left w:w="28" w:type="dxa"/>
              <w:right w:w="28" w:type="dxa"/>
            </w:tcMar>
            <w:vAlign w:val="bottom"/>
            <w:hideMark/>
          </w:tcPr>
          <w:p w14:paraId="0CC85C0D"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2026</w:t>
            </w:r>
          </w:p>
        </w:tc>
        <w:tc>
          <w:tcPr>
            <w:tcW w:w="709" w:type="dxa"/>
            <w:shd w:val="clear" w:color="auto" w:fill="auto"/>
            <w:noWrap/>
            <w:tcMar>
              <w:left w:w="28" w:type="dxa"/>
              <w:right w:w="28" w:type="dxa"/>
            </w:tcMar>
            <w:vAlign w:val="bottom"/>
            <w:hideMark/>
          </w:tcPr>
          <w:p w14:paraId="7D80241A"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2027</w:t>
            </w:r>
          </w:p>
        </w:tc>
        <w:tc>
          <w:tcPr>
            <w:tcW w:w="708" w:type="dxa"/>
            <w:shd w:val="clear" w:color="auto" w:fill="auto"/>
            <w:noWrap/>
            <w:tcMar>
              <w:left w:w="28" w:type="dxa"/>
              <w:right w:w="28" w:type="dxa"/>
            </w:tcMar>
            <w:vAlign w:val="bottom"/>
            <w:hideMark/>
          </w:tcPr>
          <w:p w14:paraId="37F6014B"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2028</w:t>
            </w:r>
          </w:p>
        </w:tc>
        <w:tc>
          <w:tcPr>
            <w:tcW w:w="709" w:type="dxa"/>
            <w:shd w:val="clear" w:color="auto" w:fill="auto"/>
            <w:noWrap/>
            <w:tcMar>
              <w:left w:w="28" w:type="dxa"/>
              <w:right w:w="28" w:type="dxa"/>
            </w:tcMar>
            <w:vAlign w:val="bottom"/>
            <w:hideMark/>
          </w:tcPr>
          <w:p w14:paraId="739C59DB"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2029</w:t>
            </w:r>
          </w:p>
        </w:tc>
        <w:tc>
          <w:tcPr>
            <w:tcW w:w="675" w:type="dxa"/>
            <w:shd w:val="clear" w:color="auto" w:fill="auto"/>
            <w:noWrap/>
            <w:tcMar>
              <w:left w:w="28" w:type="dxa"/>
              <w:right w:w="28" w:type="dxa"/>
            </w:tcMar>
            <w:vAlign w:val="bottom"/>
            <w:hideMark/>
          </w:tcPr>
          <w:p w14:paraId="50302EED"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2030</w:t>
            </w:r>
          </w:p>
        </w:tc>
        <w:tc>
          <w:tcPr>
            <w:tcW w:w="708" w:type="dxa"/>
            <w:shd w:val="clear" w:color="auto" w:fill="auto"/>
            <w:noWrap/>
            <w:tcMar>
              <w:left w:w="28" w:type="dxa"/>
              <w:right w:w="28" w:type="dxa"/>
            </w:tcMar>
            <w:vAlign w:val="bottom"/>
            <w:hideMark/>
          </w:tcPr>
          <w:p w14:paraId="63852A6A"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2031</w:t>
            </w:r>
          </w:p>
        </w:tc>
        <w:tc>
          <w:tcPr>
            <w:tcW w:w="709" w:type="dxa"/>
            <w:shd w:val="clear" w:color="auto" w:fill="auto"/>
            <w:noWrap/>
            <w:tcMar>
              <w:left w:w="28" w:type="dxa"/>
              <w:right w:w="28" w:type="dxa"/>
            </w:tcMar>
            <w:vAlign w:val="bottom"/>
            <w:hideMark/>
          </w:tcPr>
          <w:p w14:paraId="06B90911"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2032</w:t>
            </w:r>
          </w:p>
        </w:tc>
        <w:tc>
          <w:tcPr>
            <w:tcW w:w="709" w:type="dxa"/>
            <w:shd w:val="clear" w:color="auto" w:fill="auto"/>
            <w:noWrap/>
            <w:tcMar>
              <w:left w:w="28" w:type="dxa"/>
              <w:right w:w="28" w:type="dxa"/>
            </w:tcMar>
            <w:vAlign w:val="bottom"/>
            <w:hideMark/>
          </w:tcPr>
          <w:p w14:paraId="039D7B84"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2033</w:t>
            </w:r>
          </w:p>
        </w:tc>
        <w:tc>
          <w:tcPr>
            <w:tcW w:w="709" w:type="dxa"/>
            <w:shd w:val="clear" w:color="auto" w:fill="auto"/>
            <w:noWrap/>
            <w:tcMar>
              <w:left w:w="28" w:type="dxa"/>
              <w:right w:w="28" w:type="dxa"/>
            </w:tcMar>
            <w:vAlign w:val="bottom"/>
            <w:hideMark/>
          </w:tcPr>
          <w:p w14:paraId="4B981C1E"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2034</w:t>
            </w:r>
          </w:p>
        </w:tc>
        <w:tc>
          <w:tcPr>
            <w:tcW w:w="708" w:type="dxa"/>
            <w:shd w:val="clear" w:color="auto" w:fill="auto"/>
            <w:noWrap/>
            <w:tcMar>
              <w:left w:w="28" w:type="dxa"/>
              <w:right w:w="28" w:type="dxa"/>
            </w:tcMar>
            <w:vAlign w:val="bottom"/>
            <w:hideMark/>
          </w:tcPr>
          <w:p w14:paraId="257B8856" w14:textId="77777777" w:rsidR="001C4C2D" w:rsidRPr="00062B67" w:rsidRDefault="001C4C2D" w:rsidP="00792E25">
            <w:pPr>
              <w:spacing w:after="0" w:line="240" w:lineRule="auto"/>
              <w:jc w:val="center"/>
              <w:rPr>
                <w:rFonts w:ascii="Times New Roman" w:eastAsia="Times New Roman" w:hAnsi="Times New Roman" w:cs="Times New Roman"/>
                <w:b/>
                <w:bCs/>
                <w:color w:val="000000" w:themeColor="text1"/>
                <w:lang w:eastAsia="ru-RU"/>
              </w:rPr>
            </w:pPr>
            <w:r w:rsidRPr="00062B67">
              <w:rPr>
                <w:rFonts w:ascii="Times New Roman" w:eastAsia="Times New Roman" w:hAnsi="Times New Roman" w:cs="Times New Roman"/>
                <w:b/>
                <w:bCs/>
                <w:color w:val="000000" w:themeColor="text1"/>
                <w:lang w:eastAsia="ru-RU"/>
              </w:rPr>
              <w:t>2035</w:t>
            </w:r>
          </w:p>
        </w:tc>
      </w:tr>
      <w:tr w:rsidR="001C4C2D" w:rsidRPr="00062B67" w14:paraId="6E87681F" w14:textId="77777777" w:rsidTr="00792E25">
        <w:trPr>
          <w:trHeight w:val="300"/>
        </w:trPr>
        <w:tc>
          <w:tcPr>
            <w:tcW w:w="4928" w:type="dxa"/>
            <w:shd w:val="clear" w:color="auto" w:fill="auto"/>
            <w:noWrap/>
            <w:tcMar>
              <w:left w:w="28" w:type="dxa"/>
              <w:right w:w="28" w:type="dxa"/>
            </w:tcMar>
            <w:vAlign w:val="center"/>
            <w:hideMark/>
          </w:tcPr>
          <w:p w14:paraId="5C062905"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тыс. чел.</w:t>
            </w:r>
          </w:p>
        </w:tc>
        <w:tc>
          <w:tcPr>
            <w:tcW w:w="709" w:type="dxa"/>
            <w:shd w:val="clear" w:color="auto" w:fill="auto"/>
            <w:noWrap/>
            <w:tcMar>
              <w:left w:w="28" w:type="dxa"/>
              <w:right w:w="28" w:type="dxa"/>
            </w:tcMar>
            <w:vAlign w:val="center"/>
            <w:hideMark/>
          </w:tcPr>
          <w:p w14:paraId="7360850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352,0</w:t>
            </w:r>
          </w:p>
        </w:tc>
        <w:tc>
          <w:tcPr>
            <w:tcW w:w="708" w:type="dxa"/>
            <w:shd w:val="clear" w:color="auto" w:fill="auto"/>
            <w:noWrap/>
            <w:tcMar>
              <w:left w:w="28" w:type="dxa"/>
              <w:right w:w="28" w:type="dxa"/>
            </w:tcMar>
            <w:vAlign w:val="center"/>
            <w:hideMark/>
          </w:tcPr>
          <w:p w14:paraId="58DC19B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349,2</w:t>
            </w:r>
          </w:p>
        </w:tc>
        <w:tc>
          <w:tcPr>
            <w:tcW w:w="629" w:type="dxa"/>
            <w:shd w:val="clear" w:color="auto" w:fill="auto"/>
            <w:noWrap/>
            <w:tcMar>
              <w:left w:w="28" w:type="dxa"/>
              <w:right w:w="28" w:type="dxa"/>
            </w:tcMar>
            <w:vAlign w:val="center"/>
            <w:hideMark/>
          </w:tcPr>
          <w:p w14:paraId="0ED32F9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349,2</w:t>
            </w:r>
          </w:p>
        </w:tc>
        <w:tc>
          <w:tcPr>
            <w:tcW w:w="567" w:type="dxa"/>
            <w:shd w:val="clear" w:color="auto" w:fill="auto"/>
            <w:noWrap/>
            <w:tcMar>
              <w:left w:w="28" w:type="dxa"/>
              <w:right w:w="28" w:type="dxa"/>
            </w:tcMar>
            <w:vAlign w:val="center"/>
            <w:hideMark/>
          </w:tcPr>
          <w:p w14:paraId="56D475F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349,2</w:t>
            </w:r>
          </w:p>
        </w:tc>
        <w:tc>
          <w:tcPr>
            <w:tcW w:w="567" w:type="dxa"/>
            <w:shd w:val="clear" w:color="auto" w:fill="auto"/>
            <w:noWrap/>
            <w:tcMar>
              <w:left w:w="28" w:type="dxa"/>
              <w:right w:w="28" w:type="dxa"/>
            </w:tcMar>
            <w:vAlign w:val="center"/>
            <w:hideMark/>
          </w:tcPr>
          <w:p w14:paraId="2FBF3A1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349,3</w:t>
            </w:r>
          </w:p>
        </w:tc>
        <w:tc>
          <w:tcPr>
            <w:tcW w:w="709" w:type="dxa"/>
            <w:shd w:val="clear" w:color="auto" w:fill="auto"/>
            <w:noWrap/>
            <w:tcMar>
              <w:left w:w="28" w:type="dxa"/>
              <w:right w:w="28" w:type="dxa"/>
            </w:tcMar>
            <w:vAlign w:val="center"/>
            <w:hideMark/>
          </w:tcPr>
          <w:p w14:paraId="56251DC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349,6</w:t>
            </w:r>
          </w:p>
        </w:tc>
        <w:tc>
          <w:tcPr>
            <w:tcW w:w="709" w:type="dxa"/>
            <w:shd w:val="clear" w:color="auto" w:fill="auto"/>
            <w:noWrap/>
            <w:tcMar>
              <w:left w:w="28" w:type="dxa"/>
              <w:right w:w="28" w:type="dxa"/>
            </w:tcMar>
            <w:vAlign w:val="center"/>
            <w:hideMark/>
          </w:tcPr>
          <w:p w14:paraId="68F48B2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349,8</w:t>
            </w:r>
          </w:p>
        </w:tc>
        <w:tc>
          <w:tcPr>
            <w:tcW w:w="708" w:type="dxa"/>
            <w:shd w:val="clear" w:color="auto" w:fill="auto"/>
            <w:noWrap/>
            <w:tcMar>
              <w:left w:w="28" w:type="dxa"/>
              <w:right w:w="28" w:type="dxa"/>
            </w:tcMar>
            <w:vAlign w:val="center"/>
            <w:hideMark/>
          </w:tcPr>
          <w:p w14:paraId="088B169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350,1</w:t>
            </w:r>
          </w:p>
        </w:tc>
        <w:tc>
          <w:tcPr>
            <w:tcW w:w="709" w:type="dxa"/>
            <w:shd w:val="clear" w:color="auto" w:fill="auto"/>
            <w:noWrap/>
            <w:tcMar>
              <w:left w:w="28" w:type="dxa"/>
              <w:right w:w="28" w:type="dxa"/>
            </w:tcMar>
            <w:vAlign w:val="center"/>
            <w:hideMark/>
          </w:tcPr>
          <w:p w14:paraId="5AED390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350,6</w:t>
            </w:r>
          </w:p>
        </w:tc>
        <w:tc>
          <w:tcPr>
            <w:tcW w:w="675" w:type="dxa"/>
            <w:shd w:val="clear" w:color="auto" w:fill="auto"/>
            <w:noWrap/>
            <w:tcMar>
              <w:left w:w="28" w:type="dxa"/>
              <w:right w:w="28" w:type="dxa"/>
            </w:tcMar>
            <w:vAlign w:val="center"/>
            <w:hideMark/>
          </w:tcPr>
          <w:p w14:paraId="59B27E0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351,1</w:t>
            </w:r>
          </w:p>
        </w:tc>
        <w:tc>
          <w:tcPr>
            <w:tcW w:w="708" w:type="dxa"/>
            <w:shd w:val="clear" w:color="auto" w:fill="auto"/>
            <w:noWrap/>
            <w:tcMar>
              <w:left w:w="28" w:type="dxa"/>
              <w:right w:w="28" w:type="dxa"/>
            </w:tcMar>
            <w:vAlign w:val="center"/>
            <w:hideMark/>
          </w:tcPr>
          <w:p w14:paraId="2F9A291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351,7</w:t>
            </w:r>
          </w:p>
        </w:tc>
        <w:tc>
          <w:tcPr>
            <w:tcW w:w="709" w:type="dxa"/>
            <w:shd w:val="clear" w:color="auto" w:fill="auto"/>
            <w:noWrap/>
            <w:tcMar>
              <w:left w:w="28" w:type="dxa"/>
              <w:right w:w="28" w:type="dxa"/>
            </w:tcMar>
            <w:vAlign w:val="center"/>
            <w:hideMark/>
          </w:tcPr>
          <w:p w14:paraId="4826261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352,4</w:t>
            </w:r>
          </w:p>
        </w:tc>
        <w:tc>
          <w:tcPr>
            <w:tcW w:w="709" w:type="dxa"/>
            <w:shd w:val="clear" w:color="auto" w:fill="auto"/>
            <w:noWrap/>
            <w:tcMar>
              <w:left w:w="28" w:type="dxa"/>
              <w:right w:w="28" w:type="dxa"/>
            </w:tcMar>
            <w:vAlign w:val="center"/>
            <w:hideMark/>
          </w:tcPr>
          <w:p w14:paraId="7A8F89E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353,1</w:t>
            </w:r>
          </w:p>
        </w:tc>
        <w:tc>
          <w:tcPr>
            <w:tcW w:w="709" w:type="dxa"/>
            <w:shd w:val="clear" w:color="auto" w:fill="auto"/>
            <w:noWrap/>
            <w:tcMar>
              <w:left w:w="28" w:type="dxa"/>
              <w:right w:w="28" w:type="dxa"/>
            </w:tcMar>
            <w:vAlign w:val="center"/>
            <w:hideMark/>
          </w:tcPr>
          <w:p w14:paraId="6FA97AE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353,9</w:t>
            </w:r>
          </w:p>
        </w:tc>
        <w:tc>
          <w:tcPr>
            <w:tcW w:w="708" w:type="dxa"/>
            <w:shd w:val="clear" w:color="auto" w:fill="auto"/>
            <w:noWrap/>
            <w:tcMar>
              <w:left w:w="28" w:type="dxa"/>
              <w:right w:w="28" w:type="dxa"/>
            </w:tcMar>
            <w:vAlign w:val="center"/>
            <w:hideMark/>
          </w:tcPr>
          <w:p w14:paraId="53DD5EB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354,8</w:t>
            </w:r>
          </w:p>
        </w:tc>
      </w:tr>
      <w:tr w:rsidR="001C4C2D" w:rsidRPr="00062B67" w14:paraId="4BEA794A" w14:textId="77777777" w:rsidTr="00792E25">
        <w:trPr>
          <w:trHeight w:val="300"/>
        </w:trPr>
        <w:tc>
          <w:tcPr>
            <w:tcW w:w="4928" w:type="dxa"/>
            <w:shd w:val="clear" w:color="auto" w:fill="auto"/>
            <w:noWrap/>
            <w:tcMar>
              <w:left w:w="28" w:type="dxa"/>
              <w:right w:w="28" w:type="dxa"/>
            </w:tcMar>
            <w:vAlign w:val="center"/>
            <w:hideMark/>
          </w:tcPr>
          <w:p w14:paraId="5BB25EB4"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Численность населения трудоспособного возраста, тыс. чел.</w:t>
            </w:r>
          </w:p>
        </w:tc>
        <w:tc>
          <w:tcPr>
            <w:tcW w:w="709" w:type="dxa"/>
            <w:shd w:val="clear" w:color="auto" w:fill="auto"/>
            <w:noWrap/>
            <w:tcMar>
              <w:left w:w="28" w:type="dxa"/>
              <w:right w:w="28" w:type="dxa"/>
            </w:tcMar>
            <w:vAlign w:val="center"/>
            <w:hideMark/>
          </w:tcPr>
          <w:p w14:paraId="64E7F98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208,1</w:t>
            </w:r>
          </w:p>
        </w:tc>
        <w:tc>
          <w:tcPr>
            <w:tcW w:w="708" w:type="dxa"/>
            <w:shd w:val="clear" w:color="auto" w:fill="auto"/>
            <w:noWrap/>
            <w:tcMar>
              <w:left w:w="28" w:type="dxa"/>
              <w:right w:w="28" w:type="dxa"/>
            </w:tcMar>
            <w:vAlign w:val="center"/>
            <w:hideMark/>
          </w:tcPr>
          <w:p w14:paraId="325C9D9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212,3</w:t>
            </w:r>
          </w:p>
        </w:tc>
        <w:tc>
          <w:tcPr>
            <w:tcW w:w="629" w:type="dxa"/>
            <w:shd w:val="clear" w:color="auto" w:fill="auto"/>
            <w:noWrap/>
            <w:tcMar>
              <w:left w:w="28" w:type="dxa"/>
              <w:right w:w="28" w:type="dxa"/>
            </w:tcMar>
            <w:vAlign w:val="center"/>
            <w:hideMark/>
          </w:tcPr>
          <w:p w14:paraId="261672C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212,4</w:t>
            </w:r>
          </w:p>
        </w:tc>
        <w:tc>
          <w:tcPr>
            <w:tcW w:w="567" w:type="dxa"/>
            <w:shd w:val="clear" w:color="auto" w:fill="auto"/>
            <w:noWrap/>
            <w:tcMar>
              <w:left w:w="28" w:type="dxa"/>
              <w:right w:w="28" w:type="dxa"/>
            </w:tcMar>
            <w:vAlign w:val="center"/>
            <w:hideMark/>
          </w:tcPr>
          <w:p w14:paraId="463D729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216,5</w:t>
            </w:r>
          </w:p>
        </w:tc>
        <w:tc>
          <w:tcPr>
            <w:tcW w:w="567" w:type="dxa"/>
            <w:shd w:val="clear" w:color="auto" w:fill="auto"/>
            <w:noWrap/>
            <w:tcMar>
              <w:left w:w="28" w:type="dxa"/>
              <w:right w:w="28" w:type="dxa"/>
            </w:tcMar>
            <w:vAlign w:val="center"/>
            <w:hideMark/>
          </w:tcPr>
          <w:p w14:paraId="3E60E25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216,4</w:t>
            </w:r>
          </w:p>
        </w:tc>
        <w:tc>
          <w:tcPr>
            <w:tcW w:w="709" w:type="dxa"/>
            <w:shd w:val="clear" w:color="auto" w:fill="auto"/>
            <w:noWrap/>
            <w:tcMar>
              <w:left w:w="28" w:type="dxa"/>
              <w:right w:w="28" w:type="dxa"/>
            </w:tcMar>
            <w:vAlign w:val="center"/>
            <w:hideMark/>
          </w:tcPr>
          <w:p w14:paraId="25D8104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220,5</w:t>
            </w:r>
          </w:p>
        </w:tc>
        <w:tc>
          <w:tcPr>
            <w:tcW w:w="709" w:type="dxa"/>
            <w:shd w:val="clear" w:color="auto" w:fill="auto"/>
            <w:noWrap/>
            <w:tcMar>
              <w:left w:w="28" w:type="dxa"/>
              <w:right w:w="28" w:type="dxa"/>
            </w:tcMar>
            <w:vAlign w:val="center"/>
            <w:hideMark/>
          </w:tcPr>
          <w:p w14:paraId="6CF44F9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220,3</w:t>
            </w:r>
          </w:p>
        </w:tc>
        <w:tc>
          <w:tcPr>
            <w:tcW w:w="708" w:type="dxa"/>
            <w:shd w:val="clear" w:color="auto" w:fill="auto"/>
            <w:noWrap/>
            <w:tcMar>
              <w:left w:w="28" w:type="dxa"/>
              <w:right w:w="28" w:type="dxa"/>
            </w:tcMar>
            <w:vAlign w:val="center"/>
            <w:hideMark/>
          </w:tcPr>
          <w:p w14:paraId="739F87E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224,4</w:t>
            </w:r>
          </w:p>
        </w:tc>
        <w:tc>
          <w:tcPr>
            <w:tcW w:w="709" w:type="dxa"/>
            <w:shd w:val="clear" w:color="auto" w:fill="auto"/>
            <w:noWrap/>
            <w:tcMar>
              <w:left w:w="28" w:type="dxa"/>
              <w:right w:w="28" w:type="dxa"/>
            </w:tcMar>
            <w:vAlign w:val="center"/>
            <w:hideMark/>
          </w:tcPr>
          <w:p w14:paraId="4A2EE1B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224,3</w:t>
            </w:r>
          </w:p>
        </w:tc>
        <w:tc>
          <w:tcPr>
            <w:tcW w:w="675" w:type="dxa"/>
            <w:shd w:val="clear" w:color="auto" w:fill="auto"/>
            <w:noWrap/>
            <w:tcMar>
              <w:left w:w="28" w:type="dxa"/>
              <w:right w:w="28" w:type="dxa"/>
            </w:tcMar>
            <w:vAlign w:val="center"/>
            <w:hideMark/>
          </w:tcPr>
          <w:p w14:paraId="0396407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224,1</w:t>
            </w:r>
          </w:p>
        </w:tc>
        <w:tc>
          <w:tcPr>
            <w:tcW w:w="708" w:type="dxa"/>
            <w:shd w:val="clear" w:color="auto" w:fill="auto"/>
            <w:noWrap/>
            <w:tcMar>
              <w:left w:w="28" w:type="dxa"/>
              <w:right w:w="28" w:type="dxa"/>
            </w:tcMar>
            <w:vAlign w:val="center"/>
            <w:hideMark/>
          </w:tcPr>
          <w:p w14:paraId="3633C8E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223,8</w:t>
            </w:r>
          </w:p>
        </w:tc>
        <w:tc>
          <w:tcPr>
            <w:tcW w:w="709" w:type="dxa"/>
            <w:shd w:val="clear" w:color="auto" w:fill="auto"/>
            <w:noWrap/>
            <w:tcMar>
              <w:left w:w="28" w:type="dxa"/>
              <w:right w:w="28" w:type="dxa"/>
            </w:tcMar>
            <w:vAlign w:val="center"/>
            <w:hideMark/>
          </w:tcPr>
          <w:p w14:paraId="7BB0390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223,6</w:t>
            </w:r>
          </w:p>
        </w:tc>
        <w:tc>
          <w:tcPr>
            <w:tcW w:w="709" w:type="dxa"/>
            <w:shd w:val="clear" w:color="auto" w:fill="auto"/>
            <w:noWrap/>
            <w:tcMar>
              <w:left w:w="28" w:type="dxa"/>
              <w:right w:w="28" w:type="dxa"/>
            </w:tcMar>
            <w:vAlign w:val="center"/>
            <w:hideMark/>
          </w:tcPr>
          <w:p w14:paraId="328901A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223,3</w:t>
            </w:r>
          </w:p>
        </w:tc>
        <w:tc>
          <w:tcPr>
            <w:tcW w:w="709" w:type="dxa"/>
            <w:shd w:val="clear" w:color="auto" w:fill="auto"/>
            <w:noWrap/>
            <w:tcMar>
              <w:left w:w="28" w:type="dxa"/>
              <w:right w:w="28" w:type="dxa"/>
            </w:tcMar>
            <w:vAlign w:val="center"/>
            <w:hideMark/>
          </w:tcPr>
          <w:p w14:paraId="4D117FB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223,0</w:t>
            </w:r>
          </w:p>
        </w:tc>
        <w:tc>
          <w:tcPr>
            <w:tcW w:w="708" w:type="dxa"/>
            <w:shd w:val="clear" w:color="auto" w:fill="auto"/>
            <w:noWrap/>
            <w:tcMar>
              <w:left w:w="28" w:type="dxa"/>
              <w:right w:w="28" w:type="dxa"/>
            </w:tcMar>
            <w:vAlign w:val="center"/>
            <w:hideMark/>
          </w:tcPr>
          <w:p w14:paraId="335E839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222,7</w:t>
            </w:r>
          </w:p>
        </w:tc>
      </w:tr>
      <w:tr w:rsidR="001C4C2D" w:rsidRPr="00062B67" w14:paraId="62C5C0DE" w14:textId="77777777" w:rsidTr="00792E25">
        <w:trPr>
          <w:trHeight w:val="300"/>
        </w:trPr>
        <w:tc>
          <w:tcPr>
            <w:tcW w:w="4928" w:type="dxa"/>
            <w:shd w:val="clear" w:color="auto" w:fill="auto"/>
            <w:noWrap/>
            <w:tcMar>
              <w:left w:w="28" w:type="dxa"/>
              <w:right w:w="28" w:type="dxa"/>
            </w:tcMar>
            <w:vAlign w:val="center"/>
            <w:hideMark/>
          </w:tcPr>
          <w:p w14:paraId="7D3BF262"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рождаемости, на 1000 чел.</w:t>
            </w:r>
          </w:p>
        </w:tc>
        <w:tc>
          <w:tcPr>
            <w:tcW w:w="709" w:type="dxa"/>
            <w:shd w:val="clear" w:color="auto" w:fill="auto"/>
            <w:noWrap/>
            <w:tcMar>
              <w:left w:w="28" w:type="dxa"/>
              <w:right w:w="28" w:type="dxa"/>
            </w:tcMar>
            <w:vAlign w:val="center"/>
            <w:hideMark/>
          </w:tcPr>
          <w:p w14:paraId="7FCE860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w:t>
            </w:r>
          </w:p>
        </w:tc>
        <w:tc>
          <w:tcPr>
            <w:tcW w:w="708" w:type="dxa"/>
            <w:shd w:val="clear" w:color="auto" w:fill="auto"/>
            <w:noWrap/>
            <w:tcMar>
              <w:left w:w="28" w:type="dxa"/>
              <w:right w:w="28" w:type="dxa"/>
            </w:tcMar>
            <w:vAlign w:val="center"/>
            <w:hideMark/>
          </w:tcPr>
          <w:p w14:paraId="30F867B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9,5</w:t>
            </w:r>
          </w:p>
        </w:tc>
        <w:tc>
          <w:tcPr>
            <w:tcW w:w="629" w:type="dxa"/>
            <w:shd w:val="clear" w:color="auto" w:fill="auto"/>
            <w:noWrap/>
            <w:tcMar>
              <w:left w:w="28" w:type="dxa"/>
              <w:right w:w="28" w:type="dxa"/>
            </w:tcMar>
            <w:vAlign w:val="center"/>
            <w:hideMark/>
          </w:tcPr>
          <w:p w14:paraId="44B0126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9,8</w:t>
            </w:r>
          </w:p>
        </w:tc>
        <w:tc>
          <w:tcPr>
            <w:tcW w:w="567" w:type="dxa"/>
            <w:shd w:val="clear" w:color="auto" w:fill="auto"/>
            <w:noWrap/>
            <w:tcMar>
              <w:left w:w="28" w:type="dxa"/>
              <w:right w:w="28" w:type="dxa"/>
            </w:tcMar>
            <w:vAlign w:val="center"/>
            <w:hideMark/>
          </w:tcPr>
          <w:p w14:paraId="31BFC0DB"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10,5</w:t>
            </w:r>
          </w:p>
        </w:tc>
        <w:tc>
          <w:tcPr>
            <w:tcW w:w="567" w:type="dxa"/>
            <w:shd w:val="clear" w:color="auto" w:fill="auto"/>
            <w:noWrap/>
            <w:tcMar>
              <w:left w:w="28" w:type="dxa"/>
              <w:right w:w="28" w:type="dxa"/>
            </w:tcMar>
            <w:vAlign w:val="center"/>
            <w:hideMark/>
          </w:tcPr>
          <w:p w14:paraId="2456628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210FC8F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759E5ED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8" w:type="dxa"/>
            <w:shd w:val="clear" w:color="auto" w:fill="auto"/>
            <w:noWrap/>
            <w:tcMar>
              <w:left w:w="28" w:type="dxa"/>
              <w:right w:w="28" w:type="dxa"/>
            </w:tcMar>
            <w:vAlign w:val="center"/>
            <w:hideMark/>
          </w:tcPr>
          <w:p w14:paraId="57AA0CA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31B4C19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10,5</w:t>
            </w:r>
          </w:p>
        </w:tc>
        <w:tc>
          <w:tcPr>
            <w:tcW w:w="675" w:type="dxa"/>
            <w:shd w:val="clear" w:color="auto" w:fill="auto"/>
            <w:noWrap/>
            <w:tcMar>
              <w:left w:w="28" w:type="dxa"/>
              <w:right w:w="28" w:type="dxa"/>
            </w:tcMar>
            <w:vAlign w:val="center"/>
            <w:hideMark/>
          </w:tcPr>
          <w:p w14:paraId="7E73333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8" w:type="dxa"/>
            <w:shd w:val="clear" w:color="auto" w:fill="auto"/>
            <w:noWrap/>
            <w:tcMar>
              <w:left w:w="28" w:type="dxa"/>
              <w:right w:w="28" w:type="dxa"/>
            </w:tcMar>
            <w:vAlign w:val="center"/>
            <w:hideMark/>
          </w:tcPr>
          <w:p w14:paraId="2480A6C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768A625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35EB020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9" w:type="dxa"/>
            <w:shd w:val="clear" w:color="auto" w:fill="auto"/>
            <w:noWrap/>
            <w:tcMar>
              <w:left w:w="28" w:type="dxa"/>
              <w:right w:w="28" w:type="dxa"/>
            </w:tcMar>
            <w:vAlign w:val="center"/>
            <w:hideMark/>
          </w:tcPr>
          <w:p w14:paraId="13BA051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c>
          <w:tcPr>
            <w:tcW w:w="708" w:type="dxa"/>
            <w:shd w:val="clear" w:color="auto" w:fill="auto"/>
            <w:noWrap/>
            <w:tcMar>
              <w:left w:w="28" w:type="dxa"/>
              <w:right w:w="28" w:type="dxa"/>
            </w:tcMar>
            <w:vAlign w:val="center"/>
            <w:hideMark/>
          </w:tcPr>
          <w:p w14:paraId="6261F37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10,4</w:t>
            </w:r>
          </w:p>
        </w:tc>
      </w:tr>
      <w:tr w:rsidR="001C4C2D" w:rsidRPr="00062B67" w14:paraId="3FB5C582" w14:textId="77777777" w:rsidTr="00792E25">
        <w:trPr>
          <w:trHeight w:val="300"/>
        </w:trPr>
        <w:tc>
          <w:tcPr>
            <w:tcW w:w="4928" w:type="dxa"/>
            <w:shd w:val="clear" w:color="auto" w:fill="auto"/>
            <w:noWrap/>
            <w:tcMar>
              <w:left w:w="28" w:type="dxa"/>
              <w:right w:w="28" w:type="dxa"/>
            </w:tcMar>
            <w:vAlign w:val="center"/>
            <w:hideMark/>
          </w:tcPr>
          <w:p w14:paraId="5784FE08"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Уровень смертности, на 1000 чел.</w:t>
            </w:r>
          </w:p>
        </w:tc>
        <w:tc>
          <w:tcPr>
            <w:tcW w:w="709" w:type="dxa"/>
            <w:shd w:val="clear" w:color="auto" w:fill="auto"/>
            <w:noWrap/>
            <w:tcMar>
              <w:left w:w="28" w:type="dxa"/>
              <w:right w:w="28" w:type="dxa"/>
            </w:tcMar>
            <w:vAlign w:val="center"/>
            <w:hideMark/>
          </w:tcPr>
          <w:p w14:paraId="24125CA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13,0</w:t>
            </w:r>
          </w:p>
        </w:tc>
        <w:tc>
          <w:tcPr>
            <w:tcW w:w="708" w:type="dxa"/>
            <w:shd w:val="clear" w:color="auto" w:fill="auto"/>
            <w:noWrap/>
            <w:tcMar>
              <w:left w:w="28" w:type="dxa"/>
              <w:right w:w="28" w:type="dxa"/>
            </w:tcMar>
            <w:vAlign w:val="center"/>
            <w:hideMark/>
          </w:tcPr>
          <w:p w14:paraId="6F78A9F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11,3</w:t>
            </w:r>
          </w:p>
        </w:tc>
        <w:tc>
          <w:tcPr>
            <w:tcW w:w="629" w:type="dxa"/>
            <w:shd w:val="clear" w:color="auto" w:fill="auto"/>
            <w:noWrap/>
            <w:tcMar>
              <w:left w:w="28" w:type="dxa"/>
              <w:right w:w="28" w:type="dxa"/>
            </w:tcMar>
            <w:vAlign w:val="center"/>
            <w:hideMark/>
          </w:tcPr>
          <w:p w14:paraId="031E216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11,1</w:t>
            </w:r>
          </w:p>
        </w:tc>
        <w:tc>
          <w:tcPr>
            <w:tcW w:w="567" w:type="dxa"/>
            <w:shd w:val="clear" w:color="auto" w:fill="auto"/>
            <w:noWrap/>
            <w:tcMar>
              <w:left w:w="28" w:type="dxa"/>
              <w:right w:w="28" w:type="dxa"/>
            </w:tcMar>
            <w:vAlign w:val="center"/>
            <w:hideMark/>
          </w:tcPr>
          <w:p w14:paraId="35F46C2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11,1</w:t>
            </w:r>
          </w:p>
        </w:tc>
        <w:tc>
          <w:tcPr>
            <w:tcW w:w="567" w:type="dxa"/>
            <w:shd w:val="clear" w:color="auto" w:fill="auto"/>
            <w:noWrap/>
            <w:tcMar>
              <w:left w:w="28" w:type="dxa"/>
              <w:right w:w="28" w:type="dxa"/>
            </w:tcMar>
            <w:vAlign w:val="center"/>
            <w:hideMark/>
          </w:tcPr>
          <w:p w14:paraId="7CE6A23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11,0</w:t>
            </w:r>
          </w:p>
        </w:tc>
        <w:tc>
          <w:tcPr>
            <w:tcW w:w="709" w:type="dxa"/>
            <w:shd w:val="clear" w:color="auto" w:fill="auto"/>
            <w:noWrap/>
            <w:tcMar>
              <w:left w:w="28" w:type="dxa"/>
              <w:right w:w="28" w:type="dxa"/>
            </w:tcMar>
            <w:vAlign w:val="center"/>
            <w:hideMark/>
          </w:tcPr>
          <w:p w14:paraId="36E9D46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11,0</w:t>
            </w:r>
          </w:p>
        </w:tc>
        <w:tc>
          <w:tcPr>
            <w:tcW w:w="709" w:type="dxa"/>
            <w:shd w:val="clear" w:color="auto" w:fill="auto"/>
            <w:noWrap/>
            <w:tcMar>
              <w:left w:w="28" w:type="dxa"/>
              <w:right w:w="28" w:type="dxa"/>
            </w:tcMar>
            <w:vAlign w:val="center"/>
            <w:hideMark/>
          </w:tcPr>
          <w:p w14:paraId="438529F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10,9</w:t>
            </w:r>
          </w:p>
        </w:tc>
        <w:tc>
          <w:tcPr>
            <w:tcW w:w="708" w:type="dxa"/>
            <w:shd w:val="clear" w:color="auto" w:fill="auto"/>
            <w:noWrap/>
            <w:tcMar>
              <w:left w:w="28" w:type="dxa"/>
              <w:right w:w="28" w:type="dxa"/>
            </w:tcMar>
            <w:vAlign w:val="center"/>
            <w:hideMark/>
          </w:tcPr>
          <w:p w14:paraId="66A6A57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10,9</w:t>
            </w:r>
          </w:p>
        </w:tc>
        <w:tc>
          <w:tcPr>
            <w:tcW w:w="709" w:type="dxa"/>
            <w:shd w:val="clear" w:color="auto" w:fill="auto"/>
            <w:noWrap/>
            <w:tcMar>
              <w:left w:w="28" w:type="dxa"/>
              <w:right w:w="28" w:type="dxa"/>
            </w:tcMar>
            <w:vAlign w:val="center"/>
            <w:hideMark/>
          </w:tcPr>
          <w:p w14:paraId="2226B8C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10,9</w:t>
            </w:r>
          </w:p>
        </w:tc>
        <w:tc>
          <w:tcPr>
            <w:tcW w:w="675" w:type="dxa"/>
            <w:shd w:val="clear" w:color="auto" w:fill="auto"/>
            <w:noWrap/>
            <w:tcMar>
              <w:left w:w="28" w:type="dxa"/>
              <w:right w:w="28" w:type="dxa"/>
            </w:tcMar>
            <w:vAlign w:val="center"/>
            <w:hideMark/>
          </w:tcPr>
          <w:p w14:paraId="428C398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11,0</w:t>
            </w:r>
          </w:p>
        </w:tc>
        <w:tc>
          <w:tcPr>
            <w:tcW w:w="708" w:type="dxa"/>
            <w:shd w:val="clear" w:color="auto" w:fill="auto"/>
            <w:noWrap/>
            <w:tcMar>
              <w:left w:w="28" w:type="dxa"/>
              <w:right w:w="28" w:type="dxa"/>
            </w:tcMar>
            <w:vAlign w:val="center"/>
            <w:hideMark/>
          </w:tcPr>
          <w:p w14:paraId="188804E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11,0</w:t>
            </w:r>
          </w:p>
        </w:tc>
        <w:tc>
          <w:tcPr>
            <w:tcW w:w="709" w:type="dxa"/>
            <w:shd w:val="clear" w:color="auto" w:fill="auto"/>
            <w:noWrap/>
            <w:tcMar>
              <w:left w:w="28" w:type="dxa"/>
              <w:right w:w="28" w:type="dxa"/>
            </w:tcMar>
            <w:vAlign w:val="center"/>
            <w:hideMark/>
          </w:tcPr>
          <w:p w14:paraId="3531CEDE"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11,0</w:t>
            </w:r>
          </w:p>
        </w:tc>
        <w:tc>
          <w:tcPr>
            <w:tcW w:w="709" w:type="dxa"/>
            <w:shd w:val="clear" w:color="auto" w:fill="auto"/>
            <w:noWrap/>
            <w:tcMar>
              <w:left w:w="28" w:type="dxa"/>
              <w:right w:w="28" w:type="dxa"/>
            </w:tcMar>
            <w:vAlign w:val="center"/>
            <w:hideMark/>
          </w:tcPr>
          <w:p w14:paraId="52D9DB2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11,1</w:t>
            </w:r>
          </w:p>
        </w:tc>
        <w:tc>
          <w:tcPr>
            <w:tcW w:w="709" w:type="dxa"/>
            <w:shd w:val="clear" w:color="auto" w:fill="auto"/>
            <w:noWrap/>
            <w:tcMar>
              <w:left w:w="28" w:type="dxa"/>
              <w:right w:w="28" w:type="dxa"/>
            </w:tcMar>
            <w:vAlign w:val="center"/>
            <w:hideMark/>
          </w:tcPr>
          <w:p w14:paraId="0AB99CC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11,1</w:t>
            </w:r>
          </w:p>
        </w:tc>
        <w:tc>
          <w:tcPr>
            <w:tcW w:w="708" w:type="dxa"/>
            <w:shd w:val="clear" w:color="auto" w:fill="auto"/>
            <w:noWrap/>
            <w:tcMar>
              <w:left w:w="28" w:type="dxa"/>
              <w:right w:w="28" w:type="dxa"/>
            </w:tcMar>
            <w:vAlign w:val="center"/>
            <w:hideMark/>
          </w:tcPr>
          <w:p w14:paraId="0DC0FCF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11,1</w:t>
            </w:r>
          </w:p>
        </w:tc>
      </w:tr>
      <w:tr w:rsidR="001C4C2D" w:rsidRPr="00062B67" w14:paraId="6C6D23C7" w14:textId="77777777" w:rsidTr="00792E25">
        <w:trPr>
          <w:trHeight w:val="300"/>
        </w:trPr>
        <w:tc>
          <w:tcPr>
            <w:tcW w:w="4928" w:type="dxa"/>
            <w:shd w:val="clear" w:color="auto" w:fill="auto"/>
            <w:noWrap/>
            <w:tcMar>
              <w:left w:w="28" w:type="dxa"/>
              <w:right w:w="28" w:type="dxa"/>
            </w:tcMar>
            <w:vAlign w:val="center"/>
          </w:tcPr>
          <w:p w14:paraId="3B66D907"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Коэффициент миграционного прироста, на 10 тыс. чел.</w:t>
            </w:r>
          </w:p>
        </w:tc>
        <w:tc>
          <w:tcPr>
            <w:tcW w:w="709" w:type="dxa"/>
            <w:shd w:val="clear" w:color="auto" w:fill="auto"/>
            <w:noWrap/>
            <w:tcMar>
              <w:left w:w="28" w:type="dxa"/>
              <w:right w:w="28" w:type="dxa"/>
            </w:tcMar>
            <w:vAlign w:val="center"/>
          </w:tcPr>
          <w:p w14:paraId="73A0C25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-13,9</w:t>
            </w:r>
          </w:p>
        </w:tc>
        <w:tc>
          <w:tcPr>
            <w:tcW w:w="708" w:type="dxa"/>
            <w:shd w:val="clear" w:color="auto" w:fill="auto"/>
            <w:noWrap/>
            <w:tcMar>
              <w:left w:w="28" w:type="dxa"/>
              <w:right w:w="28" w:type="dxa"/>
            </w:tcMar>
            <w:vAlign w:val="center"/>
          </w:tcPr>
          <w:p w14:paraId="794CC43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12,4</w:t>
            </w:r>
          </w:p>
        </w:tc>
        <w:tc>
          <w:tcPr>
            <w:tcW w:w="629" w:type="dxa"/>
            <w:shd w:val="clear" w:color="auto" w:fill="auto"/>
            <w:noWrap/>
            <w:tcMar>
              <w:left w:w="28" w:type="dxa"/>
              <w:right w:w="28" w:type="dxa"/>
            </w:tcMar>
            <w:vAlign w:val="center"/>
          </w:tcPr>
          <w:p w14:paraId="11117EB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12,6</w:t>
            </w:r>
          </w:p>
        </w:tc>
        <w:tc>
          <w:tcPr>
            <w:tcW w:w="567" w:type="dxa"/>
            <w:shd w:val="clear" w:color="auto" w:fill="auto"/>
            <w:noWrap/>
            <w:tcMar>
              <w:left w:w="28" w:type="dxa"/>
              <w:right w:w="28" w:type="dxa"/>
            </w:tcMar>
            <w:vAlign w:val="center"/>
          </w:tcPr>
          <w:p w14:paraId="6737775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10,1</w:t>
            </w:r>
          </w:p>
        </w:tc>
        <w:tc>
          <w:tcPr>
            <w:tcW w:w="567" w:type="dxa"/>
            <w:shd w:val="clear" w:color="auto" w:fill="auto"/>
            <w:noWrap/>
            <w:tcMar>
              <w:left w:w="28" w:type="dxa"/>
              <w:right w:w="28" w:type="dxa"/>
            </w:tcMar>
            <w:vAlign w:val="center"/>
          </w:tcPr>
          <w:p w14:paraId="55E93EC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13,6</w:t>
            </w:r>
          </w:p>
        </w:tc>
        <w:tc>
          <w:tcPr>
            <w:tcW w:w="709" w:type="dxa"/>
            <w:shd w:val="clear" w:color="auto" w:fill="auto"/>
            <w:noWrap/>
            <w:tcMar>
              <w:left w:w="28" w:type="dxa"/>
              <w:right w:w="28" w:type="dxa"/>
            </w:tcMar>
            <w:vAlign w:val="center"/>
          </w:tcPr>
          <w:p w14:paraId="701A6F1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11,4</w:t>
            </w:r>
          </w:p>
        </w:tc>
        <w:tc>
          <w:tcPr>
            <w:tcW w:w="709" w:type="dxa"/>
            <w:shd w:val="clear" w:color="auto" w:fill="auto"/>
            <w:noWrap/>
            <w:tcMar>
              <w:left w:w="28" w:type="dxa"/>
              <w:right w:w="28" w:type="dxa"/>
            </w:tcMar>
            <w:vAlign w:val="center"/>
          </w:tcPr>
          <w:p w14:paraId="4125EAC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15,2</w:t>
            </w:r>
          </w:p>
        </w:tc>
        <w:tc>
          <w:tcPr>
            <w:tcW w:w="708" w:type="dxa"/>
            <w:shd w:val="clear" w:color="auto" w:fill="auto"/>
            <w:noWrap/>
            <w:tcMar>
              <w:left w:w="28" w:type="dxa"/>
              <w:right w:w="28" w:type="dxa"/>
            </w:tcMar>
            <w:vAlign w:val="center"/>
          </w:tcPr>
          <w:p w14:paraId="66ABB69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17,7</w:t>
            </w:r>
          </w:p>
        </w:tc>
        <w:tc>
          <w:tcPr>
            <w:tcW w:w="709" w:type="dxa"/>
            <w:shd w:val="clear" w:color="auto" w:fill="auto"/>
            <w:noWrap/>
            <w:tcMar>
              <w:left w:w="28" w:type="dxa"/>
              <w:right w:w="28" w:type="dxa"/>
            </w:tcMar>
            <w:vAlign w:val="center"/>
          </w:tcPr>
          <w:p w14:paraId="6487CB5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20,4</w:t>
            </w:r>
          </w:p>
        </w:tc>
        <w:tc>
          <w:tcPr>
            <w:tcW w:w="675" w:type="dxa"/>
            <w:shd w:val="clear" w:color="auto" w:fill="auto"/>
            <w:noWrap/>
            <w:tcMar>
              <w:left w:w="28" w:type="dxa"/>
              <w:right w:w="28" w:type="dxa"/>
            </w:tcMar>
            <w:vAlign w:val="center"/>
          </w:tcPr>
          <w:p w14:paraId="488FB8D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22,5</w:t>
            </w:r>
          </w:p>
        </w:tc>
        <w:tc>
          <w:tcPr>
            <w:tcW w:w="708" w:type="dxa"/>
            <w:shd w:val="clear" w:color="auto" w:fill="auto"/>
            <w:noWrap/>
            <w:tcMar>
              <w:left w:w="28" w:type="dxa"/>
              <w:right w:w="28" w:type="dxa"/>
            </w:tcMar>
            <w:vAlign w:val="center"/>
          </w:tcPr>
          <w:p w14:paraId="4CB2145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24,6</w:t>
            </w:r>
          </w:p>
        </w:tc>
        <w:tc>
          <w:tcPr>
            <w:tcW w:w="709" w:type="dxa"/>
            <w:shd w:val="clear" w:color="auto" w:fill="auto"/>
            <w:noWrap/>
            <w:tcMar>
              <w:left w:w="28" w:type="dxa"/>
              <w:right w:w="28" w:type="dxa"/>
            </w:tcMar>
            <w:vAlign w:val="center"/>
          </w:tcPr>
          <w:p w14:paraId="66C28B4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27,6</w:t>
            </w:r>
          </w:p>
        </w:tc>
        <w:tc>
          <w:tcPr>
            <w:tcW w:w="709" w:type="dxa"/>
            <w:shd w:val="clear" w:color="auto" w:fill="auto"/>
            <w:noWrap/>
            <w:tcMar>
              <w:left w:w="28" w:type="dxa"/>
              <w:right w:w="28" w:type="dxa"/>
            </w:tcMar>
            <w:vAlign w:val="center"/>
          </w:tcPr>
          <w:p w14:paraId="50669F9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30,4</w:t>
            </w:r>
          </w:p>
        </w:tc>
        <w:tc>
          <w:tcPr>
            <w:tcW w:w="709" w:type="dxa"/>
            <w:shd w:val="clear" w:color="auto" w:fill="auto"/>
            <w:noWrap/>
            <w:tcMar>
              <w:left w:w="28" w:type="dxa"/>
              <w:right w:w="28" w:type="dxa"/>
            </w:tcMar>
            <w:vAlign w:val="center"/>
          </w:tcPr>
          <w:p w14:paraId="0C05AB3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33,4</w:t>
            </w:r>
          </w:p>
        </w:tc>
        <w:tc>
          <w:tcPr>
            <w:tcW w:w="708" w:type="dxa"/>
            <w:shd w:val="clear" w:color="auto" w:fill="auto"/>
            <w:noWrap/>
            <w:tcMar>
              <w:left w:w="28" w:type="dxa"/>
              <w:right w:w="28" w:type="dxa"/>
            </w:tcMar>
            <w:vAlign w:val="center"/>
          </w:tcPr>
          <w:p w14:paraId="50872A4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36,5</w:t>
            </w:r>
          </w:p>
        </w:tc>
      </w:tr>
      <w:tr w:rsidR="001C4C2D" w:rsidRPr="00062B67" w14:paraId="580DFB64" w14:textId="77777777" w:rsidTr="00792E25">
        <w:trPr>
          <w:trHeight w:val="300"/>
        </w:trPr>
        <w:tc>
          <w:tcPr>
            <w:tcW w:w="4928" w:type="dxa"/>
            <w:shd w:val="clear" w:color="auto" w:fill="auto"/>
            <w:noWrap/>
            <w:tcMar>
              <w:left w:w="28" w:type="dxa"/>
              <w:right w:w="28" w:type="dxa"/>
            </w:tcMar>
            <w:vAlign w:val="center"/>
            <w:hideMark/>
          </w:tcPr>
          <w:p w14:paraId="3202888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Среднесписочная численность работников организаций, тыс. чел.</w:t>
            </w:r>
          </w:p>
        </w:tc>
        <w:tc>
          <w:tcPr>
            <w:tcW w:w="709" w:type="dxa"/>
            <w:shd w:val="clear" w:color="auto" w:fill="auto"/>
            <w:noWrap/>
            <w:tcMar>
              <w:left w:w="28" w:type="dxa"/>
              <w:right w:w="28" w:type="dxa"/>
            </w:tcMar>
            <w:vAlign w:val="center"/>
            <w:hideMark/>
          </w:tcPr>
          <w:p w14:paraId="263C40A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7088A3C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66,9</w:t>
            </w:r>
          </w:p>
        </w:tc>
        <w:tc>
          <w:tcPr>
            <w:tcW w:w="629" w:type="dxa"/>
            <w:shd w:val="clear" w:color="auto" w:fill="auto"/>
            <w:noWrap/>
            <w:tcMar>
              <w:left w:w="28" w:type="dxa"/>
              <w:right w:w="28" w:type="dxa"/>
            </w:tcMar>
            <w:vAlign w:val="center"/>
            <w:hideMark/>
          </w:tcPr>
          <w:p w14:paraId="44FEE43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70,7</w:t>
            </w:r>
          </w:p>
        </w:tc>
        <w:tc>
          <w:tcPr>
            <w:tcW w:w="567" w:type="dxa"/>
            <w:shd w:val="clear" w:color="auto" w:fill="auto"/>
            <w:noWrap/>
            <w:tcMar>
              <w:left w:w="28" w:type="dxa"/>
              <w:right w:w="28" w:type="dxa"/>
            </w:tcMar>
            <w:vAlign w:val="center"/>
            <w:hideMark/>
          </w:tcPr>
          <w:p w14:paraId="0186591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74,5</w:t>
            </w:r>
          </w:p>
        </w:tc>
        <w:tc>
          <w:tcPr>
            <w:tcW w:w="567" w:type="dxa"/>
            <w:shd w:val="clear" w:color="auto" w:fill="auto"/>
            <w:noWrap/>
            <w:tcMar>
              <w:left w:w="28" w:type="dxa"/>
              <w:right w:w="28" w:type="dxa"/>
            </w:tcMar>
            <w:vAlign w:val="center"/>
            <w:hideMark/>
          </w:tcPr>
          <w:p w14:paraId="1A13AC6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78,4</w:t>
            </w:r>
          </w:p>
        </w:tc>
        <w:tc>
          <w:tcPr>
            <w:tcW w:w="709" w:type="dxa"/>
            <w:shd w:val="clear" w:color="auto" w:fill="auto"/>
            <w:noWrap/>
            <w:tcMar>
              <w:left w:w="28" w:type="dxa"/>
              <w:right w:w="28" w:type="dxa"/>
            </w:tcMar>
            <w:vAlign w:val="center"/>
            <w:hideMark/>
          </w:tcPr>
          <w:p w14:paraId="7FC9D35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82,5</w:t>
            </w:r>
          </w:p>
        </w:tc>
        <w:tc>
          <w:tcPr>
            <w:tcW w:w="709" w:type="dxa"/>
            <w:shd w:val="clear" w:color="auto" w:fill="auto"/>
            <w:noWrap/>
            <w:tcMar>
              <w:left w:w="28" w:type="dxa"/>
              <w:right w:w="28" w:type="dxa"/>
            </w:tcMar>
            <w:vAlign w:val="center"/>
            <w:hideMark/>
          </w:tcPr>
          <w:p w14:paraId="7CBDB9D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86,7</w:t>
            </w:r>
          </w:p>
        </w:tc>
        <w:tc>
          <w:tcPr>
            <w:tcW w:w="708" w:type="dxa"/>
            <w:shd w:val="clear" w:color="auto" w:fill="auto"/>
            <w:noWrap/>
            <w:tcMar>
              <w:left w:w="28" w:type="dxa"/>
              <w:right w:w="28" w:type="dxa"/>
            </w:tcMar>
            <w:vAlign w:val="center"/>
            <w:hideMark/>
          </w:tcPr>
          <w:p w14:paraId="158F275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91,2</w:t>
            </w:r>
          </w:p>
        </w:tc>
        <w:tc>
          <w:tcPr>
            <w:tcW w:w="709" w:type="dxa"/>
            <w:shd w:val="clear" w:color="auto" w:fill="auto"/>
            <w:noWrap/>
            <w:tcMar>
              <w:left w:w="28" w:type="dxa"/>
              <w:right w:w="28" w:type="dxa"/>
            </w:tcMar>
            <w:vAlign w:val="center"/>
            <w:hideMark/>
          </w:tcPr>
          <w:p w14:paraId="2FE47A3D"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91,4</w:t>
            </w:r>
          </w:p>
        </w:tc>
        <w:tc>
          <w:tcPr>
            <w:tcW w:w="675" w:type="dxa"/>
            <w:shd w:val="clear" w:color="auto" w:fill="auto"/>
            <w:noWrap/>
            <w:tcMar>
              <w:left w:w="28" w:type="dxa"/>
              <w:right w:w="28" w:type="dxa"/>
            </w:tcMar>
            <w:vAlign w:val="center"/>
            <w:hideMark/>
          </w:tcPr>
          <w:p w14:paraId="6B323CE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91,4</w:t>
            </w:r>
          </w:p>
        </w:tc>
        <w:tc>
          <w:tcPr>
            <w:tcW w:w="708" w:type="dxa"/>
            <w:shd w:val="clear" w:color="auto" w:fill="auto"/>
            <w:noWrap/>
            <w:tcMar>
              <w:left w:w="28" w:type="dxa"/>
              <w:right w:w="28" w:type="dxa"/>
            </w:tcMar>
            <w:vAlign w:val="center"/>
            <w:hideMark/>
          </w:tcPr>
          <w:p w14:paraId="0156E2A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91,2</w:t>
            </w:r>
          </w:p>
        </w:tc>
        <w:tc>
          <w:tcPr>
            <w:tcW w:w="709" w:type="dxa"/>
            <w:shd w:val="clear" w:color="auto" w:fill="auto"/>
            <w:noWrap/>
            <w:tcMar>
              <w:left w:w="28" w:type="dxa"/>
              <w:right w:w="28" w:type="dxa"/>
            </w:tcMar>
            <w:vAlign w:val="center"/>
            <w:hideMark/>
          </w:tcPr>
          <w:p w14:paraId="7D41E2D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90,9</w:t>
            </w:r>
          </w:p>
        </w:tc>
        <w:tc>
          <w:tcPr>
            <w:tcW w:w="709" w:type="dxa"/>
            <w:shd w:val="clear" w:color="auto" w:fill="auto"/>
            <w:noWrap/>
            <w:tcMar>
              <w:left w:w="28" w:type="dxa"/>
              <w:right w:w="28" w:type="dxa"/>
            </w:tcMar>
            <w:vAlign w:val="center"/>
            <w:hideMark/>
          </w:tcPr>
          <w:p w14:paraId="63A7C7C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90,4</w:t>
            </w:r>
          </w:p>
        </w:tc>
        <w:tc>
          <w:tcPr>
            <w:tcW w:w="709" w:type="dxa"/>
            <w:shd w:val="clear" w:color="auto" w:fill="auto"/>
            <w:noWrap/>
            <w:tcMar>
              <w:left w:w="28" w:type="dxa"/>
              <w:right w:w="28" w:type="dxa"/>
            </w:tcMar>
            <w:vAlign w:val="center"/>
            <w:hideMark/>
          </w:tcPr>
          <w:p w14:paraId="36A78D0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89,8</w:t>
            </w:r>
          </w:p>
        </w:tc>
        <w:tc>
          <w:tcPr>
            <w:tcW w:w="708" w:type="dxa"/>
            <w:shd w:val="clear" w:color="auto" w:fill="auto"/>
            <w:noWrap/>
            <w:tcMar>
              <w:left w:w="28" w:type="dxa"/>
              <w:right w:w="28" w:type="dxa"/>
            </w:tcMar>
            <w:vAlign w:val="center"/>
            <w:hideMark/>
          </w:tcPr>
          <w:p w14:paraId="54DA5C2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89,1</w:t>
            </w:r>
          </w:p>
        </w:tc>
      </w:tr>
      <w:tr w:rsidR="001C4C2D" w:rsidRPr="00062B67" w14:paraId="46929DF7" w14:textId="77777777" w:rsidTr="00792E25">
        <w:trPr>
          <w:trHeight w:val="300"/>
        </w:trPr>
        <w:tc>
          <w:tcPr>
            <w:tcW w:w="4928" w:type="dxa"/>
            <w:shd w:val="clear" w:color="auto" w:fill="auto"/>
            <w:noWrap/>
            <w:tcMar>
              <w:left w:w="28" w:type="dxa"/>
              <w:right w:w="28" w:type="dxa"/>
            </w:tcMar>
            <w:vAlign w:val="center"/>
            <w:hideMark/>
          </w:tcPr>
          <w:p w14:paraId="2B720026"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Среднемесячная номинальная начисленная заработная плата на одного работника (по крупным и средним предприятиям), тыс. руб.</w:t>
            </w:r>
          </w:p>
        </w:tc>
        <w:tc>
          <w:tcPr>
            <w:tcW w:w="709" w:type="dxa"/>
            <w:shd w:val="clear" w:color="auto" w:fill="auto"/>
            <w:noWrap/>
            <w:tcMar>
              <w:left w:w="28" w:type="dxa"/>
              <w:right w:w="28" w:type="dxa"/>
            </w:tcMar>
            <w:vAlign w:val="center"/>
            <w:hideMark/>
          </w:tcPr>
          <w:p w14:paraId="4F7C7CF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63,6</w:t>
            </w:r>
          </w:p>
        </w:tc>
        <w:tc>
          <w:tcPr>
            <w:tcW w:w="708" w:type="dxa"/>
            <w:shd w:val="clear" w:color="auto" w:fill="auto"/>
            <w:noWrap/>
            <w:tcMar>
              <w:left w:w="28" w:type="dxa"/>
              <w:right w:w="28" w:type="dxa"/>
            </w:tcMar>
            <w:vAlign w:val="center"/>
            <w:hideMark/>
          </w:tcPr>
          <w:p w14:paraId="75D2A3F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73,0</w:t>
            </w:r>
          </w:p>
        </w:tc>
        <w:tc>
          <w:tcPr>
            <w:tcW w:w="629" w:type="dxa"/>
            <w:shd w:val="clear" w:color="auto" w:fill="auto"/>
            <w:noWrap/>
            <w:tcMar>
              <w:left w:w="28" w:type="dxa"/>
              <w:right w:w="28" w:type="dxa"/>
            </w:tcMar>
            <w:vAlign w:val="center"/>
            <w:hideMark/>
          </w:tcPr>
          <w:p w14:paraId="2CE8EFD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79,9</w:t>
            </w:r>
          </w:p>
        </w:tc>
        <w:tc>
          <w:tcPr>
            <w:tcW w:w="567" w:type="dxa"/>
            <w:shd w:val="clear" w:color="auto" w:fill="auto"/>
            <w:noWrap/>
            <w:tcMar>
              <w:left w:w="28" w:type="dxa"/>
              <w:right w:w="28" w:type="dxa"/>
            </w:tcMar>
            <w:vAlign w:val="center"/>
            <w:hideMark/>
          </w:tcPr>
          <w:p w14:paraId="7F46762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85,7</w:t>
            </w:r>
          </w:p>
        </w:tc>
        <w:tc>
          <w:tcPr>
            <w:tcW w:w="567" w:type="dxa"/>
            <w:shd w:val="clear" w:color="auto" w:fill="auto"/>
            <w:noWrap/>
            <w:tcMar>
              <w:left w:w="28" w:type="dxa"/>
              <w:right w:w="28" w:type="dxa"/>
            </w:tcMar>
            <w:vAlign w:val="center"/>
            <w:hideMark/>
          </w:tcPr>
          <w:p w14:paraId="4D2FAEF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91,9</w:t>
            </w:r>
          </w:p>
        </w:tc>
        <w:tc>
          <w:tcPr>
            <w:tcW w:w="709" w:type="dxa"/>
            <w:shd w:val="clear" w:color="auto" w:fill="auto"/>
            <w:noWrap/>
            <w:tcMar>
              <w:left w:w="28" w:type="dxa"/>
              <w:right w:w="28" w:type="dxa"/>
            </w:tcMar>
            <w:vAlign w:val="center"/>
            <w:hideMark/>
          </w:tcPr>
          <w:p w14:paraId="395798F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98,4</w:t>
            </w:r>
          </w:p>
        </w:tc>
        <w:tc>
          <w:tcPr>
            <w:tcW w:w="709" w:type="dxa"/>
            <w:shd w:val="clear" w:color="auto" w:fill="auto"/>
            <w:noWrap/>
            <w:tcMar>
              <w:left w:w="28" w:type="dxa"/>
              <w:right w:w="28" w:type="dxa"/>
            </w:tcMar>
            <w:vAlign w:val="center"/>
            <w:hideMark/>
          </w:tcPr>
          <w:p w14:paraId="7094ED4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105,5</w:t>
            </w:r>
          </w:p>
        </w:tc>
        <w:tc>
          <w:tcPr>
            <w:tcW w:w="708" w:type="dxa"/>
            <w:shd w:val="clear" w:color="auto" w:fill="auto"/>
            <w:noWrap/>
            <w:tcMar>
              <w:left w:w="28" w:type="dxa"/>
              <w:right w:w="28" w:type="dxa"/>
            </w:tcMar>
            <w:vAlign w:val="center"/>
            <w:hideMark/>
          </w:tcPr>
          <w:p w14:paraId="1C5FFF6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113,2</w:t>
            </w:r>
          </w:p>
        </w:tc>
        <w:tc>
          <w:tcPr>
            <w:tcW w:w="709" w:type="dxa"/>
            <w:shd w:val="clear" w:color="auto" w:fill="auto"/>
            <w:noWrap/>
            <w:tcMar>
              <w:left w:w="28" w:type="dxa"/>
              <w:right w:w="28" w:type="dxa"/>
            </w:tcMar>
            <w:vAlign w:val="center"/>
            <w:hideMark/>
          </w:tcPr>
          <w:p w14:paraId="29D521C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120,9</w:t>
            </w:r>
          </w:p>
        </w:tc>
        <w:tc>
          <w:tcPr>
            <w:tcW w:w="675" w:type="dxa"/>
            <w:shd w:val="clear" w:color="auto" w:fill="auto"/>
            <w:noWrap/>
            <w:tcMar>
              <w:left w:w="28" w:type="dxa"/>
              <w:right w:w="28" w:type="dxa"/>
            </w:tcMar>
            <w:vAlign w:val="center"/>
            <w:hideMark/>
          </w:tcPr>
          <w:p w14:paraId="707E8F1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128,8</w:t>
            </w:r>
          </w:p>
        </w:tc>
        <w:tc>
          <w:tcPr>
            <w:tcW w:w="708" w:type="dxa"/>
            <w:shd w:val="clear" w:color="auto" w:fill="auto"/>
            <w:noWrap/>
            <w:tcMar>
              <w:left w:w="28" w:type="dxa"/>
              <w:right w:w="28" w:type="dxa"/>
            </w:tcMar>
            <w:vAlign w:val="center"/>
            <w:hideMark/>
          </w:tcPr>
          <w:p w14:paraId="4244221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137,3</w:t>
            </w:r>
          </w:p>
        </w:tc>
        <w:tc>
          <w:tcPr>
            <w:tcW w:w="709" w:type="dxa"/>
            <w:shd w:val="clear" w:color="auto" w:fill="auto"/>
            <w:noWrap/>
            <w:tcMar>
              <w:left w:w="28" w:type="dxa"/>
              <w:right w:w="28" w:type="dxa"/>
            </w:tcMar>
            <w:vAlign w:val="center"/>
            <w:hideMark/>
          </w:tcPr>
          <w:p w14:paraId="4ADDE51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146,8</w:t>
            </w:r>
          </w:p>
        </w:tc>
        <w:tc>
          <w:tcPr>
            <w:tcW w:w="709" w:type="dxa"/>
            <w:shd w:val="clear" w:color="auto" w:fill="auto"/>
            <w:noWrap/>
            <w:tcMar>
              <w:left w:w="28" w:type="dxa"/>
              <w:right w:w="28" w:type="dxa"/>
            </w:tcMar>
            <w:vAlign w:val="center"/>
            <w:hideMark/>
          </w:tcPr>
          <w:p w14:paraId="3DAA776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156,8</w:t>
            </w:r>
          </w:p>
        </w:tc>
        <w:tc>
          <w:tcPr>
            <w:tcW w:w="709" w:type="dxa"/>
            <w:shd w:val="clear" w:color="auto" w:fill="auto"/>
            <w:noWrap/>
            <w:tcMar>
              <w:left w:w="28" w:type="dxa"/>
              <w:right w:w="28" w:type="dxa"/>
            </w:tcMar>
            <w:vAlign w:val="center"/>
            <w:hideMark/>
          </w:tcPr>
          <w:p w14:paraId="4FB462C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167,6</w:t>
            </w:r>
          </w:p>
        </w:tc>
        <w:tc>
          <w:tcPr>
            <w:tcW w:w="708" w:type="dxa"/>
            <w:shd w:val="clear" w:color="auto" w:fill="auto"/>
            <w:noWrap/>
            <w:tcMar>
              <w:left w:w="28" w:type="dxa"/>
              <w:right w:w="28" w:type="dxa"/>
            </w:tcMar>
            <w:vAlign w:val="center"/>
            <w:hideMark/>
          </w:tcPr>
          <w:p w14:paraId="563EE98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179,2</w:t>
            </w:r>
          </w:p>
        </w:tc>
      </w:tr>
      <w:tr w:rsidR="001C4C2D" w:rsidRPr="00062B67" w14:paraId="174E1AD1" w14:textId="77777777" w:rsidTr="00792E25">
        <w:trPr>
          <w:trHeight w:val="300"/>
        </w:trPr>
        <w:tc>
          <w:tcPr>
            <w:tcW w:w="4928" w:type="dxa"/>
            <w:shd w:val="clear" w:color="auto" w:fill="auto"/>
            <w:noWrap/>
            <w:tcMar>
              <w:left w:w="28" w:type="dxa"/>
              <w:right w:w="28" w:type="dxa"/>
            </w:tcMar>
            <w:vAlign w:val="center"/>
            <w:hideMark/>
          </w:tcPr>
          <w:p w14:paraId="01C2DB1C"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Отгружено товаров собственного производства и выполнено работ собственными силами, млрд руб.</w:t>
            </w:r>
          </w:p>
        </w:tc>
        <w:tc>
          <w:tcPr>
            <w:tcW w:w="709" w:type="dxa"/>
            <w:shd w:val="clear" w:color="auto" w:fill="auto"/>
            <w:noWrap/>
            <w:tcMar>
              <w:left w:w="28" w:type="dxa"/>
              <w:right w:w="28" w:type="dxa"/>
            </w:tcMar>
            <w:vAlign w:val="center"/>
            <w:hideMark/>
          </w:tcPr>
          <w:p w14:paraId="2B5C748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153,8</w:t>
            </w:r>
          </w:p>
        </w:tc>
        <w:tc>
          <w:tcPr>
            <w:tcW w:w="708" w:type="dxa"/>
            <w:shd w:val="clear" w:color="auto" w:fill="auto"/>
            <w:noWrap/>
            <w:tcMar>
              <w:left w:w="28" w:type="dxa"/>
              <w:right w:w="28" w:type="dxa"/>
            </w:tcMar>
            <w:vAlign w:val="center"/>
            <w:hideMark/>
          </w:tcPr>
          <w:p w14:paraId="14EE163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181,1</w:t>
            </w:r>
          </w:p>
        </w:tc>
        <w:tc>
          <w:tcPr>
            <w:tcW w:w="629" w:type="dxa"/>
            <w:shd w:val="clear" w:color="auto" w:fill="auto"/>
            <w:noWrap/>
            <w:tcMar>
              <w:left w:w="28" w:type="dxa"/>
              <w:right w:w="28" w:type="dxa"/>
            </w:tcMar>
            <w:vAlign w:val="center"/>
            <w:hideMark/>
          </w:tcPr>
          <w:p w14:paraId="0CD7F46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202,5</w:t>
            </w:r>
          </w:p>
        </w:tc>
        <w:tc>
          <w:tcPr>
            <w:tcW w:w="567" w:type="dxa"/>
            <w:shd w:val="clear" w:color="auto" w:fill="auto"/>
            <w:noWrap/>
            <w:tcMar>
              <w:left w:w="28" w:type="dxa"/>
              <w:right w:w="28" w:type="dxa"/>
            </w:tcMar>
            <w:vAlign w:val="center"/>
            <w:hideMark/>
          </w:tcPr>
          <w:p w14:paraId="53C90AB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219,2</w:t>
            </w:r>
          </w:p>
        </w:tc>
        <w:tc>
          <w:tcPr>
            <w:tcW w:w="567" w:type="dxa"/>
            <w:shd w:val="clear" w:color="auto" w:fill="auto"/>
            <w:noWrap/>
            <w:tcMar>
              <w:left w:w="28" w:type="dxa"/>
              <w:right w:w="28" w:type="dxa"/>
            </w:tcMar>
            <w:vAlign w:val="center"/>
            <w:hideMark/>
          </w:tcPr>
          <w:p w14:paraId="62ADA1E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230,8</w:t>
            </w:r>
          </w:p>
        </w:tc>
        <w:tc>
          <w:tcPr>
            <w:tcW w:w="709" w:type="dxa"/>
            <w:shd w:val="clear" w:color="auto" w:fill="auto"/>
            <w:noWrap/>
            <w:tcMar>
              <w:left w:w="28" w:type="dxa"/>
              <w:right w:w="28" w:type="dxa"/>
            </w:tcMar>
            <w:vAlign w:val="center"/>
            <w:hideMark/>
          </w:tcPr>
          <w:p w14:paraId="3A29831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248,7</w:t>
            </w:r>
          </w:p>
        </w:tc>
        <w:tc>
          <w:tcPr>
            <w:tcW w:w="709" w:type="dxa"/>
            <w:shd w:val="clear" w:color="auto" w:fill="auto"/>
            <w:noWrap/>
            <w:tcMar>
              <w:left w:w="28" w:type="dxa"/>
              <w:right w:w="28" w:type="dxa"/>
            </w:tcMar>
            <w:vAlign w:val="center"/>
            <w:hideMark/>
          </w:tcPr>
          <w:p w14:paraId="6598126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262,5</w:t>
            </w:r>
          </w:p>
        </w:tc>
        <w:tc>
          <w:tcPr>
            <w:tcW w:w="708" w:type="dxa"/>
            <w:shd w:val="clear" w:color="auto" w:fill="auto"/>
            <w:noWrap/>
            <w:tcMar>
              <w:left w:w="28" w:type="dxa"/>
              <w:right w:w="28" w:type="dxa"/>
            </w:tcMar>
            <w:vAlign w:val="center"/>
            <w:hideMark/>
          </w:tcPr>
          <w:p w14:paraId="1607DB7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281,9</w:t>
            </w:r>
          </w:p>
        </w:tc>
        <w:tc>
          <w:tcPr>
            <w:tcW w:w="709" w:type="dxa"/>
            <w:shd w:val="clear" w:color="auto" w:fill="auto"/>
            <w:noWrap/>
            <w:tcMar>
              <w:left w:w="28" w:type="dxa"/>
              <w:right w:w="28" w:type="dxa"/>
            </w:tcMar>
            <w:vAlign w:val="center"/>
            <w:hideMark/>
          </w:tcPr>
          <w:p w14:paraId="467AD4A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297,4</w:t>
            </w:r>
          </w:p>
        </w:tc>
        <w:tc>
          <w:tcPr>
            <w:tcW w:w="675" w:type="dxa"/>
            <w:shd w:val="clear" w:color="auto" w:fill="auto"/>
            <w:noWrap/>
            <w:tcMar>
              <w:left w:w="28" w:type="dxa"/>
              <w:right w:w="28" w:type="dxa"/>
            </w:tcMar>
            <w:vAlign w:val="center"/>
            <w:hideMark/>
          </w:tcPr>
          <w:p w14:paraId="713CA02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314,3</w:t>
            </w:r>
          </w:p>
        </w:tc>
        <w:tc>
          <w:tcPr>
            <w:tcW w:w="708" w:type="dxa"/>
            <w:shd w:val="clear" w:color="auto" w:fill="auto"/>
            <w:noWrap/>
            <w:tcMar>
              <w:left w:w="28" w:type="dxa"/>
              <w:right w:w="28" w:type="dxa"/>
            </w:tcMar>
            <w:vAlign w:val="center"/>
            <w:hideMark/>
          </w:tcPr>
          <w:p w14:paraId="3DD996D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333,7</w:t>
            </w:r>
          </w:p>
        </w:tc>
        <w:tc>
          <w:tcPr>
            <w:tcW w:w="709" w:type="dxa"/>
            <w:shd w:val="clear" w:color="auto" w:fill="auto"/>
            <w:noWrap/>
            <w:tcMar>
              <w:left w:w="28" w:type="dxa"/>
              <w:right w:w="28" w:type="dxa"/>
            </w:tcMar>
            <w:vAlign w:val="center"/>
            <w:hideMark/>
          </w:tcPr>
          <w:p w14:paraId="5F7CB4C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356,6</w:t>
            </w:r>
          </w:p>
        </w:tc>
        <w:tc>
          <w:tcPr>
            <w:tcW w:w="709" w:type="dxa"/>
            <w:shd w:val="clear" w:color="auto" w:fill="auto"/>
            <w:noWrap/>
            <w:tcMar>
              <w:left w:w="28" w:type="dxa"/>
              <w:right w:w="28" w:type="dxa"/>
            </w:tcMar>
            <w:vAlign w:val="center"/>
            <w:hideMark/>
          </w:tcPr>
          <w:p w14:paraId="4E3148F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380,1</w:t>
            </w:r>
          </w:p>
        </w:tc>
        <w:tc>
          <w:tcPr>
            <w:tcW w:w="709" w:type="dxa"/>
            <w:shd w:val="clear" w:color="auto" w:fill="auto"/>
            <w:noWrap/>
            <w:tcMar>
              <w:left w:w="28" w:type="dxa"/>
              <w:right w:w="28" w:type="dxa"/>
            </w:tcMar>
            <w:vAlign w:val="center"/>
            <w:hideMark/>
          </w:tcPr>
          <w:p w14:paraId="53C8BE1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405,5</w:t>
            </w:r>
          </w:p>
        </w:tc>
        <w:tc>
          <w:tcPr>
            <w:tcW w:w="708" w:type="dxa"/>
            <w:shd w:val="clear" w:color="auto" w:fill="auto"/>
            <w:noWrap/>
            <w:tcMar>
              <w:left w:w="28" w:type="dxa"/>
              <w:right w:w="28" w:type="dxa"/>
            </w:tcMar>
            <w:vAlign w:val="center"/>
            <w:hideMark/>
          </w:tcPr>
          <w:p w14:paraId="57313F1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431,5</w:t>
            </w:r>
          </w:p>
        </w:tc>
      </w:tr>
      <w:tr w:rsidR="001C4C2D" w:rsidRPr="00062B67" w14:paraId="237FF988" w14:textId="77777777" w:rsidTr="00792E25">
        <w:trPr>
          <w:trHeight w:val="300"/>
        </w:trPr>
        <w:tc>
          <w:tcPr>
            <w:tcW w:w="4928" w:type="dxa"/>
            <w:shd w:val="clear" w:color="auto" w:fill="auto"/>
            <w:noWrap/>
            <w:tcMar>
              <w:left w:w="28" w:type="dxa"/>
              <w:right w:w="28" w:type="dxa"/>
            </w:tcMar>
            <w:vAlign w:val="center"/>
            <w:hideMark/>
          </w:tcPr>
          <w:p w14:paraId="2A678604"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инвестиций в основной капитал (по крупным и средним предприятиям), млрд руб.</w:t>
            </w:r>
          </w:p>
        </w:tc>
        <w:tc>
          <w:tcPr>
            <w:tcW w:w="709" w:type="dxa"/>
            <w:shd w:val="clear" w:color="auto" w:fill="auto"/>
            <w:noWrap/>
            <w:tcMar>
              <w:left w:w="28" w:type="dxa"/>
              <w:right w:w="28" w:type="dxa"/>
            </w:tcMar>
            <w:vAlign w:val="center"/>
            <w:hideMark/>
          </w:tcPr>
          <w:p w14:paraId="608D02D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33,6</w:t>
            </w:r>
          </w:p>
        </w:tc>
        <w:tc>
          <w:tcPr>
            <w:tcW w:w="708" w:type="dxa"/>
            <w:shd w:val="clear" w:color="auto" w:fill="auto"/>
            <w:noWrap/>
            <w:tcMar>
              <w:left w:w="28" w:type="dxa"/>
              <w:right w:w="28" w:type="dxa"/>
            </w:tcMar>
            <w:vAlign w:val="center"/>
            <w:hideMark/>
          </w:tcPr>
          <w:p w14:paraId="1CB4006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37,1</w:t>
            </w:r>
          </w:p>
        </w:tc>
        <w:tc>
          <w:tcPr>
            <w:tcW w:w="629" w:type="dxa"/>
            <w:shd w:val="clear" w:color="auto" w:fill="auto"/>
            <w:noWrap/>
            <w:tcMar>
              <w:left w:w="28" w:type="dxa"/>
              <w:right w:w="28" w:type="dxa"/>
            </w:tcMar>
            <w:vAlign w:val="center"/>
            <w:hideMark/>
          </w:tcPr>
          <w:p w14:paraId="4081202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40,8</w:t>
            </w:r>
          </w:p>
        </w:tc>
        <w:tc>
          <w:tcPr>
            <w:tcW w:w="567" w:type="dxa"/>
            <w:shd w:val="clear" w:color="auto" w:fill="auto"/>
            <w:noWrap/>
            <w:tcMar>
              <w:left w:w="28" w:type="dxa"/>
              <w:right w:w="28" w:type="dxa"/>
            </w:tcMar>
            <w:vAlign w:val="center"/>
            <w:hideMark/>
          </w:tcPr>
          <w:p w14:paraId="34BB47B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44,3</w:t>
            </w:r>
          </w:p>
        </w:tc>
        <w:tc>
          <w:tcPr>
            <w:tcW w:w="567" w:type="dxa"/>
            <w:shd w:val="clear" w:color="auto" w:fill="auto"/>
            <w:noWrap/>
            <w:tcMar>
              <w:left w:w="28" w:type="dxa"/>
              <w:right w:w="28" w:type="dxa"/>
            </w:tcMar>
            <w:vAlign w:val="center"/>
            <w:hideMark/>
          </w:tcPr>
          <w:p w14:paraId="0FBC1A1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47,6</w:t>
            </w:r>
          </w:p>
        </w:tc>
        <w:tc>
          <w:tcPr>
            <w:tcW w:w="709" w:type="dxa"/>
            <w:shd w:val="clear" w:color="auto" w:fill="auto"/>
            <w:noWrap/>
            <w:tcMar>
              <w:left w:w="28" w:type="dxa"/>
              <w:right w:w="28" w:type="dxa"/>
            </w:tcMar>
            <w:vAlign w:val="center"/>
            <w:hideMark/>
          </w:tcPr>
          <w:p w14:paraId="3E42BF6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51,2</w:t>
            </w:r>
          </w:p>
        </w:tc>
        <w:tc>
          <w:tcPr>
            <w:tcW w:w="709" w:type="dxa"/>
            <w:shd w:val="clear" w:color="auto" w:fill="auto"/>
            <w:noWrap/>
            <w:tcMar>
              <w:left w:w="28" w:type="dxa"/>
              <w:right w:w="28" w:type="dxa"/>
            </w:tcMar>
            <w:vAlign w:val="center"/>
            <w:hideMark/>
          </w:tcPr>
          <w:p w14:paraId="21B679D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55,0</w:t>
            </w:r>
          </w:p>
        </w:tc>
        <w:tc>
          <w:tcPr>
            <w:tcW w:w="708" w:type="dxa"/>
            <w:shd w:val="clear" w:color="auto" w:fill="auto"/>
            <w:noWrap/>
            <w:tcMar>
              <w:left w:w="28" w:type="dxa"/>
              <w:right w:w="28" w:type="dxa"/>
            </w:tcMar>
            <w:vAlign w:val="center"/>
            <w:hideMark/>
          </w:tcPr>
          <w:p w14:paraId="706DCEC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59,1</w:t>
            </w:r>
          </w:p>
        </w:tc>
        <w:tc>
          <w:tcPr>
            <w:tcW w:w="709" w:type="dxa"/>
            <w:shd w:val="clear" w:color="auto" w:fill="auto"/>
            <w:noWrap/>
            <w:tcMar>
              <w:left w:w="28" w:type="dxa"/>
              <w:right w:w="28" w:type="dxa"/>
            </w:tcMar>
            <w:vAlign w:val="center"/>
            <w:hideMark/>
          </w:tcPr>
          <w:p w14:paraId="3FA28AA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63,5</w:t>
            </w:r>
          </w:p>
        </w:tc>
        <w:tc>
          <w:tcPr>
            <w:tcW w:w="675" w:type="dxa"/>
            <w:shd w:val="clear" w:color="auto" w:fill="auto"/>
            <w:noWrap/>
            <w:tcMar>
              <w:left w:w="28" w:type="dxa"/>
              <w:right w:w="28" w:type="dxa"/>
            </w:tcMar>
            <w:vAlign w:val="center"/>
            <w:hideMark/>
          </w:tcPr>
          <w:p w14:paraId="59AED55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68,2</w:t>
            </w:r>
          </w:p>
        </w:tc>
        <w:tc>
          <w:tcPr>
            <w:tcW w:w="708" w:type="dxa"/>
            <w:shd w:val="clear" w:color="auto" w:fill="auto"/>
            <w:noWrap/>
            <w:tcMar>
              <w:left w:w="28" w:type="dxa"/>
              <w:right w:w="28" w:type="dxa"/>
            </w:tcMar>
            <w:vAlign w:val="center"/>
            <w:hideMark/>
          </w:tcPr>
          <w:p w14:paraId="233BDAF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73,3</w:t>
            </w:r>
          </w:p>
        </w:tc>
        <w:tc>
          <w:tcPr>
            <w:tcW w:w="709" w:type="dxa"/>
            <w:shd w:val="clear" w:color="auto" w:fill="auto"/>
            <w:noWrap/>
            <w:tcMar>
              <w:left w:w="28" w:type="dxa"/>
              <w:right w:w="28" w:type="dxa"/>
            </w:tcMar>
            <w:vAlign w:val="center"/>
            <w:hideMark/>
          </w:tcPr>
          <w:p w14:paraId="4A4C774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78,7</w:t>
            </w:r>
          </w:p>
        </w:tc>
        <w:tc>
          <w:tcPr>
            <w:tcW w:w="709" w:type="dxa"/>
            <w:shd w:val="clear" w:color="auto" w:fill="auto"/>
            <w:noWrap/>
            <w:tcMar>
              <w:left w:w="28" w:type="dxa"/>
              <w:right w:w="28" w:type="dxa"/>
            </w:tcMar>
            <w:vAlign w:val="center"/>
            <w:hideMark/>
          </w:tcPr>
          <w:p w14:paraId="728872B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84,6</w:t>
            </w:r>
          </w:p>
        </w:tc>
        <w:tc>
          <w:tcPr>
            <w:tcW w:w="709" w:type="dxa"/>
            <w:shd w:val="clear" w:color="auto" w:fill="auto"/>
            <w:noWrap/>
            <w:tcMar>
              <w:left w:w="28" w:type="dxa"/>
              <w:right w:w="28" w:type="dxa"/>
            </w:tcMar>
            <w:vAlign w:val="center"/>
            <w:hideMark/>
          </w:tcPr>
          <w:p w14:paraId="77A6092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90,9</w:t>
            </w:r>
          </w:p>
        </w:tc>
        <w:tc>
          <w:tcPr>
            <w:tcW w:w="708" w:type="dxa"/>
            <w:shd w:val="clear" w:color="auto" w:fill="auto"/>
            <w:noWrap/>
            <w:tcMar>
              <w:left w:w="28" w:type="dxa"/>
              <w:right w:w="28" w:type="dxa"/>
            </w:tcMar>
            <w:vAlign w:val="center"/>
            <w:hideMark/>
          </w:tcPr>
          <w:p w14:paraId="37BB322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97,7</w:t>
            </w:r>
          </w:p>
        </w:tc>
      </w:tr>
      <w:tr w:rsidR="001C4C2D" w:rsidRPr="00062B67" w14:paraId="61540096" w14:textId="77777777" w:rsidTr="00792E25">
        <w:trPr>
          <w:trHeight w:val="300"/>
        </w:trPr>
        <w:tc>
          <w:tcPr>
            <w:tcW w:w="4928" w:type="dxa"/>
            <w:shd w:val="clear" w:color="auto" w:fill="auto"/>
            <w:noWrap/>
            <w:tcMar>
              <w:left w:w="28" w:type="dxa"/>
              <w:right w:w="28" w:type="dxa"/>
            </w:tcMar>
            <w:vAlign w:val="center"/>
            <w:hideMark/>
          </w:tcPr>
          <w:p w14:paraId="7F949771"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розничной торговли, млрд руб.</w:t>
            </w:r>
          </w:p>
        </w:tc>
        <w:tc>
          <w:tcPr>
            <w:tcW w:w="709" w:type="dxa"/>
            <w:shd w:val="clear" w:color="auto" w:fill="auto"/>
            <w:noWrap/>
            <w:tcMar>
              <w:left w:w="28" w:type="dxa"/>
              <w:right w:w="28" w:type="dxa"/>
            </w:tcMar>
            <w:vAlign w:val="center"/>
            <w:hideMark/>
          </w:tcPr>
          <w:p w14:paraId="0282BD5F"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62,6</w:t>
            </w:r>
          </w:p>
        </w:tc>
        <w:tc>
          <w:tcPr>
            <w:tcW w:w="708" w:type="dxa"/>
            <w:shd w:val="clear" w:color="auto" w:fill="auto"/>
            <w:noWrap/>
            <w:tcMar>
              <w:left w:w="28" w:type="dxa"/>
              <w:right w:w="28" w:type="dxa"/>
            </w:tcMar>
            <w:vAlign w:val="center"/>
            <w:hideMark/>
          </w:tcPr>
          <w:p w14:paraId="6CA7879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69,0</w:t>
            </w:r>
          </w:p>
        </w:tc>
        <w:tc>
          <w:tcPr>
            <w:tcW w:w="629" w:type="dxa"/>
            <w:shd w:val="clear" w:color="auto" w:fill="auto"/>
            <w:noWrap/>
            <w:tcMar>
              <w:left w:w="28" w:type="dxa"/>
              <w:right w:w="28" w:type="dxa"/>
            </w:tcMar>
            <w:vAlign w:val="center"/>
            <w:hideMark/>
          </w:tcPr>
          <w:p w14:paraId="720A119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75,9</w:t>
            </w:r>
          </w:p>
        </w:tc>
        <w:tc>
          <w:tcPr>
            <w:tcW w:w="567" w:type="dxa"/>
            <w:shd w:val="clear" w:color="auto" w:fill="auto"/>
            <w:noWrap/>
            <w:tcMar>
              <w:left w:w="28" w:type="dxa"/>
              <w:right w:w="28" w:type="dxa"/>
            </w:tcMar>
            <w:vAlign w:val="center"/>
            <w:hideMark/>
          </w:tcPr>
          <w:p w14:paraId="075194F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83,4</w:t>
            </w:r>
          </w:p>
        </w:tc>
        <w:tc>
          <w:tcPr>
            <w:tcW w:w="567" w:type="dxa"/>
            <w:shd w:val="clear" w:color="auto" w:fill="auto"/>
            <w:noWrap/>
            <w:tcMar>
              <w:left w:w="28" w:type="dxa"/>
              <w:right w:w="28" w:type="dxa"/>
            </w:tcMar>
            <w:vAlign w:val="center"/>
            <w:hideMark/>
          </w:tcPr>
          <w:p w14:paraId="5FCC89B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92,8</w:t>
            </w:r>
          </w:p>
        </w:tc>
        <w:tc>
          <w:tcPr>
            <w:tcW w:w="709" w:type="dxa"/>
            <w:shd w:val="clear" w:color="auto" w:fill="auto"/>
            <w:noWrap/>
            <w:tcMar>
              <w:left w:w="28" w:type="dxa"/>
              <w:right w:w="28" w:type="dxa"/>
            </w:tcMar>
            <w:vAlign w:val="center"/>
            <w:hideMark/>
          </w:tcPr>
          <w:p w14:paraId="44CD18D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103,9</w:t>
            </w:r>
          </w:p>
        </w:tc>
        <w:tc>
          <w:tcPr>
            <w:tcW w:w="709" w:type="dxa"/>
            <w:shd w:val="clear" w:color="auto" w:fill="auto"/>
            <w:noWrap/>
            <w:tcMar>
              <w:left w:w="28" w:type="dxa"/>
              <w:right w:w="28" w:type="dxa"/>
            </w:tcMar>
            <w:vAlign w:val="center"/>
            <w:hideMark/>
          </w:tcPr>
          <w:p w14:paraId="0B3EA94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116,5</w:t>
            </w:r>
          </w:p>
        </w:tc>
        <w:tc>
          <w:tcPr>
            <w:tcW w:w="708" w:type="dxa"/>
            <w:shd w:val="clear" w:color="auto" w:fill="auto"/>
            <w:noWrap/>
            <w:tcMar>
              <w:left w:w="28" w:type="dxa"/>
              <w:right w:w="28" w:type="dxa"/>
            </w:tcMar>
            <w:vAlign w:val="center"/>
            <w:hideMark/>
          </w:tcPr>
          <w:p w14:paraId="7DF0D2F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130,7</w:t>
            </w:r>
          </w:p>
        </w:tc>
        <w:tc>
          <w:tcPr>
            <w:tcW w:w="709" w:type="dxa"/>
            <w:shd w:val="clear" w:color="auto" w:fill="auto"/>
            <w:noWrap/>
            <w:tcMar>
              <w:left w:w="28" w:type="dxa"/>
              <w:right w:w="28" w:type="dxa"/>
            </w:tcMar>
            <w:vAlign w:val="center"/>
            <w:hideMark/>
          </w:tcPr>
          <w:p w14:paraId="1ADA6D8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145,1</w:t>
            </w:r>
          </w:p>
        </w:tc>
        <w:tc>
          <w:tcPr>
            <w:tcW w:w="675" w:type="dxa"/>
            <w:shd w:val="clear" w:color="auto" w:fill="auto"/>
            <w:noWrap/>
            <w:tcMar>
              <w:left w:w="28" w:type="dxa"/>
              <w:right w:w="28" w:type="dxa"/>
            </w:tcMar>
            <w:vAlign w:val="center"/>
            <w:hideMark/>
          </w:tcPr>
          <w:p w14:paraId="48A9A4F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160,2</w:t>
            </w:r>
          </w:p>
        </w:tc>
        <w:tc>
          <w:tcPr>
            <w:tcW w:w="708" w:type="dxa"/>
            <w:shd w:val="clear" w:color="auto" w:fill="auto"/>
            <w:noWrap/>
            <w:tcMar>
              <w:left w:w="28" w:type="dxa"/>
              <w:right w:w="28" w:type="dxa"/>
            </w:tcMar>
            <w:vAlign w:val="center"/>
            <w:hideMark/>
          </w:tcPr>
          <w:p w14:paraId="2F2B9E4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176,3</w:t>
            </w:r>
          </w:p>
        </w:tc>
        <w:tc>
          <w:tcPr>
            <w:tcW w:w="709" w:type="dxa"/>
            <w:shd w:val="clear" w:color="auto" w:fill="auto"/>
            <w:noWrap/>
            <w:tcMar>
              <w:left w:w="28" w:type="dxa"/>
              <w:right w:w="28" w:type="dxa"/>
            </w:tcMar>
            <w:vAlign w:val="center"/>
            <w:hideMark/>
          </w:tcPr>
          <w:p w14:paraId="376318B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194,3</w:t>
            </w:r>
          </w:p>
        </w:tc>
        <w:tc>
          <w:tcPr>
            <w:tcW w:w="709" w:type="dxa"/>
            <w:shd w:val="clear" w:color="auto" w:fill="auto"/>
            <w:noWrap/>
            <w:tcMar>
              <w:left w:w="28" w:type="dxa"/>
              <w:right w:w="28" w:type="dxa"/>
            </w:tcMar>
            <w:vAlign w:val="center"/>
            <w:hideMark/>
          </w:tcPr>
          <w:p w14:paraId="6FB86DB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213,9</w:t>
            </w:r>
          </w:p>
        </w:tc>
        <w:tc>
          <w:tcPr>
            <w:tcW w:w="709" w:type="dxa"/>
            <w:shd w:val="clear" w:color="auto" w:fill="auto"/>
            <w:noWrap/>
            <w:tcMar>
              <w:left w:w="28" w:type="dxa"/>
              <w:right w:w="28" w:type="dxa"/>
            </w:tcMar>
            <w:vAlign w:val="center"/>
            <w:hideMark/>
          </w:tcPr>
          <w:p w14:paraId="1156C12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235,2</w:t>
            </w:r>
          </w:p>
        </w:tc>
        <w:tc>
          <w:tcPr>
            <w:tcW w:w="708" w:type="dxa"/>
            <w:shd w:val="clear" w:color="auto" w:fill="auto"/>
            <w:noWrap/>
            <w:tcMar>
              <w:left w:w="28" w:type="dxa"/>
              <w:right w:w="28" w:type="dxa"/>
            </w:tcMar>
            <w:vAlign w:val="center"/>
            <w:hideMark/>
          </w:tcPr>
          <w:p w14:paraId="483CD8B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258,4</w:t>
            </w:r>
          </w:p>
        </w:tc>
      </w:tr>
      <w:tr w:rsidR="001C4C2D" w:rsidRPr="00062B67" w14:paraId="49AE2F15" w14:textId="77777777" w:rsidTr="00792E25">
        <w:trPr>
          <w:trHeight w:val="300"/>
        </w:trPr>
        <w:tc>
          <w:tcPr>
            <w:tcW w:w="4928" w:type="dxa"/>
            <w:shd w:val="clear" w:color="auto" w:fill="auto"/>
            <w:noWrap/>
            <w:tcMar>
              <w:left w:w="28" w:type="dxa"/>
              <w:right w:w="28" w:type="dxa"/>
            </w:tcMar>
            <w:vAlign w:val="center"/>
            <w:hideMark/>
          </w:tcPr>
          <w:p w14:paraId="6EA7553A"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Оборот общественного питания, млрд руб.</w:t>
            </w:r>
          </w:p>
        </w:tc>
        <w:tc>
          <w:tcPr>
            <w:tcW w:w="709" w:type="dxa"/>
            <w:shd w:val="clear" w:color="auto" w:fill="auto"/>
            <w:noWrap/>
            <w:tcMar>
              <w:left w:w="28" w:type="dxa"/>
              <w:right w:w="28" w:type="dxa"/>
            </w:tcMar>
            <w:vAlign w:val="center"/>
            <w:hideMark/>
          </w:tcPr>
          <w:p w14:paraId="247D910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1,8</w:t>
            </w:r>
          </w:p>
        </w:tc>
        <w:tc>
          <w:tcPr>
            <w:tcW w:w="708" w:type="dxa"/>
            <w:shd w:val="clear" w:color="auto" w:fill="auto"/>
            <w:noWrap/>
            <w:tcMar>
              <w:left w:w="28" w:type="dxa"/>
              <w:right w:w="28" w:type="dxa"/>
            </w:tcMar>
            <w:vAlign w:val="center"/>
            <w:hideMark/>
          </w:tcPr>
          <w:p w14:paraId="00307B7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w:t>
            </w:r>
          </w:p>
        </w:tc>
        <w:tc>
          <w:tcPr>
            <w:tcW w:w="629" w:type="dxa"/>
            <w:shd w:val="clear" w:color="auto" w:fill="auto"/>
            <w:noWrap/>
            <w:tcMar>
              <w:left w:w="28" w:type="dxa"/>
              <w:right w:w="28" w:type="dxa"/>
            </w:tcMar>
            <w:vAlign w:val="center"/>
            <w:hideMark/>
          </w:tcPr>
          <w:p w14:paraId="5EFCCB6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w:t>
            </w:r>
          </w:p>
        </w:tc>
        <w:tc>
          <w:tcPr>
            <w:tcW w:w="567" w:type="dxa"/>
            <w:shd w:val="clear" w:color="auto" w:fill="auto"/>
            <w:noWrap/>
            <w:tcMar>
              <w:left w:w="28" w:type="dxa"/>
              <w:right w:w="28" w:type="dxa"/>
            </w:tcMar>
            <w:vAlign w:val="center"/>
            <w:hideMark/>
          </w:tcPr>
          <w:p w14:paraId="2315474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w:t>
            </w:r>
          </w:p>
        </w:tc>
        <w:tc>
          <w:tcPr>
            <w:tcW w:w="567" w:type="dxa"/>
            <w:shd w:val="clear" w:color="auto" w:fill="auto"/>
            <w:noWrap/>
            <w:tcMar>
              <w:left w:w="28" w:type="dxa"/>
              <w:right w:w="28" w:type="dxa"/>
            </w:tcMar>
            <w:vAlign w:val="center"/>
            <w:hideMark/>
          </w:tcPr>
          <w:p w14:paraId="025D455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2,5</w:t>
            </w:r>
          </w:p>
        </w:tc>
        <w:tc>
          <w:tcPr>
            <w:tcW w:w="709" w:type="dxa"/>
            <w:shd w:val="clear" w:color="auto" w:fill="auto"/>
            <w:noWrap/>
            <w:tcMar>
              <w:left w:w="28" w:type="dxa"/>
              <w:right w:w="28" w:type="dxa"/>
            </w:tcMar>
            <w:vAlign w:val="center"/>
            <w:hideMark/>
          </w:tcPr>
          <w:p w14:paraId="4F3AEC4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w:t>
            </w:r>
          </w:p>
        </w:tc>
        <w:tc>
          <w:tcPr>
            <w:tcW w:w="709" w:type="dxa"/>
            <w:shd w:val="clear" w:color="auto" w:fill="auto"/>
            <w:noWrap/>
            <w:tcMar>
              <w:left w:w="28" w:type="dxa"/>
              <w:right w:w="28" w:type="dxa"/>
            </w:tcMar>
            <w:vAlign w:val="center"/>
            <w:hideMark/>
          </w:tcPr>
          <w:p w14:paraId="22885F48"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3,2</w:t>
            </w:r>
          </w:p>
        </w:tc>
        <w:tc>
          <w:tcPr>
            <w:tcW w:w="708" w:type="dxa"/>
            <w:shd w:val="clear" w:color="auto" w:fill="auto"/>
            <w:noWrap/>
            <w:tcMar>
              <w:left w:w="28" w:type="dxa"/>
              <w:right w:w="28" w:type="dxa"/>
            </w:tcMar>
            <w:vAlign w:val="center"/>
            <w:hideMark/>
          </w:tcPr>
          <w:p w14:paraId="64BC09B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w:t>
            </w:r>
          </w:p>
        </w:tc>
        <w:tc>
          <w:tcPr>
            <w:tcW w:w="709" w:type="dxa"/>
            <w:shd w:val="clear" w:color="auto" w:fill="auto"/>
            <w:noWrap/>
            <w:tcMar>
              <w:left w:w="28" w:type="dxa"/>
              <w:right w:w="28" w:type="dxa"/>
            </w:tcMar>
            <w:vAlign w:val="center"/>
            <w:hideMark/>
          </w:tcPr>
          <w:p w14:paraId="1CCCE8E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4,1</w:t>
            </w:r>
          </w:p>
        </w:tc>
        <w:tc>
          <w:tcPr>
            <w:tcW w:w="675" w:type="dxa"/>
            <w:shd w:val="clear" w:color="auto" w:fill="auto"/>
            <w:noWrap/>
            <w:tcMar>
              <w:left w:w="28" w:type="dxa"/>
              <w:right w:w="28" w:type="dxa"/>
            </w:tcMar>
            <w:vAlign w:val="center"/>
            <w:hideMark/>
          </w:tcPr>
          <w:p w14:paraId="7C0EB2D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4,5</w:t>
            </w:r>
          </w:p>
        </w:tc>
        <w:tc>
          <w:tcPr>
            <w:tcW w:w="708" w:type="dxa"/>
            <w:shd w:val="clear" w:color="auto" w:fill="auto"/>
            <w:noWrap/>
            <w:tcMar>
              <w:left w:w="28" w:type="dxa"/>
              <w:right w:w="28" w:type="dxa"/>
            </w:tcMar>
            <w:vAlign w:val="center"/>
            <w:hideMark/>
          </w:tcPr>
          <w:p w14:paraId="5AEFB74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5,0</w:t>
            </w:r>
          </w:p>
        </w:tc>
        <w:tc>
          <w:tcPr>
            <w:tcW w:w="709" w:type="dxa"/>
            <w:shd w:val="clear" w:color="auto" w:fill="auto"/>
            <w:noWrap/>
            <w:tcMar>
              <w:left w:w="28" w:type="dxa"/>
              <w:right w:w="28" w:type="dxa"/>
            </w:tcMar>
            <w:vAlign w:val="center"/>
            <w:hideMark/>
          </w:tcPr>
          <w:p w14:paraId="3957CCA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5,6</w:t>
            </w:r>
          </w:p>
        </w:tc>
        <w:tc>
          <w:tcPr>
            <w:tcW w:w="709" w:type="dxa"/>
            <w:shd w:val="clear" w:color="auto" w:fill="auto"/>
            <w:noWrap/>
            <w:tcMar>
              <w:left w:w="28" w:type="dxa"/>
              <w:right w:w="28" w:type="dxa"/>
            </w:tcMar>
            <w:vAlign w:val="center"/>
            <w:hideMark/>
          </w:tcPr>
          <w:p w14:paraId="7854028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6,2</w:t>
            </w:r>
          </w:p>
        </w:tc>
        <w:tc>
          <w:tcPr>
            <w:tcW w:w="709" w:type="dxa"/>
            <w:shd w:val="clear" w:color="auto" w:fill="auto"/>
            <w:noWrap/>
            <w:tcMar>
              <w:left w:w="28" w:type="dxa"/>
              <w:right w:w="28" w:type="dxa"/>
            </w:tcMar>
            <w:vAlign w:val="center"/>
            <w:hideMark/>
          </w:tcPr>
          <w:p w14:paraId="49F1F4A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6,8</w:t>
            </w:r>
          </w:p>
        </w:tc>
        <w:tc>
          <w:tcPr>
            <w:tcW w:w="708" w:type="dxa"/>
            <w:shd w:val="clear" w:color="auto" w:fill="auto"/>
            <w:noWrap/>
            <w:tcMar>
              <w:left w:w="28" w:type="dxa"/>
              <w:right w:w="28" w:type="dxa"/>
            </w:tcMar>
            <w:vAlign w:val="center"/>
            <w:hideMark/>
          </w:tcPr>
          <w:p w14:paraId="624344A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7,5</w:t>
            </w:r>
          </w:p>
        </w:tc>
      </w:tr>
      <w:tr w:rsidR="001C4C2D" w:rsidRPr="00062B67" w14:paraId="643F053E" w14:textId="77777777" w:rsidTr="00792E25">
        <w:trPr>
          <w:trHeight w:val="300"/>
        </w:trPr>
        <w:tc>
          <w:tcPr>
            <w:tcW w:w="4928" w:type="dxa"/>
            <w:shd w:val="clear" w:color="auto" w:fill="auto"/>
            <w:noWrap/>
            <w:tcMar>
              <w:left w:w="28" w:type="dxa"/>
              <w:right w:w="28" w:type="dxa"/>
            </w:tcMar>
            <w:vAlign w:val="center"/>
          </w:tcPr>
          <w:p w14:paraId="3A51261A"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Объем платных услуг, млрд руб.</w:t>
            </w:r>
          </w:p>
        </w:tc>
        <w:tc>
          <w:tcPr>
            <w:tcW w:w="709" w:type="dxa"/>
            <w:shd w:val="clear" w:color="auto" w:fill="auto"/>
            <w:noWrap/>
            <w:tcMar>
              <w:left w:w="28" w:type="dxa"/>
              <w:right w:w="28" w:type="dxa"/>
            </w:tcMar>
            <w:vAlign w:val="center"/>
          </w:tcPr>
          <w:p w14:paraId="562F756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28,0</w:t>
            </w:r>
          </w:p>
        </w:tc>
        <w:tc>
          <w:tcPr>
            <w:tcW w:w="708" w:type="dxa"/>
            <w:shd w:val="clear" w:color="auto" w:fill="auto"/>
            <w:noWrap/>
            <w:tcMar>
              <w:left w:w="28" w:type="dxa"/>
              <w:right w:w="28" w:type="dxa"/>
            </w:tcMar>
            <w:vAlign w:val="center"/>
          </w:tcPr>
          <w:p w14:paraId="75B7047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29,6</w:t>
            </w:r>
          </w:p>
        </w:tc>
        <w:tc>
          <w:tcPr>
            <w:tcW w:w="629" w:type="dxa"/>
            <w:shd w:val="clear" w:color="auto" w:fill="auto"/>
            <w:noWrap/>
            <w:tcMar>
              <w:left w:w="28" w:type="dxa"/>
              <w:right w:w="28" w:type="dxa"/>
            </w:tcMar>
            <w:vAlign w:val="center"/>
          </w:tcPr>
          <w:p w14:paraId="09326D1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32,7</w:t>
            </w:r>
          </w:p>
        </w:tc>
        <w:tc>
          <w:tcPr>
            <w:tcW w:w="567" w:type="dxa"/>
            <w:shd w:val="clear" w:color="auto" w:fill="auto"/>
            <w:noWrap/>
            <w:tcMar>
              <w:left w:w="28" w:type="dxa"/>
              <w:right w:w="28" w:type="dxa"/>
            </w:tcMar>
            <w:vAlign w:val="center"/>
          </w:tcPr>
          <w:p w14:paraId="6E8F157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36,1</w:t>
            </w:r>
          </w:p>
        </w:tc>
        <w:tc>
          <w:tcPr>
            <w:tcW w:w="567" w:type="dxa"/>
            <w:shd w:val="clear" w:color="auto" w:fill="auto"/>
            <w:noWrap/>
            <w:tcMar>
              <w:left w:w="28" w:type="dxa"/>
              <w:right w:w="28" w:type="dxa"/>
            </w:tcMar>
            <w:vAlign w:val="center"/>
          </w:tcPr>
          <w:p w14:paraId="0238675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40,5</w:t>
            </w:r>
          </w:p>
        </w:tc>
        <w:tc>
          <w:tcPr>
            <w:tcW w:w="709" w:type="dxa"/>
            <w:shd w:val="clear" w:color="auto" w:fill="auto"/>
            <w:noWrap/>
            <w:tcMar>
              <w:left w:w="28" w:type="dxa"/>
              <w:right w:w="28" w:type="dxa"/>
            </w:tcMar>
            <w:vAlign w:val="center"/>
          </w:tcPr>
          <w:p w14:paraId="48E0D25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45,6</w:t>
            </w:r>
          </w:p>
        </w:tc>
        <w:tc>
          <w:tcPr>
            <w:tcW w:w="709" w:type="dxa"/>
            <w:shd w:val="clear" w:color="auto" w:fill="auto"/>
            <w:noWrap/>
            <w:tcMar>
              <w:left w:w="28" w:type="dxa"/>
              <w:right w:w="28" w:type="dxa"/>
            </w:tcMar>
            <w:vAlign w:val="center"/>
          </w:tcPr>
          <w:p w14:paraId="73F3134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51,5</w:t>
            </w:r>
          </w:p>
        </w:tc>
        <w:tc>
          <w:tcPr>
            <w:tcW w:w="708" w:type="dxa"/>
            <w:shd w:val="clear" w:color="auto" w:fill="auto"/>
            <w:noWrap/>
            <w:tcMar>
              <w:left w:w="28" w:type="dxa"/>
              <w:right w:w="28" w:type="dxa"/>
            </w:tcMar>
            <w:vAlign w:val="center"/>
          </w:tcPr>
          <w:p w14:paraId="4F366A7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58,1</w:t>
            </w:r>
          </w:p>
        </w:tc>
        <w:tc>
          <w:tcPr>
            <w:tcW w:w="709" w:type="dxa"/>
            <w:shd w:val="clear" w:color="auto" w:fill="auto"/>
            <w:noWrap/>
            <w:tcMar>
              <w:left w:w="28" w:type="dxa"/>
              <w:right w:w="28" w:type="dxa"/>
            </w:tcMar>
            <w:vAlign w:val="center"/>
          </w:tcPr>
          <w:p w14:paraId="759E7C5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64,9</w:t>
            </w:r>
          </w:p>
        </w:tc>
        <w:tc>
          <w:tcPr>
            <w:tcW w:w="675" w:type="dxa"/>
            <w:shd w:val="clear" w:color="auto" w:fill="auto"/>
            <w:noWrap/>
            <w:tcMar>
              <w:left w:w="28" w:type="dxa"/>
              <w:right w:w="28" w:type="dxa"/>
            </w:tcMar>
            <w:vAlign w:val="center"/>
          </w:tcPr>
          <w:p w14:paraId="5C15092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71,9</w:t>
            </w:r>
          </w:p>
        </w:tc>
        <w:tc>
          <w:tcPr>
            <w:tcW w:w="708" w:type="dxa"/>
            <w:shd w:val="clear" w:color="auto" w:fill="auto"/>
            <w:noWrap/>
            <w:tcMar>
              <w:left w:w="28" w:type="dxa"/>
              <w:right w:w="28" w:type="dxa"/>
            </w:tcMar>
            <w:vAlign w:val="center"/>
          </w:tcPr>
          <w:p w14:paraId="2E0CADE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79,4</w:t>
            </w:r>
          </w:p>
        </w:tc>
        <w:tc>
          <w:tcPr>
            <w:tcW w:w="709" w:type="dxa"/>
            <w:shd w:val="clear" w:color="auto" w:fill="auto"/>
            <w:noWrap/>
            <w:tcMar>
              <w:left w:w="28" w:type="dxa"/>
              <w:right w:w="28" w:type="dxa"/>
            </w:tcMar>
            <w:vAlign w:val="center"/>
          </w:tcPr>
          <w:p w14:paraId="3777579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87,9</w:t>
            </w:r>
          </w:p>
        </w:tc>
        <w:tc>
          <w:tcPr>
            <w:tcW w:w="709" w:type="dxa"/>
            <w:shd w:val="clear" w:color="auto" w:fill="auto"/>
            <w:noWrap/>
            <w:tcMar>
              <w:left w:w="28" w:type="dxa"/>
              <w:right w:w="28" w:type="dxa"/>
            </w:tcMar>
            <w:vAlign w:val="center"/>
          </w:tcPr>
          <w:p w14:paraId="7869422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97,1</w:t>
            </w:r>
          </w:p>
        </w:tc>
        <w:tc>
          <w:tcPr>
            <w:tcW w:w="709" w:type="dxa"/>
            <w:shd w:val="clear" w:color="auto" w:fill="auto"/>
            <w:noWrap/>
            <w:tcMar>
              <w:left w:w="28" w:type="dxa"/>
              <w:right w:w="28" w:type="dxa"/>
            </w:tcMar>
            <w:vAlign w:val="center"/>
          </w:tcPr>
          <w:p w14:paraId="791BD8B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107,0</w:t>
            </w:r>
          </w:p>
        </w:tc>
        <w:tc>
          <w:tcPr>
            <w:tcW w:w="708" w:type="dxa"/>
            <w:shd w:val="clear" w:color="auto" w:fill="auto"/>
            <w:noWrap/>
            <w:tcMar>
              <w:left w:w="28" w:type="dxa"/>
              <w:right w:w="28" w:type="dxa"/>
            </w:tcMar>
            <w:vAlign w:val="center"/>
          </w:tcPr>
          <w:p w14:paraId="3C56AD3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118,0</w:t>
            </w:r>
          </w:p>
        </w:tc>
      </w:tr>
      <w:tr w:rsidR="001C4C2D" w:rsidRPr="00062B67" w14:paraId="7378A20C" w14:textId="77777777" w:rsidTr="00792E25">
        <w:trPr>
          <w:trHeight w:val="300"/>
        </w:trPr>
        <w:tc>
          <w:tcPr>
            <w:tcW w:w="4928" w:type="dxa"/>
            <w:shd w:val="clear" w:color="auto" w:fill="auto"/>
            <w:noWrap/>
            <w:tcMar>
              <w:left w:w="28" w:type="dxa"/>
              <w:right w:w="28" w:type="dxa"/>
            </w:tcMar>
            <w:vAlign w:val="center"/>
            <w:hideMark/>
          </w:tcPr>
          <w:p w14:paraId="60B9108F"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Обеспеченность жильем, кв. м / чел.</w:t>
            </w:r>
          </w:p>
        </w:tc>
        <w:tc>
          <w:tcPr>
            <w:tcW w:w="709" w:type="dxa"/>
            <w:shd w:val="clear" w:color="auto" w:fill="auto"/>
            <w:noWrap/>
            <w:tcMar>
              <w:left w:w="28" w:type="dxa"/>
              <w:right w:w="28" w:type="dxa"/>
            </w:tcMar>
            <w:vAlign w:val="center"/>
            <w:hideMark/>
          </w:tcPr>
          <w:p w14:paraId="36BD338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23,8</w:t>
            </w:r>
          </w:p>
        </w:tc>
        <w:tc>
          <w:tcPr>
            <w:tcW w:w="708" w:type="dxa"/>
            <w:shd w:val="clear" w:color="auto" w:fill="auto"/>
            <w:noWrap/>
            <w:tcMar>
              <w:left w:w="28" w:type="dxa"/>
              <w:right w:w="28" w:type="dxa"/>
            </w:tcMar>
            <w:vAlign w:val="center"/>
            <w:hideMark/>
          </w:tcPr>
          <w:p w14:paraId="136E0235"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24,2</w:t>
            </w:r>
          </w:p>
        </w:tc>
        <w:tc>
          <w:tcPr>
            <w:tcW w:w="629" w:type="dxa"/>
            <w:shd w:val="clear" w:color="auto" w:fill="auto"/>
            <w:noWrap/>
            <w:tcMar>
              <w:left w:w="28" w:type="dxa"/>
              <w:right w:w="28" w:type="dxa"/>
            </w:tcMar>
            <w:vAlign w:val="center"/>
            <w:hideMark/>
          </w:tcPr>
          <w:p w14:paraId="7E57680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24,5</w:t>
            </w:r>
          </w:p>
        </w:tc>
        <w:tc>
          <w:tcPr>
            <w:tcW w:w="567" w:type="dxa"/>
            <w:shd w:val="clear" w:color="auto" w:fill="auto"/>
            <w:noWrap/>
            <w:tcMar>
              <w:left w:w="28" w:type="dxa"/>
              <w:right w:w="28" w:type="dxa"/>
            </w:tcMar>
            <w:vAlign w:val="center"/>
            <w:hideMark/>
          </w:tcPr>
          <w:p w14:paraId="7A3E6D91"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24,8</w:t>
            </w:r>
          </w:p>
        </w:tc>
        <w:tc>
          <w:tcPr>
            <w:tcW w:w="567" w:type="dxa"/>
            <w:shd w:val="clear" w:color="auto" w:fill="auto"/>
            <w:noWrap/>
            <w:tcMar>
              <w:left w:w="28" w:type="dxa"/>
              <w:right w:w="28" w:type="dxa"/>
            </w:tcMar>
            <w:vAlign w:val="center"/>
            <w:hideMark/>
          </w:tcPr>
          <w:p w14:paraId="47FE474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25,1</w:t>
            </w:r>
          </w:p>
        </w:tc>
        <w:tc>
          <w:tcPr>
            <w:tcW w:w="709" w:type="dxa"/>
            <w:shd w:val="clear" w:color="auto" w:fill="auto"/>
            <w:noWrap/>
            <w:tcMar>
              <w:left w:w="28" w:type="dxa"/>
              <w:right w:w="28" w:type="dxa"/>
            </w:tcMar>
            <w:vAlign w:val="center"/>
            <w:hideMark/>
          </w:tcPr>
          <w:p w14:paraId="0101C637"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25,4</w:t>
            </w:r>
          </w:p>
        </w:tc>
        <w:tc>
          <w:tcPr>
            <w:tcW w:w="709" w:type="dxa"/>
            <w:shd w:val="clear" w:color="auto" w:fill="auto"/>
            <w:noWrap/>
            <w:tcMar>
              <w:left w:w="28" w:type="dxa"/>
              <w:right w:w="28" w:type="dxa"/>
            </w:tcMar>
            <w:vAlign w:val="center"/>
            <w:hideMark/>
          </w:tcPr>
          <w:p w14:paraId="3C1DE7C6"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25,7</w:t>
            </w:r>
          </w:p>
        </w:tc>
        <w:tc>
          <w:tcPr>
            <w:tcW w:w="708" w:type="dxa"/>
            <w:shd w:val="clear" w:color="auto" w:fill="auto"/>
            <w:noWrap/>
            <w:tcMar>
              <w:left w:w="28" w:type="dxa"/>
              <w:right w:w="28" w:type="dxa"/>
            </w:tcMar>
            <w:vAlign w:val="center"/>
            <w:hideMark/>
          </w:tcPr>
          <w:p w14:paraId="62516ED2"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26,1</w:t>
            </w:r>
          </w:p>
        </w:tc>
        <w:tc>
          <w:tcPr>
            <w:tcW w:w="709" w:type="dxa"/>
            <w:shd w:val="clear" w:color="auto" w:fill="auto"/>
            <w:noWrap/>
            <w:tcMar>
              <w:left w:w="28" w:type="dxa"/>
              <w:right w:w="28" w:type="dxa"/>
            </w:tcMar>
            <w:vAlign w:val="center"/>
            <w:hideMark/>
          </w:tcPr>
          <w:p w14:paraId="69155610"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26,5</w:t>
            </w:r>
          </w:p>
        </w:tc>
        <w:tc>
          <w:tcPr>
            <w:tcW w:w="675" w:type="dxa"/>
            <w:shd w:val="clear" w:color="auto" w:fill="auto"/>
            <w:noWrap/>
            <w:tcMar>
              <w:left w:w="28" w:type="dxa"/>
              <w:right w:w="28" w:type="dxa"/>
            </w:tcMar>
            <w:vAlign w:val="center"/>
            <w:hideMark/>
          </w:tcPr>
          <w:p w14:paraId="7293939A"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27,0</w:t>
            </w:r>
          </w:p>
        </w:tc>
        <w:tc>
          <w:tcPr>
            <w:tcW w:w="708" w:type="dxa"/>
            <w:shd w:val="clear" w:color="auto" w:fill="auto"/>
            <w:noWrap/>
            <w:tcMar>
              <w:left w:w="28" w:type="dxa"/>
              <w:right w:w="28" w:type="dxa"/>
            </w:tcMar>
            <w:vAlign w:val="center"/>
            <w:hideMark/>
          </w:tcPr>
          <w:p w14:paraId="22927B73"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27,4</w:t>
            </w:r>
          </w:p>
        </w:tc>
        <w:tc>
          <w:tcPr>
            <w:tcW w:w="709" w:type="dxa"/>
            <w:shd w:val="clear" w:color="auto" w:fill="auto"/>
            <w:noWrap/>
            <w:tcMar>
              <w:left w:w="28" w:type="dxa"/>
              <w:right w:w="28" w:type="dxa"/>
            </w:tcMar>
            <w:vAlign w:val="center"/>
            <w:hideMark/>
          </w:tcPr>
          <w:p w14:paraId="6896B208"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27,9</w:t>
            </w:r>
          </w:p>
        </w:tc>
        <w:tc>
          <w:tcPr>
            <w:tcW w:w="709" w:type="dxa"/>
            <w:shd w:val="clear" w:color="auto" w:fill="auto"/>
            <w:noWrap/>
            <w:tcMar>
              <w:left w:w="28" w:type="dxa"/>
              <w:right w:w="28" w:type="dxa"/>
            </w:tcMar>
            <w:vAlign w:val="center"/>
            <w:hideMark/>
          </w:tcPr>
          <w:p w14:paraId="7838D324"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28,4</w:t>
            </w:r>
          </w:p>
        </w:tc>
        <w:tc>
          <w:tcPr>
            <w:tcW w:w="709" w:type="dxa"/>
            <w:shd w:val="clear" w:color="auto" w:fill="auto"/>
            <w:noWrap/>
            <w:tcMar>
              <w:left w:w="28" w:type="dxa"/>
              <w:right w:w="28" w:type="dxa"/>
            </w:tcMar>
            <w:vAlign w:val="center"/>
            <w:hideMark/>
          </w:tcPr>
          <w:p w14:paraId="3708FE0C"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28,9</w:t>
            </w:r>
          </w:p>
        </w:tc>
        <w:tc>
          <w:tcPr>
            <w:tcW w:w="708" w:type="dxa"/>
            <w:shd w:val="clear" w:color="auto" w:fill="auto"/>
            <w:noWrap/>
            <w:tcMar>
              <w:left w:w="28" w:type="dxa"/>
              <w:right w:w="28" w:type="dxa"/>
            </w:tcMar>
            <w:vAlign w:val="center"/>
            <w:hideMark/>
          </w:tcPr>
          <w:p w14:paraId="6F06D079" w14:textId="77777777" w:rsidR="001C4C2D" w:rsidRPr="00062B67" w:rsidRDefault="001C4C2D" w:rsidP="00792E25">
            <w:pPr>
              <w:spacing w:after="0" w:line="240" w:lineRule="auto"/>
              <w:jc w:val="center"/>
              <w:rPr>
                <w:rFonts w:ascii="Times New Roman" w:hAnsi="Times New Roman" w:cs="Times New Roman"/>
                <w:color w:val="000000" w:themeColor="text1"/>
              </w:rPr>
            </w:pPr>
            <w:r w:rsidRPr="00062B67">
              <w:rPr>
                <w:rFonts w:ascii="Times New Roman" w:hAnsi="Times New Roman" w:cs="Times New Roman"/>
                <w:color w:val="000000" w:themeColor="text1"/>
              </w:rPr>
              <w:t>29,4</w:t>
            </w:r>
          </w:p>
        </w:tc>
      </w:tr>
      <w:tr w:rsidR="001C4C2D" w:rsidRPr="00062B67" w14:paraId="30ADF422" w14:textId="77777777" w:rsidTr="00792E25">
        <w:trPr>
          <w:trHeight w:val="300"/>
        </w:trPr>
        <w:tc>
          <w:tcPr>
            <w:tcW w:w="4928" w:type="dxa"/>
            <w:shd w:val="clear" w:color="auto" w:fill="auto"/>
            <w:noWrap/>
            <w:tcMar>
              <w:left w:w="28" w:type="dxa"/>
              <w:right w:w="28" w:type="dxa"/>
            </w:tcMar>
            <w:vAlign w:val="center"/>
            <w:hideMark/>
          </w:tcPr>
          <w:p w14:paraId="75ED9C5E"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Доходы бюджета, млрд руб.</w:t>
            </w:r>
          </w:p>
        </w:tc>
        <w:tc>
          <w:tcPr>
            <w:tcW w:w="709" w:type="dxa"/>
            <w:shd w:val="clear" w:color="auto" w:fill="auto"/>
            <w:noWrap/>
            <w:tcMar>
              <w:left w:w="28" w:type="dxa"/>
              <w:right w:w="28" w:type="dxa"/>
            </w:tcMar>
            <w:vAlign w:val="center"/>
            <w:hideMark/>
          </w:tcPr>
          <w:p w14:paraId="3794C5A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13,3</w:t>
            </w:r>
          </w:p>
        </w:tc>
        <w:tc>
          <w:tcPr>
            <w:tcW w:w="708" w:type="dxa"/>
            <w:shd w:val="clear" w:color="auto" w:fill="auto"/>
            <w:noWrap/>
            <w:tcMar>
              <w:left w:w="28" w:type="dxa"/>
              <w:right w:w="28" w:type="dxa"/>
            </w:tcMar>
            <w:vAlign w:val="center"/>
            <w:hideMark/>
          </w:tcPr>
          <w:p w14:paraId="616F42C0"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15,1</w:t>
            </w:r>
          </w:p>
        </w:tc>
        <w:tc>
          <w:tcPr>
            <w:tcW w:w="629" w:type="dxa"/>
            <w:shd w:val="clear" w:color="auto" w:fill="auto"/>
            <w:noWrap/>
            <w:tcMar>
              <w:left w:w="28" w:type="dxa"/>
              <w:right w:w="28" w:type="dxa"/>
            </w:tcMar>
            <w:vAlign w:val="center"/>
            <w:hideMark/>
          </w:tcPr>
          <w:p w14:paraId="0460AA9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16,3</w:t>
            </w:r>
          </w:p>
        </w:tc>
        <w:tc>
          <w:tcPr>
            <w:tcW w:w="567" w:type="dxa"/>
            <w:shd w:val="clear" w:color="auto" w:fill="auto"/>
            <w:noWrap/>
            <w:tcMar>
              <w:left w:w="28" w:type="dxa"/>
              <w:right w:w="28" w:type="dxa"/>
            </w:tcMar>
            <w:vAlign w:val="center"/>
            <w:hideMark/>
          </w:tcPr>
          <w:p w14:paraId="0B7D8A2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17,4</w:t>
            </w:r>
          </w:p>
        </w:tc>
        <w:tc>
          <w:tcPr>
            <w:tcW w:w="567" w:type="dxa"/>
            <w:shd w:val="clear" w:color="auto" w:fill="auto"/>
            <w:noWrap/>
            <w:tcMar>
              <w:left w:w="28" w:type="dxa"/>
              <w:right w:w="28" w:type="dxa"/>
            </w:tcMar>
            <w:vAlign w:val="center"/>
            <w:hideMark/>
          </w:tcPr>
          <w:p w14:paraId="6A2A849C"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18,2</w:t>
            </w:r>
          </w:p>
        </w:tc>
        <w:tc>
          <w:tcPr>
            <w:tcW w:w="709" w:type="dxa"/>
            <w:shd w:val="clear" w:color="auto" w:fill="auto"/>
            <w:noWrap/>
            <w:tcMar>
              <w:left w:w="28" w:type="dxa"/>
              <w:right w:w="28" w:type="dxa"/>
            </w:tcMar>
            <w:vAlign w:val="center"/>
            <w:hideMark/>
          </w:tcPr>
          <w:p w14:paraId="7C2E519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19,3</w:t>
            </w:r>
          </w:p>
        </w:tc>
        <w:tc>
          <w:tcPr>
            <w:tcW w:w="709" w:type="dxa"/>
            <w:shd w:val="clear" w:color="auto" w:fill="auto"/>
            <w:noWrap/>
            <w:tcMar>
              <w:left w:w="28" w:type="dxa"/>
              <w:right w:w="28" w:type="dxa"/>
            </w:tcMar>
            <w:vAlign w:val="center"/>
            <w:hideMark/>
          </w:tcPr>
          <w:p w14:paraId="17FC6CB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20,3</w:t>
            </w:r>
          </w:p>
        </w:tc>
        <w:tc>
          <w:tcPr>
            <w:tcW w:w="708" w:type="dxa"/>
            <w:shd w:val="clear" w:color="auto" w:fill="auto"/>
            <w:noWrap/>
            <w:tcMar>
              <w:left w:w="28" w:type="dxa"/>
              <w:right w:w="28" w:type="dxa"/>
            </w:tcMar>
            <w:vAlign w:val="center"/>
            <w:hideMark/>
          </w:tcPr>
          <w:p w14:paraId="49E45DB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21,4</w:t>
            </w:r>
          </w:p>
        </w:tc>
        <w:tc>
          <w:tcPr>
            <w:tcW w:w="709" w:type="dxa"/>
            <w:shd w:val="clear" w:color="auto" w:fill="auto"/>
            <w:noWrap/>
            <w:tcMar>
              <w:left w:w="28" w:type="dxa"/>
              <w:right w:w="28" w:type="dxa"/>
            </w:tcMar>
            <w:vAlign w:val="center"/>
            <w:hideMark/>
          </w:tcPr>
          <w:p w14:paraId="58EBDAC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22,5</w:t>
            </w:r>
          </w:p>
        </w:tc>
        <w:tc>
          <w:tcPr>
            <w:tcW w:w="675" w:type="dxa"/>
            <w:shd w:val="clear" w:color="auto" w:fill="auto"/>
            <w:noWrap/>
            <w:tcMar>
              <w:left w:w="28" w:type="dxa"/>
              <w:right w:w="28" w:type="dxa"/>
            </w:tcMar>
            <w:vAlign w:val="center"/>
            <w:hideMark/>
          </w:tcPr>
          <w:p w14:paraId="6B35891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23,6</w:t>
            </w:r>
          </w:p>
        </w:tc>
        <w:tc>
          <w:tcPr>
            <w:tcW w:w="708" w:type="dxa"/>
            <w:shd w:val="clear" w:color="auto" w:fill="auto"/>
            <w:noWrap/>
            <w:tcMar>
              <w:left w:w="28" w:type="dxa"/>
              <w:right w:w="28" w:type="dxa"/>
            </w:tcMar>
            <w:vAlign w:val="center"/>
            <w:hideMark/>
          </w:tcPr>
          <w:p w14:paraId="7FDA28E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24,8</w:t>
            </w:r>
          </w:p>
        </w:tc>
        <w:tc>
          <w:tcPr>
            <w:tcW w:w="709" w:type="dxa"/>
            <w:shd w:val="clear" w:color="auto" w:fill="auto"/>
            <w:noWrap/>
            <w:tcMar>
              <w:left w:w="28" w:type="dxa"/>
              <w:right w:w="28" w:type="dxa"/>
            </w:tcMar>
            <w:vAlign w:val="center"/>
            <w:hideMark/>
          </w:tcPr>
          <w:p w14:paraId="6F5FFA0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26,2</w:t>
            </w:r>
          </w:p>
        </w:tc>
        <w:tc>
          <w:tcPr>
            <w:tcW w:w="709" w:type="dxa"/>
            <w:shd w:val="clear" w:color="auto" w:fill="auto"/>
            <w:noWrap/>
            <w:tcMar>
              <w:left w:w="28" w:type="dxa"/>
              <w:right w:w="28" w:type="dxa"/>
            </w:tcMar>
            <w:vAlign w:val="center"/>
            <w:hideMark/>
          </w:tcPr>
          <w:p w14:paraId="5009110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27,6</w:t>
            </w:r>
          </w:p>
        </w:tc>
        <w:tc>
          <w:tcPr>
            <w:tcW w:w="709" w:type="dxa"/>
            <w:shd w:val="clear" w:color="auto" w:fill="auto"/>
            <w:noWrap/>
            <w:tcMar>
              <w:left w:w="28" w:type="dxa"/>
              <w:right w:w="28" w:type="dxa"/>
            </w:tcMar>
            <w:vAlign w:val="center"/>
            <w:hideMark/>
          </w:tcPr>
          <w:p w14:paraId="06E00674"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29,0</w:t>
            </w:r>
          </w:p>
        </w:tc>
        <w:tc>
          <w:tcPr>
            <w:tcW w:w="708" w:type="dxa"/>
            <w:shd w:val="clear" w:color="auto" w:fill="auto"/>
            <w:noWrap/>
            <w:tcMar>
              <w:left w:w="28" w:type="dxa"/>
              <w:right w:w="28" w:type="dxa"/>
            </w:tcMar>
            <w:vAlign w:val="center"/>
            <w:hideMark/>
          </w:tcPr>
          <w:p w14:paraId="5B6444BD"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30,6</w:t>
            </w:r>
          </w:p>
        </w:tc>
      </w:tr>
      <w:tr w:rsidR="001C4C2D" w:rsidRPr="00062B67" w14:paraId="1A2D34D0" w14:textId="77777777" w:rsidTr="00792E25">
        <w:trPr>
          <w:trHeight w:val="300"/>
        </w:trPr>
        <w:tc>
          <w:tcPr>
            <w:tcW w:w="4928" w:type="dxa"/>
            <w:shd w:val="clear" w:color="auto" w:fill="auto"/>
            <w:noWrap/>
            <w:tcMar>
              <w:left w:w="28" w:type="dxa"/>
              <w:right w:w="28" w:type="dxa"/>
            </w:tcMar>
            <w:vAlign w:val="center"/>
            <w:hideMark/>
          </w:tcPr>
          <w:p w14:paraId="1C7B7E4A" w14:textId="77777777" w:rsidR="001C4C2D" w:rsidRPr="00062B67" w:rsidRDefault="001C4C2D" w:rsidP="00792E25">
            <w:pPr>
              <w:spacing w:after="0" w:line="240" w:lineRule="auto"/>
              <w:rPr>
                <w:rFonts w:ascii="Times New Roman" w:eastAsia="Times New Roman" w:hAnsi="Times New Roman" w:cs="Times New Roman"/>
                <w:bCs/>
                <w:color w:val="000000" w:themeColor="text1"/>
                <w:lang w:eastAsia="ru-RU"/>
              </w:rPr>
            </w:pPr>
            <w:r w:rsidRPr="00062B67">
              <w:rPr>
                <w:rFonts w:ascii="Times New Roman" w:eastAsia="Times New Roman" w:hAnsi="Times New Roman" w:cs="Times New Roman"/>
                <w:bCs/>
                <w:color w:val="000000" w:themeColor="text1"/>
                <w:lang w:eastAsia="ru-RU"/>
              </w:rPr>
              <w:t>Налоговые и неналоговые доходы, млрд руб.</w:t>
            </w:r>
          </w:p>
        </w:tc>
        <w:tc>
          <w:tcPr>
            <w:tcW w:w="709" w:type="dxa"/>
            <w:shd w:val="clear" w:color="auto" w:fill="auto"/>
            <w:noWrap/>
            <w:tcMar>
              <w:left w:w="28" w:type="dxa"/>
              <w:right w:w="28" w:type="dxa"/>
            </w:tcMar>
            <w:vAlign w:val="center"/>
            <w:hideMark/>
          </w:tcPr>
          <w:p w14:paraId="48A8B0B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5,9</w:t>
            </w:r>
          </w:p>
        </w:tc>
        <w:tc>
          <w:tcPr>
            <w:tcW w:w="708" w:type="dxa"/>
            <w:shd w:val="clear" w:color="auto" w:fill="auto"/>
            <w:noWrap/>
            <w:tcMar>
              <w:left w:w="28" w:type="dxa"/>
              <w:right w:w="28" w:type="dxa"/>
            </w:tcMar>
            <w:vAlign w:val="center"/>
            <w:hideMark/>
          </w:tcPr>
          <w:p w14:paraId="0A90B33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6,4</w:t>
            </w:r>
          </w:p>
        </w:tc>
        <w:tc>
          <w:tcPr>
            <w:tcW w:w="629" w:type="dxa"/>
            <w:shd w:val="clear" w:color="auto" w:fill="auto"/>
            <w:noWrap/>
            <w:tcMar>
              <w:left w:w="28" w:type="dxa"/>
              <w:right w:w="28" w:type="dxa"/>
            </w:tcMar>
            <w:vAlign w:val="center"/>
            <w:hideMark/>
          </w:tcPr>
          <w:p w14:paraId="6C3881DF"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7,0</w:t>
            </w:r>
          </w:p>
        </w:tc>
        <w:tc>
          <w:tcPr>
            <w:tcW w:w="567" w:type="dxa"/>
            <w:shd w:val="clear" w:color="auto" w:fill="auto"/>
            <w:noWrap/>
            <w:tcMar>
              <w:left w:w="28" w:type="dxa"/>
              <w:right w:w="28" w:type="dxa"/>
            </w:tcMar>
            <w:vAlign w:val="center"/>
            <w:hideMark/>
          </w:tcPr>
          <w:p w14:paraId="4EDB44FE"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7,6</w:t>
            </w:r>
          </w:p>
        </w:tc>
        <w:tc>
          <w:tcPr>
            <w:tcW w:w="567" w:type="dxa"/>
            <w:shd w:val="clear" w:color="auto" w:fill="auto"/>
            <w:noWrap/>
            <w:tcMar>
              <w:left w:w="28" w:type="dxa"/>
              <w:right w:w="28" w:type="dxa"/>
            </w:tcMar>
            <w:vAlign w:val="center"/>
            <w:hideMark/>
          </w:tcPr>
          <w:p w14:paraId="4CF29D3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8,0</w:t>
            </w:r>
          </w:p>
        </w:tc>
        <w:tc>
          <w:tcPr>
            <w:tcW w:w="709" w:type="dxa"/>
            <w:shd w:val="clear" w:color="auto" w:fill="auto"/>
            <w:noWrap/>
            <w:tcMar>
              <w:left w:w="28" w:type="dxa"/>
              <w:right w:w="28" w:type="dxa"/>
            </w:tcMar>
            <w:vAlign w:val="center"/>
            <w:hideMark/>
          </w:tcPr>
          <w:p w14:paraId="128611C3"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8,5</w:t>
            </w:r>
          </w:p>
        </w:tc>
        <w:tc>
          <w:tcPr>
            <w:tcW w:w="709" w:type="dxa"/>
            <w:shd w:val="clear" w:color="auto" w:fill="auto"/>
            <w:noWrap/>
            <w:tcMar>
              <w:left w:w="28" w:type="dxa"/>
              <w:right w:w="28" w:type="dxa"/>
            </w:tcMar>
            <w:vAlign w:val="center"/>
            <w:hideMark/>
          </w:tcPr>
          <w:p w14:paraId="3C6423F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9,0</w:t>
            </w:r>
          </w:p>
        </w:tc>
        <w:tc>
          <w:tcPr>
            <w:tcW w:w="708" w:type="dxa"/>
            <w:shd w:val="clear" w:color="auto" w:fill="auto"/>
            <w:noWrap/>
            <w:tcMar>
              <w:left w:w="28" w:type="dxa"/>
              <w:right w:w="28" w:type="dxa"/>
            </w:tcMar>
            <w:vAlign w:val="center"/>
            <w:hideMark/>
          </w:tcPr>
          <w:p w14:paraId="68C437BB"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9,7</w:t>
            </w:r>
          </w:p>
        </w:tc>
        <w:tc>
          <w:tcPr>
            <w:tcW w:w="709" w:type="dxa"/>
            <w:shd w:val="clear" w:color="auto" w:fill="auto"/>
            <w:noWrap/>
            <w:tcMar>
              <w:left w:w="28" w:type="dxa"/>
              <w:right w:w="28" w:type="dxa"/>
            </w:tcMar>
            <w:vAlign w:val="center"/>
            <w:hideMark/>
          </w:tcPr>
          <w:p w14:paraId="4A9AF6F2"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10,2</w:t>
            </w:r>
          </w:p>
        </w:tc>
        <w:tc>
          <w:tcPr>
            <w:tcW w:w="675" w:type="dxa"/>
            <w:shd w:val="clear" w:color="auto" w:fill="auto"/>
            <w:noWrap/>
            <w:tcMar>
              <w:left w:w="28" w:type="dxa"/>
              <w:right w:w="28" w:type="dxa"/>
            </w:tcMar>
            <w:vAlign w:val="center"/>
            <w:hideMark/>
          </w:tcPr>
          <w:p w14:paraId="36007EFA"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10,8</w:t>
            </w:r>
          </w:p>
        </w:tc>
        <w:tc>
          <w:tcPr>
            <w:tcW w:w="708" w:type="dxa"/>
            <w:shd w:val="clear" w:color="auto" w:fill="auto"/>
            <w:noWrap/>
            <w:tcMar>
              <w:left w:w="28" w:type="dxa"/>
              <w:right w:w="28" w:type="dxa"/>
            </w:tcMar>
            <w:vAlign w:val="center"/>
            <w:hideMark/>
          </w:tcPr>
          <w:p w14:paraId="4C140739"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11,4</w:t>
            </w:r>
          </w:p>
        </w:tc>
        <w:tc>
          <w:tcPr>
            <w:tcW w:w="709" w:type="dxa"/>
            <w:shd w:val="clear" w:color="auto" w:fill="auto"/>
            <w:noWrap/>
            <w:tcMar>
              <w:left w:w="28" w:type="dxa"/>
              <w:right w:w="28" w:type="dxa"/>
            </w:tcMar>
            <w:vAlign w:val="center"/>
            <w:hideMark/>
          </w:tcPr>
          <w:p w14:paraId="3765FDB5"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12,1</w:t>
            </w:r>
          </w:p>
        </w:tc>
        <w:tc>
          <w:tcPr>
            <w:tcW w:w="709" w:type="dxa"/>
            <w:shd w:val="clear" w:color="auto" w:fill="auto"/>
            <w:noWrap/>
            <w:tcMar>
              <w:left w:w="28" w:type="dxa"/>
              <w:right w:w="28" w:type="dxa"/>
            </w:tcMar>
            <w:vAlign w:val="center"/>
            <w:hideMark/>
          </w:tcPr>
          <w:p w14:paraId="5EC2E716"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12,9</w:t>
            </w:r>
          </w:p>
        </w:tc>
        <w:tc>
          <w:tcPr>
            <w:tcW w:w="709" w:type="dxa"/>
            <w:shd w:val="clear" w:color="auto" w:fill="auto"/>
            <w:noWrap/>
            <w:tcMar>
              <w:left w:w="28" w:type="dxa"/>
              <w:right w:w="28" w:type="dxa"/>
            </w:tcMar>
            <w:vAlign w:val="center"/>
            <w:hideMark/>
          </w:tcPr>
          <w:p w14:paraId="76282B21"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13,7</w:t>
            </w:r>
          </w:p>
        </w:tc>
        <w:tc>
          <w:tcPr>
            <w:tcW w:w="708" w:type="dxa"/>
            <w:shd w:val="clear" w:color="auto" w:fill="auto"/>
            <w:noWrap/>
            <w:tcMar>
              <w:left w:w="28" w:type="dxa"/>
              <w:right w:w="28" w:type="dxa"/>
            </w:tcMar>
            <w:vAlign w:val="center"/>
            <w:hideMark/>
          </w:tcPr>
          <w:p w14:paraId="7E0B7FA7" w14:textId="77777777" w:rsidR="001C4C2D" w:rsidRPr="00062B67" w:rsidRDefault="001C4C2D" w:rsidP="00792E25">
            <w:pPr>
              <w:spacing w:after="0" w:line="240" w:lineRule="auto"/>
              <w:jc w:val="center"/>
              <w:rPr>
                <w:rFonts w:ascii="Times New Roman" w:hAnsi="Times New Roman" w:cs="Times New Roman"/>
                <w:color w:val="000000"/>
              </w:rPr>
            </w:pPr>
            <w:r w:rsidRPr="00062B67">
              <w:rPr>
                <w:rFonts w:ascii="Times New Roman" w:hAnsi="Times New Roman" w:cs="Times New Roman"/>
                <w:color w:val="000000"/>
              </w:rPr>
              <w:t>14,5</w:t>
            </w:r>
          </w:p>
        </w:tc>
      </w:tr>
    </w:tbl>
    <w:p w14:paraId="534FCEE0" w14:textId="496952B1" w:rsidR="001C4C2D" w:rsidRPr="00062B67" w:rsidRDefault="001C4C2D" w:rsidP="001C4C2D">
      <w:pPr>
        <w:jc w:val="center"/>
      </w:pPr>
    </w:p>
    <w:p w14:paraId="68961981" w14:textId="42FC1337" w:rsidR="00B629FE" w:rsidRPr="00062B67" w:rsidRDefault="00B629FE" w:rsidP="001C4C2D">
      <w:pPr>
        <w:jc w:val="center"/>
      </w:pPr>
    </w:p>
    <w:p w14:paraId="5B7A06E9" w14:textId="77777777" w:rsidR="00C61FB1" w:rsidRPr="00062B67" w:rsidRDefault="00C61FB1" w:rsidP="001C4C2D">
      <w:pPr>
        <w:jc w:val="center"/>
      </w:pPr>
    </w:p>
    <w:p w14:paraId="5B769860" w14:textId="18138C08" w:rsidR="00B629FE" w:rsidRPr="00062B67" w:rsidRDefault="00B629FE" w:rsidP="00B629FE">
      <w:pPr>
        <w:pStyle w:val="1"/>
        <w:jc w:val="center"/>
      </w:pPr>
      <w:bookmarkStart w:id="178" w:name="_Toc116486791"/>
      <w:r w:rsidRPr="00062B67">
        <w:lastRenderedPageBreak/>
        <w:t>ПРИЛОЖЕНИЕ Д</w:t>
      </w:r>
      <w:bookmarkEnd w:id="178"/>
    </w:p>
    <w:p w14:paraId="433F7A21" w14:textId="77777777" w:rsidR="00C61FB1" w:rsidRPr="00062B67" w:rsidRDefault="00C61FB1" w:rsidP="00C61FB1">
      <w:pPr>
        <w:spacing w:after="0" w:line="240" w:lineRule="auto"/>
        <w:jc w:val="center"/>
        <w:rPr>
          <w:rFonts w:ascii="Times New Roman" w:hAnsi="Times New Roman" w:cs="Times New Roman"/>
          <w:b/>
          <w:color w:val="000000" w:themeColor="text1"/>
          <w:sz w:val="28"/>
          <w:szCs w:val="28"/>
        </w:rPr>
      </w:pPr>
      <w:r w:rsidRPr="00062B67">
        <w:rPr>
          <w:rFonts w:ascii="Times New Roman" w:hAnsi="Times New Roman" w:cs="Times New Roman"/>
          <w:b/>
          <w:color w:val="000000" w:themeColor="text1"/>
          <w:sz w:val="28"/>
          <w:szCs w:val="28"/>
        </w:rPr>
        <w:t xml:space="preserve">Перечень крупных инвестиционных проектов, реализуемых/планируемых к реализации на территории </w:t>
      </w:r>
    </w:p>
    <w:p w14:paraId="6FC09036" w14:textId="3AF46617" w:rsidR="00B629FE" w:rsidRPr="00062B67" w:rsidRDefault="00C61FB1" w:rsidP="00C61FB1">
      <w:pPr>
        <w:spacing w:after="0" w:line="240" w:lineRule="auto"/>
        <w:jc w:val="center"/>
        <w:rPr>
          <w:rFonts w:ascii="Times New Roman" w:hAnsi="Times New Roman" w:cs="Times New Roman"/>
          <w:b/>
          <w:color w:val="000000" w:themeColor="text1"/>
          <w:sz w:val="28"/>
          <w:szCs w:val="28"/>
        </w:rPr>
      </w:pPr>
      <w:r w:rsidRPr="00062B67">
        <w:rPr>
          <w:rFonts w:ascii="Times New Roman" w:hAnsi="Times New Roman" w:cs="Times New Roman"/>
          <w:b/>
          <w:color w:val="000000" w:themeColor="text1"/>
          <w:sz w:val="28"/>
          <w:szCs w:val="28"/>
        </w:rPr>
        <w:t>городского округа «Город Архангельск»</w:t>
      </w:r>
    </w:p>
    <w:tbl>
      <w:tblPr>
        <w:tblW w:w="14757" w:type="dxa"/>
        <w:tblInd w:w="93" w:type="dxa"/>
        <w:tblLayout w:type="fixed"/>
        <w:tblLook w:val="04A0" w:firstRow="1" w:lastRow="0" w:firstColumn="1" w:lastColumn="0" w:noHBand="0" w:noVBand="1"/>
      </w:tblPr>
      <w:tblGrid>
        <w:gridCol w:w="439"/>
        <w:gridCol w:w="2837"/>
        <w:gridCol w:w="1984"/>
        <w:gridCol w:w="4111"/>
        <w:gridCol w:w="1843"/>
        <w:gridCol w:w="1559"/>
        <w:gridCol w:w="1984"/>
      </w:tblGrid>
      <w:tr w:rsidR="009F05D6" w:rsidRPr="00062B67" w14:paraId="28A418E6" w14:textId="77777777" w:rsidTr="009F05D6">
        <w:trPr>
          <w:trHeight w:val="558"/>
        </w:trPr>
        <w:tc>
          <w:tcPr>
            <w:tcW w:w="43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C5C6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2837" w:type="dxa"/>
            <w:tcBorders>
              <w:top w:val="single" w:sz="4" w:space="0" w:color="auto"/>
              <w:left w:val="nil"/>
              <w:bottom w:val="single" w:sz="4" w:space="0" w:color="auto"/>
              <w:right w:val="single" w:sz="4" w:space="0" w:color="auto"/>
            </w:tcBorders>
            <w:shd w:val="clear" w:color="000000" w:fill="F2F2F2"/>
            <w:noWrap/>
            <w:vAlign w:val="center"/>
            <w:hideMark/>
          </w:tcPr>
          <w:p w14:paraId="0DE210F9"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Название ЮЛ / ИП</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14:paraId="34B1D85B"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ИНН</w:t>
            </w:r>
          </w:p>
        </w:tc>
        <w:tc>
          <w:tcPr>
            <w:tcW w:w="4111" w:type="dxa"/>
            <w:tcBorders>
              <w:top w:val="single" w:sz="4" w:space="0" w:color="auto"/>
              <w:left w:val="nil"/>
              <w:bottom w:val="single" w:sz="4" w:space="0" w:color="auto"/>
              <w:right w:val="single" w:sz="4" w:space="0" w:color="auto"/>
            </w:tcBorders>
            <w:shd w:val="clear" w:color="000000" w:fill="F2F2F2"/>
            <w:noWrap/>
            <w:vAlign w:val="center"/>
            <w:hideMark/>
          </w:tcPr>
          <w:p w14:paraId="25C5E1DE"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Название проекта</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3376CE14"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Объем инвестиций (млн. руб.)</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6FCC933B"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Количество новых рабочих мест</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16392098" w14:textId="77777777" w:rsidR="009F05D6" w:rsidRPr="00062B67" w:rsidRDefault="009F05D6" w:rsidP="009F05D6">
            <w:pPr>
              <w:spacing w:after="0" w:line="240" w:lineRule="auto"/>
              <w:jc w:val="center"/>
              <w:rPr>
                <w:rFonts w:ascii="Times New Roman" w:eastAsia="Times New Roman" w:hAnsi="Times New Roman" w:cs="Times New Roman"/>
                <w:b/>
                <w:bCs/>
                <w:color w:val="000000"/>
                <w:sz w:val="20"/>
                <w:szCs w:val="20"/>
                <w:lang w:eastAsia="ru-RU"/>
              </w:rPr>
            </w:pPr>
            <w:r w:rsidRPr="00062B67">
              <w:rPr>
                <w:rFonts w:ascii="Times New Roman" w:eastAsia="Times New Roman" w:hAnsi="Times New Roman" w:cs="Times New Roman"/>
                <w:b/>
                <w:bCs/>
                <w:color w:val="000000"/>
                <w:sz w:val="20"/>
                <w:szCs w:val="20"/>
                <w:lang w:eastAsia="ru-RU"/>
              </w:rPr>
              <w:t>Период инвестиционной фазы проекта (годы)</w:t>
            </w:r>
          </w:p>
        </w:tc>
      </w:tr>
      <w:tr w:rsidR="009F05D6" w:rsidRPr="00062B67" w14:paraId="00F2333A" w14:textId="77777777" w:rsidTr="00B17472">
        <w:trPr>
          <w:trHeight w:val="960"/>
        </w:trPr>
        <w:tc>
          <w:tcPr>
            <w:tcW w:w="439" w:type="dxa"/>
            <w:tcBorders>
              <w:top w:val="nil"/>
              <w:left w:val="single" w:sz="4" w:space="0" w:color="auto"/>
              <w:bottom w:val="single" w:sz="4" w:space="0" w:color="auto"/>
              <w:right w:val="single" w:sz="4" w:space="0" w:color="auto"/>
            </w:tcBorders>
            <w:shd w:val="clear" w:color="auto" w:fill="auto"/>
            <w:noWrap/>
            <w:vAlign w:val="center"/>
          </w:tcPr>
          <w:p w14:paraId="3A5BF37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w:t>
            </w:r>
          </w:p>
        </w:tc>
        <w:tc>
          <w:tcPr>
            <w:tcW w:w="2837" w:type="dxa"/>
            <w:tcBorders>
              <w:top w:val="nil"/>
              <w:left w:val="nil"/>
              <w:bottom w:val="single" w:sz="4" w:space="0" w:color="auto"/>
              <w:right w:val="single" w:sz="4" w:space="0" w:color="auto"/>
            </w:tcBorders>
            <w:shd w:val="clear" w:color="auto" w:fill="auto"/>
            <w:vAlign w:val="center"/>
            <w:hideMark/>
          </w:tcPr>
          <w:p w14:paraId="7496FF4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"Помор-</w:t>
            </w:r>
            <w:proofErr w:type="spellStart"/>
            <w:r w:rsidRPr="00062B67">
              <w:rPr>
                <w:rFonts w:ascii="Times New Roman" w:eastAsia="Times New Roman" w:hAnsi="Times New Roman" w:cs="Times New Roman"/>
                <w:color w:val="000000"/>
                <w:sz w:val="20"/>
                <w:szCs w:val="20"/>
                <w:lang w:eastAsia="ru-RU"/>
              </w:rPr>
              <w:t>шиппинг</w:t>
            </w:r>
            <w:proofErr w:type="spellEnd"/>
            <w:r w:rsidRPr="00062B67">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14:paraId="5FCB4C3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2901260135</w:t>
            </w:r>
          </w:p>
        </w:tc>
        <w:tc>
          <w:tcPr>
            <w:tcW w:w="4111" w:type="dxa"/>
            <w:tcBorders>
              <w:top w:val="nil"/>
              <w:left w:val="nil"/>
              <w:bottom w:val="single" w:sz="4" w:space="0" w:color="auto"/>
              <w:right w:val="single" w:sz="4" w:space="0" w:color="auto"/>
            </w:tcBorders>
            <w:shd w:val="clear" w:color="auto" w:fill="auto"/>
            <w:vAlign w:val="center"/>
            <w:hideMark/>
          </w:tcPr>
          <w:p w14:paraId="1537872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Приобретение судна типа "сухогруз" дедвейтом не менее 10 тыс. тонн для оказания услуг морской перевозки грузов и реконструкции склада для упаковки сборных грузов</w:t>
            </w:r>
          </w:p>
        </w:tc>
        <w:tc>
          <w:tcPr>
            <w:tcW w:w="1843" w:type="dxa"/>
            <w:tcBorders>
              <w:top w:val="nil"/>
              <w:left w:val="nil"/>
              <w:bottom w:val="single" w:sz="4" w:space="0" w:color="auto"/>
              <w:right w:val="single" w:sz="4" w:space="0" w:color="auto"/>
            </w:tcBorders>
            <w:shd w:val="clear" w:color="auto" w:fill="auto"/>
            <w:noWrap/>
            <w:vAlign w:val="center"/>
            <w:hideMark/>
          </w:tcPr>
          <w:p w14:paraId="0E491E0B"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294</w:t>
            </w:r>
          </w:p>
        </w:tc>
        <w:tc>
          <w:tcPr>
            <w:tcW w:w="1559" w:type="dxa"/>
            <w:tcBorders>
              <w:top w:val="nil"/>
              <w:left w:val="nil"/>
              <w:bottom w:val="single" w:sz="4" w:space="0" w:color="auto"/>
              <w:right w:val="single" w:sz="4" w:space="0" w:color="auto"/>
            </w:tcBorders>
            <w:shd w:val="clear" w:color="auto" w:fill="auto"/>
            <w:noWrap/>
            <w:vAlign w:val="center"/>
            <w:hideMark/>
          </w:tcPr>
          <w:p w14:paraId="26123FE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19</w:t>
            </w:r>
          </w:p>
        </w:tc>
        <w:tc>
          <w:tcPr>
            <w:tcW w:w="1984" w:type="dxa"/>
            <w:tcBorders>
              <w:top w:val="nil"/>
              <w:left w:val="nil"/>
              <w:bottom w:val="single" w:sz="4" w:space="0" w:color="auto"/>
              <w:right w:val="single" w:sz="4" w:space="0" w:color="auto"/>
            </w:tcBorders>
            <w:shd w:val="clear" w:color="auto" w:fill="auto"/>
            <w:noWrap/>
            <w:vAlign w:val="center"/>
            <w:hideMark/>
          </w:tcPr>
          <w:p w14:paraId="252B15D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2021-2022</w:t>
            </w:r>
          </w:p>
        </w:tc>
      </w:tr>
      <w:tr w:rsidR="009F05D6" w:rsidRPr="00062B67" w14:paraId="2D410D67" w14:textId="77777777" w:rsidTr="00B17472">
        <w:trPr>
          <w:trHeight w:val="825"/>
        </w:trPr>
        <w:tc>
          <w:tcPr>
            <w:tcW w:w="439" w:type="dxa"/>
            <w:tcBorders>
              <w:top w:val="nil"/>
              <w:left w:val="single" w:sz="4" w:space="0" w:color="auto"/>
              <w:bottom w:val="single" w:sz="4" w:space="0" w:color="auto"/>
              <w:right w:val="single" w:sz="4" w:space="0" w:color="auto"/>
            </w:tcBorders>
            <w:shd w:val="clear" w:color="auto" w:fill="auto"/>
            <w:noWrap/>
            <w:vAlign w:val="center"/>
          </w:tcPr>
          <w:p w14:paraId="66A3E22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w:t>
            </w:r>
          </w:p>
        </w:tc>
        <w:tc>
          <w:tcPr>
            <w:tcW w:w="2837" w:type="dxa"/>
            <w:tcBorders>
              <w:top w:val="nil"/>
              <w:left w:val="nil"/>
              <w:bottom w:val="single" w:sz="4" w:space="0" w:color="auto"/>
              <w:right w:val="single" w:sz="4" w:space="0" w:color="auto"/>
            </w:tcBorders>
            <w:shd w:val="clear" w:color="auto" w:fill="auto"/>
            <w:vAlign w:val="center"/>
            <w:hideMark/>
          </w:tcPr>
          <w:p w14:paraId="3828DBB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"Арктик Инвест Строй"</w:t>
            </w:r>
          </w:p>
        </w:tc>
        <w:tc>
          <w:tcPr>
            <w:tcW w:w="1984" w:type="dxa"/>
            <w:tcBorders>
              <w:top w:val="nil"/>
              <w:left w:val="nil"/>
              <w:bottom w:val="single" w:sz="4" w:space="0" w:color="auto"/>
              <w:right w:val="single" w:sz="4" w:space="0" w:color="auto"/>
            </w:tcBorders>
            <w:shd w:val="clear" w:color="auto" w:fill="auto"/>
            <w:vAlign w:val="center"/>
            <w:hideMark/>
          </w:tcPr>
          <w:p w14:paraId="128130E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2901302561</w:t>
            </w:r>
          </w:p>
        </w:tc>
        <w:tc>
          <w:tcPr>
            <w:tcW w:w="4111" w:type="dxa"/>
            <w:tcBorders>
              <w:top w:val="nil"/>
              <w:left w:val="nil"/>
              <w:bottom w:val="single" w:sz="4" w:space="0" w:color="auto"/>
              <w:right w:val="single" w:sz="4" w:space="0" w:color="auto"/>
            </w:tcBorders>
            <w:shd w:val="clear" w:color="auto" w:fill="auto"/>
            <w:vAlign w:val="center"/>
            <w:hideMark/>
          </w:tcPr>
          <w:p w14:paraId="013ED83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Организация и оснащение предприятия в г. Архангельске для оказания услуг по транспортировке грунта в Арктической зоне</w:t>
            </w:r>
          </w:p>
        </w:tc>
        <w:tc>
          <w:tcPr>
            <w:tcW w:w="1843" w:type="dxa"/>
            <w:tcBorders>
              <w:top w:val="nil"/>
              <w:left w:val="nil"/>
              <w:bottom w:val="single" w:sz="4" w:space="0" w:color="auto"/>
              <w:right w:val="single" w:sz="4" w:space="0" w:color="auto"/>
            </w:tcBorders>
            <w:shd w:val="clear" w:color="000000" w:fill="FFFFFF"/>
            <w:noWrap/>
            <w:vAlign w:val="center"/>
            <w:hideMark/>
          </w:tcPr>
          <w:p w14:paraId="62F9102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704</w:t>
            </w:r>
          </w:p>
        </w:tc>
        <w:tc>
          <w:tcPr>
            <w:tcW w:w="1559" w:type="dxa"/>
            <w:tcBorders>
              <w:top w:val="nil"/>
              <w:left w:val="nil"/>
              <w:bottom w:val="single" w:sz="4" w:space="0" w:color="auto"/>
              <w:right w:val="single" w:sz="4" w:space="0" w:color="auto"/>
            </w:tcBorders>
            <w:shd w:val="clear" w:color="auto" w:fill="auto"/>
            <w:noWrap/>
            <w:vAlign w:val="center"/>
            <w:hideMark/>
          </w:tcPr>
          <w:p w14:paraId="07ED195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108</w:t>
            </w:r>
          </w:p>
        </w:tc>
        <w:tc>
          <w:tcPr>
            <w:tcW w:w="1984" w:type="dxa"/>
            <w:tcBorders>
              <w:top w:val="nil"/>
              <w:left w:val="nil"/>
              <w:bottom w:val="single" w:sz="4" w:space="0" w:color="auto"/>
              <w:right w:val="single" w:sz="4" w:space="0" w:color="auto"/>
            </w:tcBorders>
            <w:shd w:val="clear" w:color="auto" w:fill="auto"/>
            <w:noWrap/>
            <w:vAlign w:val="center"/>
            <w:hideMark/>
          </w:tcPr>
          <w:p w14:paraId="2DF1B88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31CE02D1" w14:textId="77777777" w:rsidTr="00B17472">
        <w:trPr>
          <w:trHeight w:val="885"/>
        </w:trPr>
        <w:tc>
          <w:tcPr>
            <w:tcW w:w="439" w:type="dxa"/>
            <w:tcBorders>
              <w:top w:val="nil"/>
              <w:left w:val="single" w:sz="4" w:space="0" w:color="auto"/>
              <w:bottom w:val="single" w:sz="4" w:space="0" w:color="auto"/>
              <w:right w:val="single" w:sz="4" w:space="0" w:color="auto"/>
            </w:tcBorders>
            <w:shd w:val="clear" w:color="auto" w:fill="auto"/>
            <w:noWrap/>
            <w:vAlign w:val="center"/>
          </w:tcPr>
          <w:p w14:paraId="33ABF3A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w:t>
            </w:r>
          </w:p>
        </w:tc>
        <w:tc>
          <w:tcPr>
            <w:tcW w:w="2837" w:type="dxa"/>
            <w:tcBorders>
              <w:top w:val="nil"/>
              <w:left w:val="nil"/>
              <w:bottom w:val="single" w:sz="4" w:space="0" w:color="auto"/>
              <w:right w:val="single" w:sz="4" w:space="0" w:color="auto"/>
            </w:tcBorders>
            <w:shd w:val="clear" w:color="auto" w:fill="auto"/>
            <w:vAlign w:val="center"/>
            <w:hideMark/>
          </w:tcPr>
          <w:p w14:paraId="66AEE8DD"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w:t>
            </w:r>
            <w:proofErr w:type="spellStart"/>
            <w:r w:rsidRPr="00062B67">
              <w:rPr>
                <w:rFonts w:ascii="Times New Roman" w:eastAsia="Times New Roman" w:hAnsi="Times New Roman" w:cs="Times New Roman"/>
                <w:color w:val="000000"/>
                <w:sz w:val="20"/>
                <w:szCs w:val="20"/>
                <w:lang w:eastAsia="ru-RU"/>
              </w:rPr>
              <w:t>Карапакс</w:t>
            </w:r>
            <w:proofErr w:type="spellEnd"/>
            <w:r w:rsidRPr="00062B67">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14:paraId="5F28640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2901284295</w:t>
            </w:r>
          </w:p>
        </w:tc>
        <w:tc>
          <w:tcPr>
            <w:tcW w:w="4111" w:type="dxa"/>
            <w:tcBorders>
              <w:top w:val="nil"/>
              <w:left w:val="nil"/>
              <w:bottom w:val="single" w:sz="4" w:space="0" w:color="auto"/>
              <w:right w:val="single" w:sz="4" w:space="0" w:color="auto"/>
            </w:tcBorders>
            <w:shd w:val="clear" w:color="000000" w:fill="FFFFFF"/>
            <w:vAlign w:val="center"/>
            <w:hideMark/>
          </w:tcPr>
          <w:p w14:paraId="2B91BF5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нового краболовного судна проекта КСП01 «</w:t>
            </w:r>
            <w:proofErr w:type="spellStart"/>
            <w:r w:rsidRPr="00062B67">
              <w:rPr>
                <w:rFonts w:ascii="Times New Roman" w:eastAsia="Times New Roman" w:hAnsi="Times New Roman" w:cs="Times New Roman"/>
                <w:color w:val="000000"/>
                <w:sz w:val="20"/>
                <w:szCs w:val="20"/>
                <w:lang w:eastAsia="ru-RU"/>
              </w:rPr>
              <w:t>Кильдин</w:t>
            </w:r>
            <w:proofErr w:type="spellEnd"/>
            <w:r w:rsidRPr="00062B67">
              <w:rPr>
                <w:rFonts w:ascii="Times New Roman" w:eastAsia="Times New Roman" w:hAnsi="Times New Roman" w:cs="Times New Roman"/>
                <w:color w:val="000000"/>
                <w:sz w:val="20"/>
                <w:szCs w:val="20"/>
                <w:lang w:eastAsia="ru-RU"/>
              </w:rPr>
              <w:t>» для освоения водных биологических ресурсов в Северном бассейне</w:t>
            </w:r>
          </w:p>
        </w:tc>
        <w:tc>
          <w:tcPr>
            <w:tcW w:w="1843" w:type="dxa"/>
            <w:tcBorders>
              <w:top w:val="nil"/>
              <w:left w:val="nil"/>
              <w:bottom w:val="single" w:sz="4" w:space="0" w:color="auto"/>
              <w:right w:val="single" w:sz="4" w:space="0" w:color="auto"/>
            </w:tcBorders>
            <w:shd w:val="clear" w:color="000000" w:fill="FFFFFF"/>
            <w:noWrap/>
            <w:vAlign w:val="center"/>
            <w:hideMark/>
          </w:tcPr>
          <w:p w14:paraId="1166A7A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2681</w:t>
            </w:r>
          </w:p>
        </w:tc>
        <w:tc>
          <w:tcPr>
            <w:tcW w:w="1559" w:type="dxa"/>
            <w:tcBorders>
              <w:top w:val="nil"/>
              <w:left w:val="nil"/>
              <w:bottom w:val="single" w:sz="4" w:space="0" w:color="auto"/>
              <w:right w:val="single" w:sz="4" w:space="0" w:color="auto"/>
            </w:tcBorders>
            <w:shd w:val="clear" w:color="000000" w:fill="FFFFFF"/>
            <w:noWrap/>
            <w:vAlign w:val="center"/>
            <w:hideMark/>
          </w:tcPr>
          <w:p w14:paraId="2A398D5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38</w:t>
            </w:r>
          </w:p>
        </w:tc>
        <w:tc>
          <w:tcPr>
            <w:tcW w:w="1984" w:type="dxa"/>
            <w:tcBorders>
              <w:top w:val="nil"/>
              <w:left w:val="nil"/>
              <w:bottom w:val="single" w:sz="4" w:space="0" w:color="auto"/>
              <w:right w:val="single" w:sz="4" w:space="0" w:color="auto"/>
            </w:tcBorders>
            <w:shd w:val="clear" w:color="auto" w:fill="auto"/>
            <w:noWrap/>
            <w:vAlign w:val="center"/>
            <w:hideMark/>
          </w:tcPr>
          <w:p w14:paraId="7CF08291"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2021-2024</w:t>
            </w:r>
          </w:p>
        </w:tc>
      </w:tr>
      <w:tr w:rsidR="009F05D6" w:rsidRPr="00062B67" w14:paraId="6D95A164" w14:textId="77777777" w:rsidTr="00B17472">
        <w:trPr>
          <w:trHeight w:val="630"/>
        </w:trPr>
        <w:tc>
          <w:tcPr>
            <w:tcW w:w="439" w:type="dxa"/>
            <w:tcBorders>
              <w:top w:val="nil"/>
              <w:left w:val="single" w:sz="4" w:space="0" w:color="auto"/>
              <w:bottom w:val="single" w:sz="4" w:space="0" w:color="auto"/>
              <w:right w:val="single" w:sz="4" w:space="0" w:color="auto"/>
            </w:tcBorders>
            <w:shd w:val="clear" w:color="auto" w:fill="auto"/>
            <w:noWrap/>
            <w:vAlign w:val="center"/>
          </w:tcPr>
          <w:p w14:paraId="474ED56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w:t>
            </w:r>
          </w:p>
        </w:tc>
        <w:tc>
          <w:tcPr>
            <w:tcW w:w="2837" w:type="dxa"/>
            <w:tcBorders>
              <w:top w:val="nil"/>
              <w:left w:val="nil"/>
              <w:bottom w:val="single" w:sz="4" w:space="0" w:color="auto"/>
              <w:right w:val="single" w:sz="4" w:space="0" w:color="auto"/>
            </w:tcBorders>
            <w:shd w:val="clear" w:color="auto" w:fill="auto"/>
            <w:vAlign w:val="center"/>
            <w:hideMark/>
          </w:tcPr>
          <w:p w14:paraId="365EBE1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"БМ "Вуд"</w:t>
            </w:r>
          </w:p>
        </w:tc>
        <w:tc>
          <w:tcPr>
            <w:tcW w:w="1984" w:type="dxa"/>
            <w:tcBorders>
              <w:top w:val="nil"/>
              <w:left w:val="nil"/>
              <w:bottom w:val="single" w:sz="4" w:space="0" w:color="auto"/>
              <w:right w:val="single" w:sz="4" w:space="0" w:color="auto"/>
            </w:tcBorders>
            <w:shd w:val="clear" w:color="auto" w:fill="auto"/>
            <w:vAlign w:val="center"/>
            <w:hideMark/>
          </w:tcPr>
          <w:p w14:paraId="6BAE7B9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7805742657</w:t>
            </w:r>
          </w:p>
        </w:tc>
        <w:tc>
          <w:tcPr>
            <w:tcW w:w="4111" w:type="dxa"/>
            <w:tcBorders>
              <w:top w:val="nil"/>
              <w:left w:val="nil"/>
              <w:bottom w:val="single" w:sz="4" w:space="0" w:color="auto"/>
              <w:right w:val="single" w:sz="4" w:space="0" w:color="auto"/>
            </w:tcBorders>
            <w:shd w:val="clear" w:color="auto" w:fill="auto"/>
            <w:vAlign w:val="center"/>
            <w:hideMark/>
          </w:tcPr>
          <w:p w14:paraId="1FC88C3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лесопильного деревоперерабатывающего завода в г.  Архангельск</w:t>
            </w:r>
          </w:p>
        </w:tc>
        <w:tc>
          <w:tcPr>
            <w:tcW w:w="1843" w:type="dxa"/>
            <w:tcBorders>
              <w:top w:val="nil"/>
              <w:left w:val="nil"/>
              <w:bottom w:val="single" w:sz="4" w:space="0" w:color="auto"/>
              <w:right w:val="single" w:sz="4" w:space="0" w:color="auto"/>
            </w:tcBorders>
            <w:shd w:val="clear" w:color="auto" w:fill="auto"/>
            <w:noWrap/>
            <w:vAlign w:val="center"/>
            <w:hideMark/>
          </w:tcPr>
          <w:p w14:paraId="6BB8596B"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95,14</w:t>
            </w:r>
          </w:p>
        </w:tc>
        <w:tc>
          <w:tcPr>
            <w:tcW w:w="1559" w:type="dxa"/>
            <w:tcBorders>
              <w:top w:val="nil"/>
              <w:left w:val="nil"/>
              <w:bottom w:val="single" w:sz="4" w:space="0" w:color="auto"/>
              <w:right w:val="single" w:sz="4" w:space="0" w:color="auto"/>
            </w:tcBorders>
            <w:shd w:val="clear" w:color="auto" w:fill="auto"/>
            <w:noWrap/>
            <w:vAlign w:val="center"/>
            <w:hideMark/>
          </w:tcPr>
          <w:p w14:paraId="1A4B6199"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40</w:t>
            </w:r>
          </w:p>
        </w:tc>
        <w:tc>
          <w:tcPr>
            <w:tcW w:w="1984" w:type="dxa"/>
            <w:tcBorders>
              <w:top w:val="nil"/>
              <w:left w:val="nil"/>
              <w:bottom w:val="single" w:sz="4" w:space="0" w:color="auto"/>
              <w:right w:val="single" w:sz="4" w:space="0" w:color="auto"/>
            </w:tcBorders>
            <w:shd w:val="clear" w:color="auto" w:fill="auto"/>
            <w:noWrap/>
            <w:vAlign w:val="center"/>
            <w:hideMark/>
          </w:tcPr>
          <w:p w14:paraId="58EBEAA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155A9A07" w14:textId="77777777" w:rsidTr="00B17472">
        <w:trPr>
          <w:trHeight w:val="630"/>
        </w:trPr>
        <w:tc>
          <w:tcPr>
            <w:tcW w:w="439" w:type="dxa"/>
            <w:tcBorders>
              <w:top w:val="nil"/>
              <w:left w:val="single" w:sz="4" w:space="0" w:color="auto"/>
              <w:bottom w:val="single" w:sz="4" w:space="0" w:color="auto"/>
              <w:right w:val="single" w:sz="4" w:space="0" w:color="auto"/>
            </w:tcBorders>
            <w:shd w:val="clear" w:color="auto" w:fill="auto"/>
            <w:noWrap/>
            <w:vAlign w:val="center"/>
          </w:tcPr>
          <w:p w14:paraId="205D774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w:t>
            </w:r>
          </w:p>
        </w:tc>
        <w:tc>
          <w:tcPr>
            <w:tcW w:w="2837" w:type="dxa"/>
            <w:tcBorders>
              <w:top w:val="nil"/>
              <w:left w:val="nil"/>
              <w:bottom w:val="single" w:sz="4" w:space="0" w:color="auto"/>
              <w:right w:val="single" w:sz="4" w:space="0" w:color="auto"/>
            </w:tcBorders>
            <w:shd w:val="clear" w:color="auto" w:fill="auto"/>
            <w:vAlign w:val="center"/>
            <w:hideMark/>
          </w:tcPr>
          <w:p w14:paraId="3CB5EC0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"РВК-Архангельск"</w:t>
            </w:r>
          </w:p>
        </w:tc>
        <w:tc>
          <w:tcPr>
            <w:tcW w:w="1984" w:type="dxa"/>
            <w:tcBorders>
              <w:top w:val="nil"/>
              <w:left w:val="nil"/>
              <w:bottom w:val="single" w:sz="4" w:space="0" w:color="auto"/>
              <w:right w:val="single" w:sz="4" w:space="0" w:color="auto"/>
            </w:tcBorders>
            <w:shd w:val="clear" w:color="auto" w:fill="auto"/>
            <w:vAlign w:val="center"/>
            <w:hideMark/>
          </w:tcPr>
          <w:p w14:paraId="2A2CD7C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7726747370</w:t>
            </w:r>
          </w:p>
        </w:tc>
        <w:tc>
          <w:tcPr>
            <w:tcW w:w="4111" w:type="dxa"/>
            <w:tcBorders>
              <w:top w:val="nil"/>
              <w:left w:val="nil"/>
              <w:bottom w:val="single" w:sz="4" w:space="0" w:color="auto"/>
              <w:right w:val="single" w:sz="4" w:space="0" w:color="auto"/>
            </w:tcBorders>
            <w:shd w:val="clear" w:color="auto" w:fill="auto"/>
            <w:vAlign w:val="center"/>
            <w:hideMark/>
          </w:tcPr>
          <w:p w14:paraId="155FDF1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Заключение концессионного соглашения в отношении отдельных объектов централизованной системы водоотведения г. Архангельска</w:t>
            </w:r>
          </w:p>
        </w:tc>
        <w:tc>
          <w:tcPr>
            <w:tcW w:w="1843" w:type="dxa"/>
            <w:tcBorders>
              <w:top w:val="nil"/>
              <w:left w:val="nil"/>
              <w:bottom w:val="single" w:sz="4" w:space="0" w:color="auto"/>
              <w:right w:val="single" w:sz="4" w:space="0" w:color="auto"/>
            </w:tcBorders>
            <w:shd w:val="clear" w:color="000000" w:fill="FFFFFF"/>
            <w:noWrap/>
            <w:vAlign w:val="center"/>
            <w:hideMark/>
          </w:tcPr>
          <w:p w14:paraId="19FD51DD"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11253</w:t>
            </w:r>
          </w:p>
        </w:tc>
        <w:tc>
          <w:tcPr>
            <w:tcW w:w="1559" w:type="dxa"/>
            <w:tcBorders>
              <w:top w:val="nil"/>
              <w:left w:val="nil"/>
              <w:bottom w:val="single" w:sz="4" w:space="0" w:color="auto"/>
              <w:right w:val="single" w:sz="4" w:space="0" w:color="auto"/>
            </w:tcBorders>
            <w:shd w:val="clear" w:color="auto" w:fill="auto"/>
            <w:noWrap/>
            <w:vAlign w:val="center"/>
            <w:hideMark/>
          </w:tcPr>
          <w:p w14:paraId="263A5817"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105</w:t>
            </w:r>
          </w:p>
        </w:tc>
        <w:tc>
          <w:tcPr>
            <w:tcW w:w="1984" w:type="dxa"/>
            <w:tcBorders>
              <w:top w:val="nil"/>
              <w:left w:val="nil"/>
              <w:bottom w:val="single" w:sz="4" w:space="0" w:color="auto"/>
              <w:right w:val="single" w:sz="4" w:space="0" w:color="auto"/>
            </w:tcBorders>
            <w:shd w:val="clear" w:color="auto" w:fill="auto"/>
            <w:noWrap/>
            <w:vAlign w:val="center"/>
            <w:hideMark/>
          </w:tcPr>
          <w:p w14:paraId="275224CD"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2021-2034</w:t>
            </w:r>
          </w:p>
        </w:tc>
      </w:tr>
      <w:tr w:rsidR="009F05D6" w:rsidRPr="00062B67" w14:paraId="3EADA5E5" w14:textId="77777777" w:rsidTr="00B17472">
        <w:trPr>
          <w:trHeight w:val="795"/>
        </w:trPr>
        <w:tc>
          <w:tcPr>
            <w:tcW w:w="439" w:type="dxa"/>
            <w:vMerge w:val="restart"/>
            <w:tcBorders>
              <w:top w:val="nil"/>
              <w:left w:val="single" w:sz="4" w:space="0" w:color="auto"/>
              <w:bottom w:val="single" w:sz="4" w:space="0" w:color="000000"/>
              <w:right w:val="single" w:sz="4" w:space="0" w:color="auto"/>
            </w:tcBorders>
            <w:shd w:val="clear" w:color="auto" w:fill="auto"/>
            <w:noWrap/>
            <w:vAlign w:val="center"/>
          </w:tcPr>
          <w:p w14:paraId="4FD3B1F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6</w:t>
            </w:r>
          </w:p>
        </w:tc>
        <w:tc>
          <w:tcPr>
            <w:tcW w:w="2837" w:type="dxa"/>
            <w:vMerge w:val="restart"/>
            <w:tcBorders>
              <w:top w:val="nil"/>
              <w:left w:val="single" w:sz="4" w:space="0" w:color="auto"/>
              <w:bottom w:val="single" w:sz="4" w:space="0" w:color="000000"/>
              <w:right w:val="single" w:sz="4" w:space="0" w:color="auto"/>
            </w:tcBorders>
            <w:shd w:val="clear" w:color="auto" w:fill="auto"/>
            <w:vAlign w:val="center"/>
            <w:hideMark/>
          </w:tcPr>
          <w:p w14:paraId="075E5B9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"ТК Северный проект"</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49ED99E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2901201732</w:t>
            </w:r>
          </w:p>
        </w:tc>
        <w:tc>
          <w:tcPr>
            <w:tcW w:w="4111" w:type="dxa"/>
            <w:tcBorders>
              <w:top w:val="nil"/>
              <w:left w:val="nil"/>
              <w:bottom w:val="single" w:sz="4" w:space="0" w:color="auto"/>
              <w:right w:val="single" w:sz="4" w:space="0" w:color="auto"/>
            </w:tcBorders>
            <w:shd w:val="clear" w:color="000000" w:fill="FFFFFF"/>
            <w:vAlign w:val="center"/>
            <w:hideMark/>
          </w:tcPr>
          <w:p w14:paraId="3B364D7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bCs/>
                <w:color w:val="000000"/>
                <w:sz w:val="20"/>
                <w:szCs w:val="20"/>
                <w:lang w:eastAsia="ru-RU"/>
              </w:rPr>
              <w:t xml:space="preserve">1. Проект № </w:t>
            </w:r>
            <w:proofErr w:type="gramStart"/>
            <w:r w:rsidRPr="00062B67">
              <w:rPr>
                <w:rFonts w:ascii="Times New Roman" w:eastAsia="Times New Roman" w:hAnsi="Times New Roman" w:cs="Times New Roman"/>
                <w:bCs/>
                <w:color w:val="000000"/>
                <w:sz w:val="20"/>
                <w:szCs w:val="20"/>
                <w:lang w:eastAsia="ru-RU"/>
              </w:rPr>
              <w:t>1.</w:t>
            </w:r>
            <w:r w:rsidRPr="00062B67">
              <w:rPr>
                <w:rFonts w:ascii="Times New Roman" w:eastAsia="Times New Roman" w:hAnsi="Times New Roman" w:cs="Times New Roman"/>
                <w:color w:val="000000"/>
                <w:sz w:val="20"/>
                <w:szCs w:val="20"/>
                <w:lang w:eastAsia="ru-RU"/>
              </w:rPr>
              <w:t>Наращивание</w:t>
            </w:r>
            <w:proofErr w:type="gramEnd"/>
            <w:r w:rsidRPr="00062B67">
              <w:rPr>
                <w:rFonts w:ascii="Times New Roman" w:eastAsia="Times New Roman" w:hAnsi="Times New Roman" w:cs="Times New Roman"/>
                <w:color w:val="000000"/>
                <w:sz w:val="20"/>
                <w:szCs w:val="20"/>
                <w:lang w:eastAsia="ru-RU"/>
              </w:rPr>
              <w:t xml:space="preserve"> объемов морских грузоперевозок на трассе Северного морского пути</w:t>
            </w:r>
          </w:p>
        </w:tc>
        <w:tc>
          <w:tcPr>
            <w:tcW w:w="1843" w:type="dxa"/>
            <w:tcBorders>
              <w:top w:val="nil"/>
              <w:left w:val="nil"/>
              <w:bottom w:val="single" w:sz="4" w:space="0" w:color="auto"/>
              <w:right w:val="single" w:sz="4" w:space="0" w:color="auto"/>
            </w:tcBorders>
            <w:shd w:val="clear" w:color="000000" w:fill="FFFFFF"/>
            <w:noWrap/>
            <w:vAlign w:val="center"/>
            <w:hideMark/>
          </w:tcPr>
          <w:p w14:paraId="2D47D06A"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3 252</w:t>
            </w:r>
          </w:p>
        </w:tc>
        <w:tc>
          <w:tcPr>
            <w:tcW w:w="1559" w:type="dxa"/>
            <w:tcBorders>
              <w:top w:val="nil"/>
              <w:left w:val="nil"/>
              <w:bottom w:val="single" w:sz="4" w:space="0" w:color="auto"/>
              <w:right w:val="single" w:sz="4" w:space="0" w:color="auto"/>
            </w:tcBorders>
            <w:shd w:val="clear" w:color="000000" w:fill="FFFFFF"/>
            <w:noWrap/>
            <w:vAlign w:val="center"/>
            <w:hideMark/>
          </w:tcPr>
          <w:p w14:paraId="37132CBA"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184</w:t>
            </w:r>
          </w:p>
        </w:tc>
        <w:tc>
          <w:tcPr>
            <w:tcW w:w="1984" w:type="dxa"/>
            <w:tcBorders>
              <w:top w:val="nil"/>
              <w:left w:val="nil"/>
              <w:bottom w:val="single" w:sz="4" w:space="0" w:color="auto"/>
              <w:right w:val="single" w:sz="4" w:space="0" w:color="auto"/>
            </w:tcBorders>
            <w:shd w:val="clear" w:color="000000" w:fill="FFFFFF"/>
            <w:noWrap/>
            <w:vAlign w:val="center"/>
            <w:hideMark/>
          </w:tcPr>
          <w:p w14:paraId="75A7BA9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2021-2027</w:t>
            </w:r>
          </w:p>
        </w:tc>
      </w:tr>
      <w:tr w:rsidR="009F05D6" w:rsidRPr="00062B67" w14:paraId="6BE9E20A" w14:textId="77777777" w:rsidTr="00B17472">
        <w:trPr>
          <w:trHeight w:val="660"/>
        </w:trPr>
        <w:tc>
          <w:tcPr>
            <w:tcW w:w="439" w:type="dxa"/>
            <w:vMerge/>
            <w:tcBorders>
              <w:top w:val="nil"/>
              <w:left w:val="single" w:sz="4" w:space="0" w:color="auto"/>
              <w:bottom w:val="single" w:sz="4" w:space="0" w:color="000000"/>
              <w:right w:val="single" w:sz="4" w:space="0" w:color="auto"/>
            </w:tcBorders>
            <w:vAlign w:val="center"/>
          </w:tcPr>
          <w:p w14:paraId="26C20BD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p>
        </w:tc>
        <w:tc>
          <w:tcPr>
            <w:tcW w:w="2837" w:type="dxa"/>
            <w:vMerge/>
            <w:tcBorders>
              <w:top w:val="nil"/>
              <w:left w:val="single" w:sz="4" w:space="0" w:color="auto"/>
              <w:bottom w:val="single" w:sz="4" w:space="0" w:color="000000"/>
              <w:right w:val="single" w:sz="4" w:space="0" w:color="auto"/>
            </w:tcBorders>
            <w:vAlign w:val="center"/>
            <w:hideMark/>
          </w:tcPr>
          <w:p w14:paraId="7D4D4C8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14:paraId="197D1EC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p>
        </w:tc>
        <w:tc>
          <w:tcPr>
            <w:tcW w:w="4111" w:type="dxa"/>
            <w:tcBorders>
              <w:top w:val="nil"/>
              <w:left w:val="nil"/>
              <w:bottom w:val="single" w:sz="4" w:space="0" w:color="auto"/>
              <w:right w:val="single" w:sz="4" w:space="0" w:color="auto"/>
            </w:tcBorders>
            <w:shd w:val="clear" w:color="auto" w:fill="auto"/>
            <w:vAlign w:val="center"/>
            <w:hideMark/>
          </w:tcPr>
          <w:p w14:paraId="70125C0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bCs/>
                <w:color w:val="000000"/>
                <w:sz w:val="20"/>
                <w:szCs w:val="20"/>
                <w:lang w:eastAsia="ru-RU"/>
              </w:rPr>
              <w:t xml:space="preserve">2. Проект № </w:t>
            </w:r>
            <w:proofErr w:type="gramStart"/>
            <w:r w:rsidRPr="00062B67">
              <w:rPr>
                <w:rFonts w:ascii="Times New Roman" w:eastAsia="Times New Roman" w:hAnsi="Times New Roman" w:cs="Times New Roman"/>
                <w:bCs/>
                <w:color w:val="000000"/>
                <w:sz w:val="20"/>
                <w:szCs w:val="20"/>
                <w:lang w:eastAsia="ru-RU"/>
              </w:rPr>
              <w:t>2.</w:t>
            </w:r>
            <w:r w:rsidRPr="00062B67">
              <w:rPr>
                <w:rFonts w:ascii="Times New Roman" w:eastAsia="Times New Roman" w:hAnsi="Times New Roman" w:cs="Times New Roman"/>
                <w:color w:val="000000"/>
                <w:sz w:val="20"/>
                <w:szCs w:val="20"/>
                <w:lang w:eastAsia="ru-RU"/>
              </w:rPr>
              <w:t>Строительство</w:t>
            </w:r>
            <w:proofErr w:type="gramEnd"/>
            <w:r w:rsidRPr="00062B67">
              <w:rPr>
                <w:rFonts w:ascii="Times New Roman" w:eastAsia="Times New Roman" w:hAnsi="Times New Roman" w:cs="Times New Roman"/>
                <w:color w:val="000000"/>
                <w:sz w:val="20"/>
                <w:szCs w:val="20"/>
                <w:lang w:eastAsia="ru-RU"/>
              </w:rPr>
              <w:t xml:space="preserve"> судоремонтного и судостроительного завода</w:t>
            </w:r>
          </w:p>
        </w:tc>
        <w:tc>
          <w:tcPr>
            <w:tcW w:w="1843" w:type="dxa"/>
            <w:tcBorders>
              <w:top w:val="nil"/>
              <w:left w:val="nil"/>
              <w:bottom w:val="single" w:sz="4" w:space="0" w:color="auto"/>
              <w:right w:val="single" w:sz="4" w:space="0" w:color="auto"/>
            </w:tcBorders>
            <w:shd w:val="clear" w:color="000000" w:fill="FFFFFF"/>
            <w:noWrap/>
            <w:vAlign w:val="center"/>
            <w:hideMark/>
          </w:tcPr>
          <w:p w14:paraId="0B61916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3 377</w:t>
            </w:r>
          </w:p>
        </w:tc>
        <w:tc>
          <w:tcPr>
            <w:tcW w:w="1559" w:type="dxa"/>
            <w:tcBorders>
              <w:top w:val="nil"/>
              <w:left w:val="nil"/>
              <w:bottom w:val="single" w:sz="4" w:space="0" w:color="auto"/>
              <w:right w:val="single" w:sz="4" w:space="0" w:color="auto"/>
            </w:tcBorders>
            <w:shd w:val="clear" w:color="000000" w:fill="FFFFFF"/>
            <w:noWrap/>
            <w:vAlign w:val="center"/>
            <w:hideMark/>
          </w:tcPr>
          <w:p w14:paraId="3913BE8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251</w:t>
            </w:r>
          </w:p>
        </w:tc>
        <w:tc>
          <w:tcPr>
            <w:tcW w:w="1984" w:type="dxa"/>
            <w:tcBorders>
              <w:top w:val="nil"/>
              <w:left w:val="nil"/>
              <w:bottom w:val="single" w:sz="4" w:space="0" w:color="auto"/>
              <w:right w:val="single" w:sz="4" w:space="0" w:color="auto"/>
            </w:tcBorders>
            <w:shd w:val="clear" w:color="000000" w:fill="FFFFFF"/>
            <w:noWrap/>
            <w:vAlign w:val="center"/>
            <w:hideMark/>
          </w:tcPr>
          <w:p w14:paraId="458073D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2022-2028</w:t>
            </w:r>
          </w:p>
        </w:tc>
      </w:tr>
      <w:tr w:rsidR="009F05D6" w:rsidRPr="00062B67" w14:paraId="3089457D" w14:textId="77777777" w:rsidTr="00B17472">
        <w:trPr>
          <w:trHeight w:val="975"/>
        </w:trPr>
        <w:tc>
          <w:tcPr>
            <w:tcW w:w="439" w:type="dxa"/>
            <w:tcBorders>
              <w:top w:val="nil"/>
              <w:left w:val="single" w:sz="4" w:space="0" w:color="auto"/>
              <w:bottom w:val="single" w:sz="4" w:space="0" w:color="auto"/>
              <w:right w:val="single" w:sz="4" w:space="0" w:color="auto"/>
            </w:tcBorders>
            <w:shd w:val="clear" w:color="auto" w:fill="auto"/>
            <w:noWrap/>
            <w:vAlign w:val="center"/>
          </w:tcPr>
          <w:p w14:paraId="0691840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w:t>
            </w:r>
          </w:p>
        </w:tc>
        <w:tc>
          <w:tcPr>
            <w:tcW w:w="2837" w:type="dxa"/>
            <w:tcBorders>
              <w:top w:val="nil"/>
              <w:left w:val="nil"/>
              <w:bottom w:val="single" w:sz="4" w:space="0" w:color="auto"/>
              <w:right w:val="single" w:sz="4" w:space="0" w:color="auto"/>
            </w:tcBorders>
            <w:shd w:val="clear" w:color="auto" w:fill="auto"/>
            <w:vAlign w:val="center"/>
            <w:hideMark/>
          </w:tcPr>
          <w:p w14:paraId="1782FE0D"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"ТЭПАК"</w:t>
            </w:r>
          </w:p>
        </w:tc>
        <w:tc>
          <w:tcPr>
            <w:tcW w:w="1984" w:type="dxa"/>
            <w:tcBorders>
              <w:top w:val="nil"/>
              <w:left w:val="nil"/>
              <w:bottom w:val="single" w:sz="4" w:space="0" w:color="auto"/>
              <w:right w:val="single" w:sz="4" w:space="0" w:color="auto"/>
            </w:tcBorders>
            <w:shd w:val="clear" w:color="auto" w:fill="auto"/>
            <w:vAlign w:val="center"/>
            <w:hideMark/>
          </w:tcPr>
          <w:p w14:paraId="1758F5B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2901245747</w:t>
            </w:r>
          </w:p>
        </w:tc>
        <w:tc>
          <w:tcPr>
            <w:tcW w:w="4111" w:type="dxa"/>
            <w:tcBorders>
              <w:top w:val="nil"/>
              <w:left w:val="nil"/>
              <w:bottom w:val="single" w:sz="4" w:space="0" w:color="auto"/>
              <w:right w:val="single" w:sz="4" w:space="0" w:color="auto"/>
            </w:tcBorders>
            <w:shd w:val="clear" w:color="auto" w:fill="auto"/>
            <w:vAlign w:val="center"/>
            <w:hideMark/>
          </w:tcPr>
          <w:p w14:paraId="4AD741C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и модернизация котельных на древесном топливе г. Архангельска с целью создания благоприятных экологических условий Арктической Зоны</w:t>
            </w:r>
          </w:p>
        </w:tc>
        <w:tc>
          <w:tcPr>
            <w:tcW w:w="1843" w:type="dxa"/>
            <w:tcBorders>
              <w:top w:val="nil"/>
              <w:left w:val="nil"/>
              <w:bottom w:val="single" w:sz="4" w:space="0" w:color="auto"/>
              <w:right w:val="single" w:sz="4" w:space="0" w:color="auto"/>
            </w:tcBorders>
            <w:shd w:val="clear" w:color="000000" w:fill="FFFFFF"/>
            <w:noWrap/>
            <w:vAlign w:val="center"/>
            <w:hideMark/>
          </w:tcPr>
          <w:p w14:paraId="3F033008"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1 031</w:t>
            </w:r>
          </w:p>
        </w:tc>
        <w:tc>
          <w:tcPr>
            <w:tcW w:w="1559" w:type="dxa"/>
            <w:tcBorders>
              <w:top w:val="nil"/>
              <w:left w:val="nil"/>
              <w:bottom w:val="single" w:sz="4" w:space="0" w:color="auto"/>
              <w:right w:val="single" w:sz="4" w:space="0" w:color="auto"/>
            </w:tcBorders>
            <w:shd w:val="clear" w:color="auto" w:fill="auto"/>
            <w:noWrap/>
            <w:vAlign w:val="center"/>
            <w:hideMark/>
          </w:tcPr>
          <w:p w14:paraId="78567A5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w:t>
            </w:r>
          </w:p>
        </w:tc>
        <w:tc>
          <w:tcPr>
            <w:tcW w:w="1984" w:type="dxa"/>
            <w:tcBorders>
              <w:top w:val="nil"/>
              <w:left w:val="nil"/>
              <w:bottom w:val="single" w:sz="4" w:space="0" w:color="auto"/>
              <w:right w:val="single" w:sz="4" w:space="0" w:color="auto"/>
            </w:tcBorders>
            <w:shd w:val="clear" w:color="auto" w:fill="auto"/>
            <w:noWrap/>
            <w:vAlign w:val="center"/>
            <w:hideMark/>
          </w:tcPr>
          <w:p w14:paraId="28A0813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353C6D94" w14:textId="77777777" w:rsidTr="00B17472">
        <w:trPr>
          <w:trHeight w:val="630"/>
        </w:trPr>
        <w:tc>
          <w:tcPr>
            <w:tcW w:w="439" w:type="dxa"/>
            <w:tcBorders>
              <w:top w:val="nil"/>
              <w:left w:val="single" w:sz="4" w:space="0" w:color="auto"/>
              <w:bottom w:val="single" w:sz="4" w:space="0" w:color="auto"/>
              <w:right w:val="single" w:sz="4" w:space="0" w:color="auto"/>
            </w:tcBorders>
            <w:shd w:val="clear" w:color="auto" w:fill="auto"/>
            <w:noWrap/>
            <w:vAlign w:val="center"/>
          </w:tcPr>
          <w:p w14:paraId="1D3B9C9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lastRenderedPageBreak/>
              <w:t>8</w:t>
            </w:r>
          </w:p>
        </w:tc>
        <w:tc>
          <w:tcPr>
            <w:tcW w:w="2837" w:type="dxa"/>
            <w:tcBorders>
              <w:top w:val="nil"/>
              <w:left w:val="nil"/>
              <w:bottom w:val="single" w:sz="4" w:space="0" w:color="auto"/>
              <w:right w:val="single" w:sz="4" w:space="0" w:color="auto"/>
            </w:tcBorders>
            <w:shd w:val="clear" w:color="auto" w:fill="auto"/>
            <w:vAlign w:val="center"/>
            <w:hideMark/>
          </w:tcPr>
          <w:p w14:paraId="12F2E79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"Двина-парк"</w:t>
            </w:r>
          </w:p>
        </w:tc>
        <w:tc>
          <w:tcPr>
            <w:tcW w:w="1984" w:type="dxa"/>
            <w:tcBorders>
              <w:top w:val="nil"/>
              <w:left w:val="nil"/>
              <w:bottom w:val="single" w:sz="4" w:space="0" w:color="auto"/>
              <w:right w:val="single" w:sz="4" w:space="0" w:color="auto"/>
            </w:tcBorders>
            <w:shd w:val="clear" w:color="auto" w:fill="auto"/>
            <w:vAlign w:val="center"/>
            <w:hideMark/>
          </w:tcPr>
          <w:p w14:paraId="0BABF93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2901305940</w:t>
            </w:r>
          </w:p>
        </w:tc>
        <w:tc>
          <w:tcPr>
            <w:tcW w:w="4111" w:type="dxa"/>
            <w:tcBorders>
              <w:top w:val="nil"/>
              <w:left w:val="nil"/>
              <w:bottom w:val="single" w:sz="4" w:space="0" w:color="auto"/>
              <w:right w:val="single" w:sz="4" w:space="0" w:color="auto"/>
            </w:tcBorders>
            <w:shd w:val="clear" w:color="000000" w:fill="FFFFFF"/>
            <w:vAlign w:val="center"/>
            <w:hideMark/>
          </w:tcPr>
          <w:p w14:paraId="5F8510B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парка семейного отдыха в г. Архангельск</w:t>
            </w:r>
          </w:p>
        </w:tc>
        <w:tc>
          <w:tcPr>
            <w:tcW w:w="1843" w:type="dxa"/>
            <w:tcBorders>
              <w:top w:val="nil"/>
              <w:left w:val="nil"/>
              <w:bottom w:val="single" w:sz="4" w:space="0" w:color="auto"/>
              <w:right w:val="single" w:sz="4" w:space="0" w:color="auto"/>
            </w:tcBorders>
            <w:shd w:val="clear" w:color="000000" w:fill="FFFFFF"/>
            <w:noWrap/>
            <w:vAlign w:val="center"/>
            <w:hideMark/>
          </w:tcPr>
          <w:p w14:paraId="0EDE425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190</w:t>
            </w:r>
          </w:p>
        </w:tc>
        <w:tc>
          <w:tcPr>
            <w:tcW w:w="1559" w:type="dxa"/>
            <w:tcBorders>
              <w:top w:val="nil"/>
              <w:left w:val="nil"/>
              <w:bottom w:val="single" w:sz="4" w:space="0" w:color="auto"/>
              <w:right w:val="single" w:sz="4" w:space="0" w:color="auto"/>
            </w:tcBorders>
            <w:shd w:val="clear" w:color="000000" w:fill="FFFFFF"/>
            <w:noWrap/>
            <w:vAlign w:val="center"/>
            <w:hideMark/>
          </w:tcPr>
          <w:p w14:paraId="7FA4275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19</w:t>
            </w:r>
          </w:p>
        </w:tc>
        <w:tc>
          <w:tcPr>
            <w:tcW w:w="1984" w:type="dxa"/>
            <w:tcBorders>
              <w:top w:val="nil"/>
              <w:left w:val="nil"/>
              <w:bottom w:val="single" w:sz="4" w:space="0" w:color="auto"/>
              <w:right w:val="single" w:sz="4" w:space="0" w:color="auto"/>
            </w:tcBorders>
            <w:shd w:val="clear" w:color="000000" w:fill="FFFFFF"/>
            <w:noWrap/>
            <w:vAlign w:val="center"/>
            <w:hideMark/>
          </w:tcPr>
          <w:p w14:paraId="5785709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37840486" w14:textId="77777777" w:rsidTr="00B17472">
        <w:trPr>
          <w:trHeight w:val="780"/>
        </w:trPr>
        <w:tc>
          <w:tcPr>
            <w:tcW w:w="439" w:type="dxa"/>
            <w:tcBorders>
              <w:top w:val="nil"/>
              <w:left w:val="single" w:sz="4" w:space="0" w:color="auto"/>
              <w:bottom w:val="single" w:sz="4" w:space="0" w:color="auto"/>
              <w:right w:val="single" w:sz="4" w:space="0" w:color="auto"/>
            </w:tcBorders>
            <w:shd w:val="clear" w:color="auto" w:fill="auto"/>
            <w:noWrap/>
            <w:vAlign w:val="center"/>
          </w:tcPr>
          <w:p w14:paraId="6A4486C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9</w:t>
            </w:r>
          </w:p>
        </w:tc>
        <w:tc>
          <w:tcPr>
            <w:tcW w:w="2837" w:type="dxa"/>
            <w:tcBorders>
              <w:top w:val="nil"/>
              <w:left w:val="nil"/>
              <w:bottom w:val="single" w:sz="4" w:space="0" w:color="auto"/>
              <w:right w:val="single" w:sz="4" w:space="0" w:color="auto"/>
            </w:tcBorders>
            <w:shd w:val="clear" w:color="auto" w:fill="auto"/>
            <w:vAlign w:val="center"/>
            <w:hideMark/>
          </w:tcPr>
          <w:p w14:paraId="61F2789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«ТРАНСГАЗ»</w:t>
            </w:r>
          </w:p>
        </w:tc>
        <w:tc>
          <w:tcPr>
            <w:tcW w:w="1984" w:type="dxa"/>
            <w:tcBorders>
              <w:top w:val="nil"/>
              <w:left w:val="nil"/>
              <w:bottom w:val="single" w:sz="4" w:space="0" w:color="auto"/>
              <w:right w:val="single" w:sz="4" w:space="0" w:color="auto"/>
            </w:tcBorders>
            <w:shd w:val="clear" w:color="auto" w:fill="auto"/>
            <w:vAlign w:val="center"/>
            <w:hideMark/>
          </w:tcPr>
          <w:p w14:paraId="2E09614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2901304752</w:t>
            </w:r>
          </w:p>
        </w:tc>
        <w:tc>
          <w:tcPr>
            <w:tcW w:w="4111" w:type="dxa"/>
            <w:tcBorders>
              <w:top w:val="nil"/>
              <w:left w:val="nil"/>
              <w:bottom w:val="single" w:sz="4" w:space="0" w:color="auto"/>
              <w:right w:val="single" w:sz="4" w:space="0" w:color="auto"/>
            </w:tcBorders>
            <w:shd w:val="clear" w:color="auto" w:fill="auto"/>
            <w:vAlign w:val="center"/>
            <w:hideMark/>
          </w:tcPr>
          <w:p w14:paraId="38E660A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и эксплуатация Автомобильных газонаполнительных компрессорных станций</w:t>
            </w:r>
          </w:p>
        </w:tc>
        <w:tc>
          <w:tcPr>
            <w:tcW w:w="1843" w:type="dxa"/>
            <w:tcBorders>
              <w:top w:val="nil"/>
              <w:left w:val="nil"/>
              <w:bottom w:val="single" w:sz="4" w:space="0" w:color="auto"/>
              <w:right w:val="single" w:sz="4" w:space="0" w:color="auto"/>
            </w:tcBorders>
            <w:shd w:val="clear" w:color="000000" w:fill="FFFFFF"/>
            <w:noWrap/>
            <w:vAlign w:val="center"/>
            <w:hideMark/>
          </w:tcPr>
          <w:p w14:paraId="79178BE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448</w:t>
            </w:r>
          </w:p>
        </w:tc>
        <w:tc>
          <w:tcPr>
            <w:tcW w:w="1559" w:type="dxa"/>
            <w:tcBorders>
              <w:top w:val="nil"/>
              <w:left w:val="nil"/>
              <w:bottom w:val="single" w:sz="4" w:space="0" w:color="auto"/>
              <w:right w:val="single" w:sz="4" w:space="0" w:color="auto"/>
            </w:tcBorders>
            <w:shd w:val="clear" w:color="000000" w:fill="FFFFFF"/>
            <w:noWrap/>
            <w:vAlign w:val="center"/>
            <w:hideMark/>
          </w:tcPr>
          <w:p w14:paraId="17604DC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45</w:t>
            </w:r>
          </w:p>
        </w:tc>
        <w:tc>
          <w:tcPr>
            <w:tcW w:w="1984" w:type="dxa"/>
            <w:tcBorders>
              <w:top w:val="nil"/>
              <w:left w:val="nil"/>
              <w:bottom w:val="single" w:sz="4" w:space="0" w:color="auto"/>
              <w:right w:val="single" w:sz="4" w:space="0" w:color="auto"/>
            </w:tcBorders>
            <w:shd w:val="clear" w:color="auto" w:fill="auto"/>
            <w:noWrap/>
            <w:vAlign w:val="center"/>
            <w:hideMark/>
          </w:tcPr>
          <w:p w14:paraId="6494B22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2021-2022</w:t>
            </w:r>
          </w:p>
        </w:tc>
      </w:tr>
      <w:tr w:rsidR="009F05D6" w:rsidRPr="00062B67" w14:paraId="701A20FF" w14:textId="77777777" w:rsidTr="00B17472">
        <w:trPr>
          <w:trHeight w:val="630"/>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5EAE478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w:t>
            </w:r>
          </w:p>
        </w:tc>
        <w:tc>
          <w:tcPr>
            <w:tcW w:w="2837" w:type="dxa"/>
            <w:tcBorders>
              <w:top w:val="nil"/>
              <w:left w:val="nil"/>
              <w:bottom w:val="single" w:sz="4" w:space="0" w:color="auto"/>
              <w:right w:val="single" w:sz="4" w:space="0" w:color="auto"/>
            </w:tcBorders>
            <w:shd w:val="clear" w:color="auto" w:fill="auto"/>
            <w:vAlign w:val="center"/>
            <w:hideMark/>
          </w:tcPr>
          <w:p w14:paraId="5EFB888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w:t>
            </w:r>
            <w:proofErr w:type="spellStart"/>
            <w:r w:rsidRPr="00062B67">
              <w:rPr>
                <w:rFonts w:ascii="Times New Roman" w:eastAsia="Times New Roman" w:hAnsi="Times New Roman" w:cs="Times New Roman"/>
                <w:color w:val="000000"/>
                <w:sz w:val="20"/>
                <w:szCs w:val="20"/>
                <w:lang w:eastAsia="ru-RU"/>
              </w:rPr>
              <w:t>Инномед</w:t>
            </w:r>
            <w:proofErr w:type="spellEnd"/>
            <w:r w:rsidRPr="00062B67">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14:paraId="72B22FA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2901304696</w:t>
            </w:r>
          </w:p>
        </w:tc>
        <w:tc>
          <w:tcPr>
            <w:tcW w:w="4111" w:type="dxa"/>
            <w:tcBorders>
              <w:top w:val="nil"/>
              <w:left w:val="nil"/>
              <w:bottom w:val="single" w:sz="4" w:space="0" w:color="auto"/>
              <w:right w:val="single" w:sz="4" w:space="0" w:color="auto"/>
            </w:tcBorders>
            <w:shd w:val="clear" w:color="000000" w:fill="FFFFFF"/>
            <w:vAlign w:val="center"/>
            <w:hideMark/>
          </w:tcPr>
          <w:p w14:paraId="38DB473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Центр инновационной сосудистой хирургии</w:t>
            </w:r>
          </w:p>
        </w:tc>
        <w:tc>
          <w:tcPr>
            <w:tcW w:w="1843" w:type="dxa"/>
            <w:tcBorders>
              <w:top w:val="nil"/>
              <w:left w:val="nil"/>
              <w:bottom w:val="single" w:sz="4" w:space="0" w:color="auto"/>
              <w:right w:val="single" w:sz="4" w:space="0" w:color="auto"/>
            </w:tcBorders>
            <w:shd w:val="clear" w:color="000000" w:fill="FFFFFF"/>
            <w:noWrap/>
            <w:vAlign w:val="center"/>
            <w:hideMark/>
          </w:tcPr>
          <w:p w14:paraId="4F476371"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49,20</w:t>
            </w:r>
          </w:p>
        </w:tc>
        <w:tc>
          <w:tcPr>
            <w:tcW w:w="1559" w:type="dxa"/>
            <w:tcBorders>
              <w:top w:val="nil"/>
              <w:left w:val="nil"/>
              <w:bottom w:val="single" w:sz="4" w:space="0" w:color="auto"/>
              <w:right w:val="single" w:sz="4" w:space="0" w:color="auto"/>
            </w:tcBorders>
            <w:shd w:val="clear" w:color="000000" w:fill="FFFFFF"/>
            <w:noWrap/>
            <w:vAlign w:val="center"/>
            <w:hideMark/>
          </w:tcPr>
          <w:p w14:paraId="00BEBFD2"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48</w:t>
            </w:r>
          </w:p>
        </w:tc>
        <w:tc>
          <w:tcPr>
            <w:tcW w:w="1984" w:type="dxa"/>
            <w:tcBorders>
              <w:top w:val="nil"/>
              <w:left w:val="nil"/>
              <w:bottom w:val="single" w:sz="4" w:space="0" w:color="auto"/>
              <w:right w:val="single" w:sz="4" w:space="0" w:color="auto"/>
            </w:tcBorders>
            <w:shd w:val="clear" w:color="000000" w:fill="FFFFFF"/>
            <w:noWrap/>
            <w:vAlign w:val="center"/>
            <w:hideMark/>
          </w:tcPr>
          <w:p w14:paraId="30D17FA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7BDF4971"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3570D65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11</w:t>
            </w:r>
          </w:p>
        </w:tc>
        <w:tc>
          <w:tcPr>
            <w:tcW w:w="2837" w:type="dxa"/>
            <w:tcBorders>
              <w:top w:val="nil"/>
              <w:left w:val="nil"/>
              <w:bottom w:val="single" w:sz="4" w:space="0" w:color="auto"/>
              <w:right w:val="single" w:sz="4" w:space="0" w:color="auto"/>
            </w:tcBorders>
            <w:shd w:val="clear" w:color="auto" w:fill="auto"/>
            <w:vAlign w:val="center"/>
            <w:hideMark/>
          </w:tcPr>
          <w:p w14:paraId="44DC18B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ПК «Энергия Севера»</w:t>
            </w:r>
          </w:p>
        </w:tc>
        <w:tc>
          <w:tcPr>
            <w:tcW w:w="1984" w:type="dxa"/>
            <w:tcBorders>
              <w:top w:val="nil"/>
              <w:left w:val="nil"/>
              <w:bottom w:val="single" w:sz="4" w:space="0" w:color="auto"/>
              <w:right w:val="single" w:sz="4" w:space="0" w:color="auto"/>
            </w:tcBorders>
            <w:shd w:val="clear" w:color="auto" w:fill="auto"/>
            <w:vAlign w:val="center"/>
            <w:hideMark/>
          </w:tcPr>
          <w:p w14:paraId="4AAD963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2901248674</w:t>
            </w:r>
          </w:p>
        </w:tc>
        <w:tc>
          <w:tcPr>
            <w:tcW w:w="4111" w:type="dxa"/>
            <w:tcBorders>
              <w:top w:val="nil"/>
              <w:left w:val="nil"/>
              <w:bottom w:val="single" w:sz="4" w:space="0" w:color="auto"/>
              <w:right w:val="single" w:sz="4" w:space="0" w:color="auto"/>
            </w:tcBorders>
            <w:shd w:val="clear" w:color="000000" w:fill="FFFFFF"/>
            <w:vAlign w:val="center"/>
            <w:hideMark/>
          </w:tcPr>
          <w:p w14:paraId="0067FB5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и реконструкция тепловых сетей в городе Архангельске</w:t>
            </w:r>
          </w:p>
        </w:tc>
        <w:tc>
          <w:tcPr>
            <w:tcW w:w="1843" w:type="dxa"/>
            <w:tcBorders>
              <w:top w:val="nil"/>
              <w:left w:val="nil"/>
              <w:bottom w:val="single" w:sz="4" w:space="0" w:color="auto"/>
              <w:right w:val="single" w:sz="4" w:space="0" w:color="auto"/>
            </w:tcBorders>
            <w:shd w:val="clear" w:color="000000" w:fill="FFFFFF"/>
            <w:noWrap/>
            <w:vAlign w:val="center"/>
            <w:hideMark/>
          </w:tcPr>
          <w:p w14:paraId="302135A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175,00</w:t>
            </w:r>
          </w:p>
        </w:tc>
        <w:tc>
          <w:tcPr>
            <w:tcW w:w="1559" w:type="dxa"/>
            <w:tcBorders>
              <w:top w:val="nil"/>
              <w:left w:val="nil"/>
              <w:bottom w:val="single" w:sz="4" w:space="0" w:color="auto"/>
              <w:right w:val="single" w:sz="4" w:space="0" w:color="auto"/>
            </w:tcBorders>
            <w:shd w:val="clear" w:color="000000" w:fill="FFFFFF"/>
            <w:noWrap/>
            <w:vAlign w:val="center"/>
            <w:hideMark/>
          </w:tcPr>
          <w:p w14:paraId="05134E37"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50AC44F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04D02025"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4011625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12</w:t>
            </w:r>
          </w:p>
        </w:tc>
        <w:tc>
          <w:tcPr>
            <w:tcW w:w="2837" w:type="dxa"/>
            <w:tcBorders>
              <w:top w:val="nil"/>
              <w:left w:val="nil"/>
              <w:bottom w:val="single" w:sz="4" w:space="0" w:color="auto"/>
              <w:right w:val="single" w:sz="4" w:space="0" w:color="auto"/>
            </w:tcBorders>
            <w:shd w:val="clear" w:color="auto" w:fill="auto"/>
            <w:vAlign w:val="center"/>
            <w:hideMark/>
          </w:tcPr>
          <w:p w14:paraId="75F6B23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"Север Логистика"</w:t>
            </w:r>
          </w:p>
        </w:tc>
        <w:tc>
          <w:tcPr>
            <w:tcW w:w="1984" w:type="dxa"/>
            <w:tcBorders>
              <w:top w:val="nil"/>
              <w:left w:val="nil"/>
              <w:bottom w:val="single" w:sz="4" w:space="0" w:color="auto"/>
              <w:right w:val="single" w:sz="4" w:space="0" w:color="auto"/>
            </w:tcBorders>
            <w:shd w:val="clear" w:color="auto" w:fill="auto"/>
            <w:vAlign w:val="center"/>
            <w:hideMark/>
          </w:tcPr>
          <w:p w14:paraId="141EF50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2901306541</w:t>
            </w:r>
          </w:p>
        </w:tc>
        <w:tc>
          <w:tcPr>
            <w:tcW w:w="4111" w:type="dxa"/>
            <w:tcBorders>
              <w:top w:val="nil"/>
              <w:left w:val="nil"/>
              <w:bottom w:val="single" w:sz="4" w:space="0" w:color="auto"/>
              <w:right w:val="single" w:sz="4" w:space="0" w:color="auto"/>
            </w:tcBorders>
            <w:shd w:val="clear" w:color="000000" w:fill="FFFFFF"/>
            <w:vAlign w:val="center"/>
            <w:hideMark/>
          </w:tcPr>
          <w:p w14:paraId="02AB6890"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Оказание транспортно-экспедиторских услуг по доставке груза на Бухте Север по проекту строительства Глубоководного порта</w:t>
            </w:r>
          </w:p>
        </w:tc>
        <w:tc>
          <w:tcPr>
            <w:tcW w:w="1843" w:type="dxa"/>
            <w:tcBorders>
              <w:top w:val="nil"/>
              <w:left w:val="nil"/>
              <w:bottom w:val="single" w:sz="4" w:space="0" w:color="auto"/>
              <w:right w:val="single" w:sz="4" w:space="0" w:color="auto"/>
            </w:tcBorders>
            <w:shd w:val="clear" w:color="000000" w:fill="FFFFFF"/>
            <w:noWrap/>
            <w:vAlign w:val="center"/>
            <w:hideMark/>
          </w:tcPr>
          <w:p w14:paraId="04D70D5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249,75</w:t>
            </w:r>
          </w:p>
        </w:tc>
        <w:tc>
          <w:tcPr>
            <w:tcW w:w="1559" w:type="dxa"/>
            <w:tcBorders>
              <w:top w:val="nil"/>
              <w:left w:val="nil"/>
              <w:bottom w:val="single" w:sz="4" w:space="0" w:color="auto"/>
              <w:right w:val="single" w:sz="4" w:space="0" w:color="auto"/>
            </w:tcBorders>
            <w:shd w:val="clear" w:color="000000" w:fill="FFFFFF"/>
            <w:noWrap/>
            <w:vAlign w:val="center"/>
            <w:hideMark/>
          </w:tcPr>
          <w:p w14:paraId="4926AE5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6BFA851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2021-2023</w:t>
            </w:r>
          </w:p>
        </w:tc>
      </w:tr>
      <w:tr w:rsidR="009F05D6" w:rsidRPr="00062B67" w14:paraId="755BD581"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3F6DD0D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13</w:t>
            </w:r>
          </w:p>
        </w:tc>
        <w:tc>
          <w:tcPr>
            <w:tcW w:w="2837" w:type="dxa"/>
            <w:tcBorders>
              <w:top w:val="nil"/>
              <w:left w:val="nil"/>
              <w:bottom w:val="single" w:sz="4" w:space="0" w:color="auto"/>
              <w:right w:val="single" w:sz="4" w:space="0" w:color="auto"/>
            </w:tcBorders>
            <w:shd w:val="clear" w:color="auto" w:fill="auto"/>
            <w:vAlign w:val="center"/>
            <w:hideMark/>
          </w:tcPr>
          <w:p w14:paraId="72F1475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w:t>
            </w:r>
            <w:proofErr w:type="spellStart"/>
            <w:r w:rsidRPr="00062B67">
              <w:rPr>
                <w:rFonts w:ascii="Times New Roman" w:eastAsia="Times New Roman" w:hAnsi="Times New Roman" w:cs="Times New Roman"/>
                <w:color w:val="000000"/>
                <w:sz w:val="20"/>
                <w:szCs w:val="20"/>
                <w:lang w:eastAsia="ru-RU"/>
              </w:rPr>
              <w:t>Бореал</w:t>
            </w:r>
            <w:proofErr w:type="spellEnd"/>
            <w:r w:rsidRPr="00062B67">
              <w:rPr>
                <w:rFonts w:ascii="Times New Roman" w:eastAsia="Times New Roman" w:hAnsi="Times New Roman" w:cs="Times New Roman"/>
                <w:color w:val="000000"/>
                <w:sz w:val="20"/>
                <w:szCs w:val="20"/>
                <w:lang w:eastAsia="ru-RU"/>
              </w:rPr>
              <w:t xml:space="preserve"> Даймондс"</w:t>
            </w:r>
          </w:p>
        </w:tc>
        <w:tc>
          <w:tcPr>
            <w:tcW w:w="1984" w:type="dxa"/>
            <w:tcBorders>
              <w:top w:val="nil"/>
              <w:left w:val="nil"/>
              <w:bottom w:val="single" w:sz="4" w:space="0" w:color="auto"/>
              <w:right w:val="single" w:sz="4" w:space="0" w:color="auto"/>
            </w:tcBorders>
            <w:shd w:val="clear" w:color="auto" w:fill="auto"/>
            <w:vAlign w:val="center"/>
            <w:hideMark/>
          </w:tcPr>
          <w:p w14:paraId="2D4B4EF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2901306439</w:t>
            </w:r>
          </w:p>
        </w:tc>
        <w:tc>
          <w:tcPr>
            <w:tcW w:w="4111" w:type="dxa"/>
            <w:tcBorders>
              <w:top w:val="nil"/>
              <w:left w:val="nil"/>
              <w:bottom w:val="single" w:sz="4" w:space="0" w:color="auto"/>
              <w:right w:val="single" w:sz="4" w:space="0" w:color="auto"/>
            </w:tcBorders>
            <w:shd w:val="clear" w:color="000000" w:fill="FFFFFF"/>
            <w:vAlign w:val="center"/>
            <w:hideMark/>
          </w:tcPr>
          <w:p w14:paraId="3D20482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Организация производства по синтезу монокристаллов алмаза и изготовлению монокристаллических алмазных продуктов</w:t>
            </w:r>
          </w:p>
        </w:tc>
        <w:tc>
          <w:tcPr>
            <w:tcW w:w="1843" w:type="dxa"/>
            <w:tcBorders>
              <w:top w:val="nil"/>
              <w:left w:val="nil"/>
              <w:bottom w:val="single" w:sz="4" w:space="0" w:color="auto"/>
              <w:right w:val="single" w:sz="4" w:space="0" w:color="auto"/>
            </w:tcBorders>
            <w:shd w:val="clear" w:color="000000" w:fill="FFFFFF"/>
            <w:noWrap/>
            <w:vAlign w:val="center"/>
            <w:hideMark/>
          </w:tcPr>
          <w:p w14:paraId="1A7C900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358,17</w:t>
            </w:r>
          </w:p>
        </w:tc>
        <w:tc>
          <w:tcPr>
            <w:tcW w:w="1559" w:type="dxa"/>
            <w:tcBorders>
              <w:top w:val="nil"/>
              <w:left w:val="nil"/>
              <w:bottom w:val="single" w:sz="4" w:space="0" w:color="auto"/>
              <w:right w:val="single" w:sz="4" w:space="0" w:color="auto"/>
            </w:tcBorders>
            <w:shd w:val="clear" w:color="000000" w:fill="FFFFFF"/>
            <w:noWrap/>
            <w:vAlign w:val="center"/>
            <w:hideMark/>
          </w:tcPr>
          <w:p w14:paraId="37AF300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15</w:t>
            </w:r>
          </w:p>
        </w:tc>
        <w:tc>
          <w:tcPr>
            <w:tcW w:w="1984" w:type="dxa"/>
            <w:tcBorders>
              <w:top w:val="nil"/>
              <w:left w:val="nil"/>
              <w:bottom w:val="single" w:sz="4" w:space="0" w:color="auto"/>
              <w:right w:val="single" w:sz="4" w:space="0" w:color="auto"/>
            </w:tcBorders>
            <w:shd w:val="clear" w:color="000000" w:fill="FFFFFF"/>
            <w:noWrap/>
            <w:vAlign w:val="center"/>
            <w:hideMark/>
          </w:tcPr>
          <w:p w14:paraId="56D2F05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2022-2023</w:t>
            </w:r>
          </w:p>
        </w:tc>
      </w:tr>
      <w:tr w:rsidR="009F05D6" w:rsidRPr="00062B67" w14:paraId="21391780"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5F1ABF2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14</w:t>
            </w:r>
          </w:p>
        </w:tc>
        <w:tc>
          <w:tcPr>
            <w:tcW w:w="2837" w:type="dxa"/>
            <w:tcBorders>
              <w:top w:val="nil"/>
              <w:left w:val="nil"/>
              <w:bottom w:val="single" w:sz="4" w:space="0" w:color="auto"/>
              <w:right w:val="single" w:sz="4" w:space="0" w:color="auto"/>
            </w:tcBorders>
            <w:shd w:val="clear" w:color="auto" w:fill="auto"/>
            <w:vAlign w:val="center"/>
            <w:hideMark/>
          </w:tcPr>
          <w:p w14:paraId="20234C3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АО «</w:t>
            </w:r>
            <w:proofErr w:type="spellStart"/>
            <w:r w:rsidRPr="00062B67">
              <w:rPr>
                <w:rFonts w:ascii="Times New Roman" w:eastAsia="Times New Roman" w:hAnsi="Times New Roman" w:cs="Times New Roman"/>
                <w:color w:val="000000"/>
                <w:sz w:val="20"/>
                <w:szCs w:val="20"/>
                <w:lang w:eastAsia="ru-RU"/>
              </w:rPr>
              <w:t>Архречпорт</w:t>
            </w:r>
            <w:proofErr w:type="spellEnd"/>
            <w:r w:rsidRPr="00062B67">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14:paraId="052F19F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2901011040</w:t>
            </w:r>
          </w:p>
        </w:tc>
        <w:tc>
          <w:tcPr>
            <w:tcW w:w="4111" w:type="dxa"/>
            <w:tcBorders>
              <w:top w:val="nil"/>
              <w:left w:val="nil"/>
              <w:bottom w:val="single" w:sz="4" w:space="0" w:color="auto"/>
              <w:right w:val="single" w:sz="4" w:space="0" w:color="auto"/>
            </w:tcBorders>
            <w:shd w:val="clear" w:color="000000" w:fill="FFFFFF"/>
            <w:vAlign w:val="center"/>
            <w:hideMark/>
          </w:tcPr>
          <w:p w14:paraId="7B04FA77"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«3-й грузовой район»</w:t>
            </w:r>
          </w:p>
        </w:tc>
        <w:tc>
          <w:tcPr>
            <w:tcW w:w="1843" w:type="dxa"/>
            <w:tcBorders>
              <w:top w:val="nil"/>
              <w:left w:val="nil"/>
              <w:bottom w:val="single" w:sz="4" w:space="0" w:color="auto"/>
              <w:right w:val="single" w:sz="4" w:space="0" w:color="auto"/>
            </w:tcBorders>
            <w:shd w:val="clear" w:color="000000" w:fill="FFFFFF"/>
            <w:noWrap/>
            <w:vAlign w:val="center"/>
            <w:hideMark/>
          </w:tcPr>
          <w:p w14:paraId="0909953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324,70</w:t>
            </w:r>
          </w:p>
        </w:tc>
        <w:tc>
          <w:tcPr>
            <w:tcW w:w="1559" w:type="dxa"/>
            <w:tcBorders>
              <w:top w:val="nil"/>
              <w:left w:val="nil"/>
              <w:bottom w:val="single" w:sz="4" w:space="0" w:color="auto"/>
              <w:right w:val="single" w:sz="4" w:space="0" w:color="auto"/>
            </w:tcBorders>
            <w:shd w:val="clear" w:color="000000" w:fill="FFFFFF"/>
            <w:noWrap/>
            <w:vAlign w:val="center"/>
            <w:hideMark/>
          </w:tcPr>
          <w:p w14:paraId="4FAE9E6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w:t>
            </w:r>
          </w:p>
        </w:tc>
        <w:tc>
          <w:tcPr>
            <w:tcW w:w="1984" w:type="dxa"/>
            <w:tcBorders>
              <w:top w:val="nil"/>
              <w:left w:val="nil"/>
              <w:bottom w:val="single" w:sz="4" w:space="0" w:color="auto"/>
              <w:right w:val="single" w:sz="4" w:space="0" w:color="auto"/>
            </w:tcBorders>
            <w:shd w:val="clear" w:color="auto" w:fill="auto"/>
            <w:vAlign w:val="center"/>
            <w:hideMark/>
          </w:tcPr>
          <w:p w14:paraId="7900729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w:t>
            </w:r>
          </w:p>
        </w:tc>
      </w:tr>
      <w:tr w:rsidR="009F05D6" w:rsidRPr="00062B67" w14:paraId="3B5BB0A0"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26473AB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15</w:t>
            </w:r>
          </w:p>
        </w:tc>
        <w:tc>
          <w:tcPr>
            <w:tcW w:w="2837" w:type="dxa"/>
            <w:tcBorders>
              <w:top w:val="nil"/>
              <w:left w:val="nil"/>
              <w:bottom w:val="single" w:sz="4" w:space="0" w:color="auto"/>
              <w:right w:val="single" w:sz="4" w:space="0" w:color="auto"/>
            </w:tcBorders>
            <w:shd w:val="clear" w:color="auto" w:fill="auto"/>
            <w:vAlign w:val="center"/>
            <w:hideMark/>
          </w:tcPr>
          <w:p w14:paraId="15A4D860"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w:t>
            </w:r>
            <w:proofErr w:type="spellStart"/>
            <w:r w:rsidRPr="00062B67">
              <w:rPr>
                <w:rFonts w:ascii="Times New Roman" w:eastAsia="Times New Roman" w:hAnsi="Times New Roman" w:cs="Times New Roman"/>
                <w:color w:val="000000"/>
                <w:sz w:val="20"/>
                <w:szCs w:val="20"/>
                <w:lang w:eastAsia="ru-RU"/>
              </w:rPr>
              <w:t>Беломортранс</w:t>
            </w:r>
            <w:proofErr w:type="spellEnd"/>
            <w:r w:rsidRPr="00062B67">
              <w:rPr>
                <w:rFonts w:ascii="Times New Roman" w:eastAsia="Times New Roman" w:hAnsi="Times New Roman" w:cs="Times New Roman"/>
                <w:color w:val="000000"/>
                <w:sz w:val="20"/>
                <w:szCs w:val="20"/>
                <w:lang w:eastAsia="ru-RU"/>
              </w:rPr>
              <w:t>-Арктика"</w:t>
            </w:r>
          </w:p>
        </w:tc>
        <w:tc>
          <w:tcPr>
            <w:tcW w:w="1984" w:type="dxa"/>
            <w:tcBorders>
              <w:top w:val="nil"/>
              <w:left w:val="nil"/>
              <w:bottom w:val="single" w:sz="4" w:space="0" w:color="auto"/>
              <w:right w:val="single" w:sz="4" w:space="0" w:color="auto"/>
            </w:tcBorders>
            <w:shd w:val="clear" w:color="auto" w:fill="auto"/>
            <w:vAlign w:val="center"/>
            <w:hideMark/>
          </w:tcPr>
          <w:p w14:paraId="700D967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2901306630</w:t>
            </w:r>
          </w:p>
        </w:tc>
        <w:tc>
          <w:tcPr>
            <w:tcW w:w="4111" w:type="dxa"/>
            <w:tcBorders>
              <w:top w:val="nil"/>
              <w:left w:val="nil"/>
              <w:bottom w:val="single" w:sz="4" w:space="0" w:color="auto"/>
              <w:right w:val="single" w:sz="4" w:space="0" w:color="auto"/>
            </w:tcBorders>
            <w:shd w:val="clear" w:color="000000" w:fill="FFFFFF"/>
            <w:vAlign w:val="center"/>
            <w:hideMark/>
          </w:tcPr>
          <w:p w14:paraId="5451566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Комплекс терминальной обработки грузов Арктических проектов</w:t>
            </w:r>
          </w:p>
        </w:tc>
        <w:tc>
          <w:tcPr>
            <w:tcW w:w="1843" w:type="dxa"/>
            <w:tcBorders>
              <w:top w:val="nil"/>
              <w:left w:val="nil"/>
              <w:bottom w:val="single" w:sz="4" w:space="0" w:color="auto"/>
              <w:right w:val="single" w:sz="4" w:space="0" w:color="auto"/>
            </w:tcBorders>
            <w:shd w:val="clear" w:color="000000" w:fill="FFFFFF"/>
            <w:noWrap/>
            <w:vAlign w:val="center"/>
            <w:hideMark/>
          </w:tcPr>
          <w:p w14:paraId="4F6C6FE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56,60</w:t>
            </w:r>
          </w:p>
        </w:tc>
        <w:tc>
          <w:tcPr>
            <w:tcW w:w="1559" w:type="dxa"/>
            <w:tcBorders>
              <w:top w:val="nil"/>
              <w:left w:val="nil"/>
              <w:bottom w:val="single" w:sz="4" w:space="0" w:color="auto"/>
              <w:right w:val="single" w:sz="4" w:space="0" w:color="auto"/>
            </w:tcBorders>
            <w:shd w:val="clear" w:color="000000" w:fill="FFFFFF"/>
            <w:noWrap/>
            <w:vAlign w:val="center"/>
            <w:hideMark/>
          </w:tcPr>
          <w:p w14:paraId="0E0CE900"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35</w:t>
            </w:r>
          </w:p>
        </w:tc>
        <w:tc>
          <w:tcPr>
            <w:tcW w:w="1984" w:type="dxa"/>
            <w:tcBorders>
              <w:top w:val="nil"/>
              <w:left w:val="nil"/>
              <w:bottom w:val="single" w:sz="4" w:space="0" w:color="auto"/>
              <w:right w:val="single" w:sz="4" w:space="0" w:color="auto"/>
            </w:tcBorders>
            <w:shd w:val="clear" w:color="000000" w:fill="FFFFFF"/>
            <w:noWrap/>
            <w:vAlign w:val="center"/>
            <w:hideMark/>
          </w:tcPr>
          <w:p w14:paraId="20536BC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2022-2023</w:t>
            </w:r>
          </w:p>
        </w:tc>
      </w:tr>
      <w:tr w:rsidR="009F05D6" w:rsidRPr="00062B67" w14:paraId="699B0AE6" w14:textId="77777777" w:rsidTr="00B17472">
        <w:trPr>
          <w:trHeight w:val="600"/>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4793CE7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16</w:t>
            </w:r>
          </w:p>
        </w:tc>
        <w:tc>
          <w:tcPr>
            <w:tcW w:w="2837" w:type="dxa"/>
            <w:tcBorders>
              <w:top w:val="nil"/>
              <w:left w:val="nil"/>
              <w:bottom w:val="single" w:sz="4" w:space="0" w:color="auto"/>
              <w:right w:val="single" w:sz="4" w:space="0" w:color="auto"/>
            </w:tcBorders>
            <w:shd w:val="clear" w:color="auto" w:fill="auto"/>
            <w:vAlign w:val="center"/>
            <w:hideMark/>
          </w:tcPr>
          <w:p w14:paraId="0C641A4D"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"Арктик флот"</w:t>
            </w:r>
          </w:p>
        </w:tc>
        <w:tc>
          <w:tcPr>
            <w:tcW w:w="1984" w:type="dxa"/>
            <w:tcBorders>
              <w:top w:val="nil"/>
              <w:left w:val="nil"/>
              <w:bottom w:val="single" w:sz="4" w:space="0" w:color="auto"/>
              <w:right w:val="single" w:sz="4" w:space="0" w:color="auto"/>
            </w:tcBorders>
            <w:shd w:val="clear" w:color="auto" w:fill="auto"/>
            <w:vAlign w:val="center"/>
            <w:hideMark/>
          </w:tcPr>
          <w:p w14:paraId="7751AD7F"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2901306407</w:t>
            </w:r>
          </w:p>
        </w:tc>
        <w:tc>
          <w:tcPr>
            <w:tcW w:w="4111" w:type="dxa"/>
            <w:tcBorders>
              <w:top w:val="nil"/>
              <w:left w:val="nil"/>
              <w:bottom w:val="single" w:sz="4" w:space="0" w:color="auto"/>
              <w:right w:val="single" w:sz="4" w:space="0" w:color="auto"/>
            </w:tcBorders>
            <w:shd w:val="clear" w:color="000000" w:fill="FFFFFF"/>
            <w:vAlign w:val="center"/>
            <w:hideMark/>
          </w:tcPr>
          <w:p w14:paraId="1379E3D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Модернизация платформы «Север» для обеспечения выполнения строительных работ на объектах в Арктической зоне</w:t>
            </w:r>
          </w:p>
        </w:tc>
        <w:tc>
          <w:tcPr>
            <w:tcW w:w="1843" w:type="dxa"/>
            <w:tcBorders>
              <w:top w:val="nil"/>
              <w:left w:val="nil"/>
              <w:bottom w:val="single" w:sz="4" w:space="0" w:color="auto"/>
              <w:right w:val="single" w:sz="4" w:space="0" w:color="auto"/>
            </w:tcBorders>
            <w:shd w:val="clear" w:color="000000" w:fill="FFFFFF"/>
            <w:noWrap/>
            <w:vAlign w:val="center"/>
            <w:hideMark/>
          </w:tcPr>
          <w:p w14:paraId="4625740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364,83</w:t>
            </w:r>
          </w:p>
        </w:tc>
        <w:tc>
          <w:tcPr>
            <w:tcW w:w="1559" w:type="dxa"/>
            <w:tcBorders>
              <w:top w:val="nil"/>
              <w:left w:val="nil"/>
              <w:bottom w:val="single" w:sz="4" w:space="0" w:color="auto"/>
              <w:right w:val="single" w:sz="4" w:space="0" w:color="auto"/>
            </w:tcBorders>
            <w:shd w:val="clear" w:color="000000" w:fill="FFFFFF"/>
            <w:noWrap/>
            <w:vAlign w:val="center"/>
            <w:hideMark/>
          </w:tcPr>
          <w:p w14:paraId="25E05B9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40</w:t>
            </w:r>
          </w:p>
        </w:tc>
        <w:tc>
          <w:tcPr>
            <w:tcW w:w="1984" w:type="dxa"/>
            <w:tcBorders>
              <w:top w:val="nil"/>
              <w:left w:val="nil"/>
              <w:bottom w:val="single" w:sz="4" w:space="0" w:color="auto"/>
              <w:right w:val="single" w:sz="4" w:space="0" w:color="auto"/>
            </w:tcBorders>
            <w:shd w:val="clear" w:color="000000" w:fill="FFFFFF"/>
            <w:vAlign w:val="center"/>
            <w:hideMark/>
          </w:tcPr>
          <w:p w14:paraId="2B25F0F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2022-2023</w:t>
            </w:r>
          </w:p>
        </w:tc>
      </w:tr>
      <w:tr w:rsidR="009F05D6" w:rsidRPr="00062B67" w14:paraId="0CD5F585"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7BFE167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17</w:t>
            </w:r>
          </w:p>
        </w:tc>
        <w:tc>
          <w:tcPr>
            <w:tcW w:w="2837" w:type="dxa"/>
            <w:tcBorders>
              <w:top w:val="nil"/>
              <w:left w:val="nil"/>
              <w:bottom w:val="single" w:sz="4" w:space="0" w:color="auto"/>
              <w:right w:val="single" w:sz="4" w:space="0" w:color="auto"/>
            </w:tcBorders>
            <w:shd w:val="clear" w:color="auto" w:fill="auto"/>
            <w:vAlign w:val="center"/>
            <w:hideMark/>
          </w:tcPr>
          <w:p w14:paraId="5DB07ED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«Транзит Карго»</w:t>
            </w:r>
          </w:p>
        </w:tc>
        <w:tc>
          <w:tcPr>
            <w:tcW w:w="1984" w:type="dxa"/>
            <w:tcBorders>
              <w:top w:val="nil"/>
              <w:left w:val="nil"/>
              <w:bottom w:val="single" w:sz="4" w:space="0" w:color="auto"/>
              <w:right w:val="single" w:sz="4" w:space="0" w:color="auto"/>
            </w:tcBorders>
            <w:shd w:val="clear" w:color="auto" w:fill="auto"/>
            <w:vAlign w:val="center"/>
            <w:hideMark/>
          </w:tcPr>
          <w:p w14:paraId="56FECD27"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2469001770</w:t>
            </w:r>
          </w:p>
        </w:tc>
        <w:tc>
          <w:tcPr>
            <w:tcW w:w="4111" w:type="dxa"/>
            <w:tcBorders>
              <w:top w:val="nil"/>
              <w:left w:val="nil"/>
              <w:bottom w:val="single" w:sz="4" w:space="0" w:color="auto"/>
              <w:right w:val="single" w:sz="4" w:space="0" w:color="auto"/>
            </w:tcBorders>
            <w:shd w:val="clear" w:color="auto" w:fill="auto"/>
            <w:vAlign w:val="center"/>
            <w:hideMark/>
          </w:tcPr>
          <w:p w14:paraId="0811433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«Складской комплекс «Архангельский»</w:t>
            </w:r>
          </w:p>
        </w:tc>
        <w:tc>
          <w:tcPr>
            <w:tcW w:w="1843" w:type="dxa"/>
            <w:tcBorders>
              <w:top w:val="nil"/>
              <w:left w:val="nil"/>
              <w:bottom w:val="single" w:sz="4" w:space="0" w:color="auto"/>
              <w:right w:val="single" w:sz="4" w:space="0" w:color="auto"/>
            </w:tcBorders>
            <w:shd w:val="clear" w:color="000000" w:fill="FFFFFF"/>
            <w:noWrap/>
            <w:vAlign w:val="center"/>
            <w:hideMark/>
          </w:tcPr>
          <w:p w14:paraId="194C33A1" w14:textId="77777777" w:rsidR="009F05D6" w:rsidRPr="00062B67" w:rsidRDefault="009F05D6" w:rsidP="009F05D6">
            <w:pPr>
              <w:spacing w:after="0" w:line="240" w:lineRule="auto"/>
              <w:jc w:val="center"/>
              <w:rPr>
                <w:rFonts w:ascii="Times New Roman" w:eastAsia="Times New Roman" w:hAnsi="Times New Roman" w:cs="Times New Roman"/>
                <w:color w:val="FF0000"/>
                <w:sz w:val="20"/>
                <w:szCs w:val="20"/>
                <w:lang w:eastAsia="ru-RU"/>
              </w:rPr>
            </w:pPr>
            <w:r w:rsidRPr="00062B67">
              <w:rPr>
                <w:rFonts w:ascii="Times New Roman" w:eastAsia="Times New Roman" w:hAnsi="Times New Roman" w:cs="Times New Roman"/>
                <w:sz w:val="20"/>
                <w:szCs w:val="20"/>
                <w:lang w:eastAsia="ru-RU"/>
              </w:rPr>
              <w:t>1415,00</w:t>
            </w:r>
          </w:p>
        </w:tc>
        <w:tc>
          <w:tcPr>
            <w:tcW w:w="1559" w:type="dxa"/>
            <w:tcBorders>
              <w:top w:val="nil"/>
              <w:left w:val="nil"/>
              <w:bottom w:val="single" w:sz="4" w:space="0" w:color="auto"/>
              <w:right w:val="single" w:sz="4" w:space="0" w:color="auto"/>
            </w:tcBorders>
            <w:shd w:val="clear" w:color="000000" w:fill="FFFFFF"/>
            <w:noWrap/>
            <w:vAlign w:val="center"/>
            <w:hideMark/>
          </w:tcPr>
          <w:p w14:paraId="1B65662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w:t>
            </w:r>
          </w:p>
        </w:tc>
        <w:tc>
          <w:tcPr>
            <w:tcW w:w="1984" w:type="dxa"/>
            <w:tcBorders>
              <w:top w:val="nil"/>
              <w:left w:val="nil"/>
              <w:bottom w:val="single" w:sz="4" w:space="0" w:color="auto"/>
              <w:right w:val="single" w:sz="4" w:space="0" w:color="auto"/>
            </w:tcBorders>
            <w:shd w:val="clear" w:color="000000" w:fill="FFFFFF"/>
            <w:vAlign w:val="center"/>
            <w:hideMark/>
          </w:tcPr>
          <w:p w14:paraId="1C0BD42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2022-2023</w:t>
            </w:r>
          </w:p>
        </w:tc>
      </w:tr>
      <w:tr w:rsidR="009F05D6" w:rsidRPr="00062B67" w14:paraId="215F46F4" w14:textId="77777777" w:rsidTr="00B17472">
        <w:trPr>
          <w:trHeight w:val="55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0738A8A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18</w:t>
            </w:r>
          </w:p>
        </w:tc>
        <w:tc>
          <w:tcPr>
            <w:tcW w:w="2837" w:type="dxa"/>
            <w:tcBorders>
              <w:top w:val="nil"/>
              <w:left w:val="nil"/>
              <w:bottom w:val="single" w:sz="4" w:space="0" w:color="auto"/>
              <w:right w:val="single" w:sz="4" w:space="0" w:color="auto"/>
            </w:tcBorders>
            <w:shd w:val="clear" w:color="auto" w:fill="auto"/>
            <w:vAlign w:val="center"/>
            <w:hideMark/>
          </w:tcPr>
          <w:p w14:paraId="23AA4D5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АО «ПСФ «</w:t>
            </w:r>
            <w:proofErr w:type="spellStart"/>
            <w:r w:rsidRPr="00062B67">
              <w:rPr>
                <w:rFonts w:ascii="Times New Roman" w:eastAsia="Times New Roman" w:hAnsi="Times New Roman" w:cs="Times New Roman"/>
                <w:color w:val="000000"/>
                <w:sz w:val="20"/>
                <w:szCs w:val="20"/>
                <w:lang w:eastAsia="ru-RU"/>
              </w:rPr>
              <w:t>Инстрой</w:t>
            </w:r>
            <w:proofErr w:type="spellEnd"/>
            <w:r w:rsidRPr="00062B67">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14:paraId="576580B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2902001119</w:t>
            </w:r>
          </w:p>
        </w:tc>
        <w:tc>
          <w:tcPr>
            <w:tcW w:w="4111" w:type="dxa"/>
            <w:tcBorders>
              <w:top w:val="nil"/>
              <w:left w:val="nil"/>
              <w:bottom w:val="single" w:sz="4" w:space="0" w:color="auto"/>
              <w:right w:val="single" w:sz="4" w:space="0" w:color="auto"/>
            </w:tcBorders>
            <w:shd w:val="clear" w:color="000000" w:fill="FFFFFF"/>
            <w:vAlign w:val="center"/>
            <w:hideMark/>
          </w:tcPr>
          <w:p w14:paraId="6C08716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Строительство жилого многоквартирного дома в г. Архангельске по адресу ул. Карла Маркса, 33, корпус 1</w:t>
            </w:r>
          </w:p>
        </w:tc>
        <w:tc>
          <w:tcPr>
            <w:tcW w:w="1843" w:type="dxa"/>
            <w:tcBorders>
              <w:top w:val="nil"/>
              <w:left w:val="nil"/>
              <w:bottom w:val="single" w:sz="4" w:space="0" w:color="auto"/>
              <w:right w:val="single" w:sz="4" w:space="0" w:color="auto"/>
            </w:tcBorders>
            <w:shd w:val="clear" w:color="000000" w:fill="FFFFFF"/>
            <w:noWrap/>
            <w:vAlign w:val="center"/>
            <w:hideMark/>
          </w:tcPr>
          <w:p w14:paraId="1AF2823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154,62</w:t>
            </w:r>
          </w:p>
        </w:tc>
        <w:tc>
          <w:tcPr>
            <w:tcW w:w="1559" w:type="dxa"/>
            <w:tcBorders>
              <w:top w:val="nil"/>
              <w:left w:val="nil"/>
              <w:bottom w:val="single" w:sz="4" w:space="0" w:color="auto"/>
              <w:right w:val="single" w:sz="4" w:space="0" w:color="auto"/>
            </w:tcBorders>
            <w:shd w:val="clear" w:color="000000" w:fill="FFFFFF"/>
            <w:noWrap/>
            <w:vAlign w:val="center"/>
            <w:hideMark/>
          </w:tcPr>
          <w:p w14:paraId="647A21B7"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0</w:t>
            </w:r>
          </w:p>
        </w:tc>
        <w:tc>
          <w:tcPr>
            <w:tcW w:w="1984" w:type="dxa"/>
            <w:tcBorders>
              <w:top w:val="nil"/>
              <w:left w:val="nil"/>
              <w:bottom w:val="single" w:sz="4" w:space="0" w:color="auto"/>
              <w:right w:val="single" w:sz="4" w:space="0" w:color="auto"/>
            </w:tcBorders>
            <w:shd w:val="clear" w:color="000000" w:fill="FFFFFF"/>
            <w:vAlign w:val="center"/>
            <w:hideMark/>
          </w:tcPr>
          <w:p w14:paraId="3C6C49FD"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2022-2024</w:t>
            </w:r>
          </w:p>
        </w:tc>
      </w:tr>
      <w:tr w:rsidR="009F05D6" w:rsidRPr="00062B67" w14:paraId="1263FA08" w14:textId="77777777" w:rsidTr="00B17472">
        <w:trPr>
          <w:trHeight w:val="915"/>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5F31C286"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19</w:t>
            </w:r>
          </w:p>
        </w:tc>
        <w:tc>
          <w:tcPr>
            <w:tcW w:w="2837" w:type="dxa"/>
            <w:tcBorders>
              <w:top w:val="nil"/>
              <w:left w:val="nil"/>
              <w:bottom w:val="single" w:sz="4" w:space="0" w:color="auto"/>
              <w:right w:val="single" w:sz="4" w:space="0" w:color="auto"/>
            </w:tcBorders>
            <w:shd w:val="clear" w:color="auto" w:fill="auto"/>
            <w:vAlign w:val="center"/>
            <w:hideMark/>
          </w:tcPr>
          <w:p w14:paraId="13007E40"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ООО "Полар Транс Порт"</w:t>
            </w:r>
          </w:p>
        </w:tc>
        <w:tc>
          <w:tcPr>
            <w:tcW w:w="1984" w:type="dxa"/>
            <w:tcBorders>
              <w:top w:val="nil"/>
              <w:left w:val="nil"/>
              <w:bottom w:val="single" w:sz="4" w:space="0" w:color="auto"/>
              <w:right w:val="single" w:sz="4" w:space="0" w:color="auto"/>
            </w:tcBorders>
            <w:shd w:val="clear" w:color="auto" w:fill="auto"/>
            <w:vAlign w:val="center"/>
            <w:hideMark/>
          </w:tcPr>
          <w:p w14:paraId="14F8227D"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2901305202</w:t>
            </w:r>
          </w:p>
        </w:tc>
        <w:tc>
          <w:tcPr>
            <w:tcW w:w="4111" w:type="dxa"/>
            <w:tcBorders>
              <w:top w:val="nil"/>
              <w:left w:val="nil"/>
              <w:bottom w:val="single" w:sz="4" w:space="0" w:color="auto"/>
              <w:right w:val="single" w:sz="4" w:space="0" w:color="auto"/>
            </w:tcBorders>
            <w:shd w:val="clear" w:color="000000" w:fill="FFFFFF"/>
            <w:vAlign w:val="center"/>
            <w:hideMark/>
          </w:tcPr>
          <w:p w14:paraId="0E4FC298"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Создание тылового железнодорожного терминала в Архангельске</w:t>
            </w:r>
          </w:p>
        </w:tc>
        <w:tc>
          <w:tcPr>
            <w:tcW w:w="1843" w:type="dxa"/>
            <w:tcBorders>
              <w:top w:val="nil"/>
              <w:left w:val="nil"/>
              <w:bottom w:val="single" w:sz="4" w:space="0" w:color="auto"/>
              <w:right w:val="single" w:sz="4" w:space="0" w:color="auto"/>
            </w:tcBorders>
            <w:shd w:val="clear" w:color="000000" w:fill="FFFFFF"/>
            <w:noWrap/>
            <w:vAlign w:val="center"/>
            <w:hideMark/>
          </w:tcPr>
          <w:p w14:paraId="24E90901"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220,70</w:t>
            </w:r>
          </w:p>
        </w:tc>
        <w:tc>
          <w:tcPr>
            <w:tcW w:w="1559" w:type="dxa"/>
            <w:tcBorders>
              <w:top w:val="nil"/>
              <w:left w:val="nil"/>
              <w:bottom w:val="single" w:sz="4" w:space="0" w:color="auto"/>
              <w:right w:val="single" w:sz="4" w:space="0" w:color="auto"/>
            </w:tcBorders>
            <w:shd w:val="clear" w:color="000000" w:fill="FFFFFF"/>
            <w:noWrap/>
            <w:vAlign w:val="center"/>
            <w:hideMark/>
          </w:tcPr>
          <w:p w14:paraId="1B0B1F4B"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20</w:t>
            </w:r>
          </w:p>
        </w:tc>
        <w:tc>
          <w:tcPr>
            <w:tcW w:w="1984" w:type="dxa"/>
            <w:tcBorders>
              <w:top w:val="nil"/>
              <w:left w:val="nil"/>
              <w:bottom w:val="single" w:sz="4" w:space="0" w:color="auto"/>
              <w:right w:val="single" w:sz="4" w:space="0" w:color="auto"/>
            </w:tcBorders>
            <w:shd w:val="clear" w:color="000000" w:fill="FFFFFF"/>
            <w:vAlign w:val="center"/>
            <w:hideMark/>
          </w:tcPr>
          <w:p w14:paraId="14BC2F01"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2022-2027</w:t>
            </w:r>
          </w:p>
        </w:tc>
      </w:tr>
      <w:tr w:rsidR="009F05D6" w:rsidRPr="00062B67" w14:paraId="6E551C0E" w14:textId="77777777" w:rsidTr="00B17472">
        <w:trPr>
          <w:trHeight w:val="750"/>
        </w:trPr>
        <w:tc>
          <w:tcPr>
            <w:tcW w:w="439" w:type="dxa"/>
            <w:tcBorders>
              <w:top w:val="nil"/>
              <w:left w:val="single" w:sz="4" w:space="0" w:color="auto"/>
              <w:bottom w:val="single" w:sz="4" w:space="0" w:color="auto"/>
              <w:right w:val="single" w:sz="4" w:space="0" w:color="auto"/>
            </w:tcBorders>
            <w:shd w:val="clear" w:color="000000" w:fill="FFFFFF"/>
            <w:noWrap/>
            <w:vAlign w:val="center"/>
          </w:tcPr>
          <w:p w14:paraId="207BAF0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w:t>
            </w:r>
          </w:p>
        </w:tc>
        <w:tc>
          <w:tcPr>
            <w:tcW w:w="2837" w:type="dxa"/>
            <w:tcBorders>
              <w:top w:val="nil"/>
              <w:left w:val="nil"/>
              <w:bottom w:val="single" w:sz="4" w:space="0" w:color="auto"/>
              <w:right w:val="single" w:sz="4" w:space="0" w:color="auto"/>
            </w:tcBorders>
            <w:shd w:val="clear" w:color="000000" w:fill="FFFFFF"/>
            <w:vAlign w:val="center"/>
            <w:hideMark/>
          </w:tcPr>
          <w:p w14:paraId="43F60970"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ООО «АТК»</w:t>
            </w:r>
          </w:p>
        </w:tc>
        <w:tc>
          <w:tcPr>
            <w:tcW w:w="1984" w:type="dxa"/>
            <w:tcBorders>
              <w:top w:val="nil"/>
              <w:left w:val="nil"/>
              <w:bottom w:val="single" w:sz="4" w:space="0" w:color="auto"/>
              <w:right w:val="single" w:sz="4" w:space="0" w:color="auto"/>
            </w:tcBorders>
            <w:shd w:val="clear" w:color="000000" w:fill="FFFFFF"/>
            <w:vAlign w:val="center"/>
            <w:hideMark/>
          </w:tcPr>
          <w:p w14:paraId="50D4F77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2901308852</w:t>
            </w:r>
          </w:p>
        </w:tc>
        <w:tc>
          <w:tcPr>
            <w:tcW w:w="4111" w:type="dxa"/>
            <w:tcBorders>
              <w:top w:val="nil"/>
              <w:left w:val="nil"/>
              <w:bottom w:val="single" w:sz="4" w:space="0" w:color="auto"/>
              <w:right w:val="single" w:sz="4" w:space="0" w:color="auto"/>
            </w:tcBorders>
            <w:shd w:val="clear" w:color="000000" w:fill="FFFFFF"/>
            <w:vAlign w:val="center"/>
            <w:hideMark/>
          </w:tcPr>
          <w:p w14:paraId="15273C2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Приобретение сухогрузов для перевозок в Арктике</w:t>
            </w:r>
          </w:p>
        </w:tc>
        <w:tc>
          <w:tcPr>
            <w:tcW w:w="1843" w:type="dxa"/>
            <w:tcBorders>
              <w:top w:val="nil"/>
              <w:left w:val="nil"/>
              <w:bottom w:val="single" w:sz="4" w:space="0" w:color="auto"/>
              <w:right w:val="single" w:sz="4" w:space="0" w:color="auto"/>
            </w:tcBorders>
            <w:shd w:val="clear" w:color="000000" w:fill="FFFFFF"/>
            <w:noWrap/>
            <w:vAlign w:val="center"/>
            <w:hideMark/>
          </w:tcPr>
          <w:p w14:paraId="1D3C1B9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2000,00</w:t>
            </w:r>
          </w:p>
        </w:tc>
        <w:tc>
          <w:tcPr>
            <w:tcW w:w="1559" w:type="dxa"/>
            <w:tcBorders>
              <w:top w:val="nil"/>
              <w:left w:val="nil"/>
              <w:bottom w:val="single" w:sz="4" w:space="0" w:color="auto"/>
              <w:right w:val="single" w:sz="4" w:space="0" w:color="auto"/>
            </w:tcBorders>
            <w:shd w:val="clear" w:color="000000" w:fill="FFFFFF"/>
            <w:noWrap/>
            <w:vAlign w:val="center"/>
            <w:hideMark/>
          </w:tcPr>
          <w:p w14:paraId="25FAF46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32</w:t>
            </w:r>
          </w:p>
        </w:tc>
        <w:tc>
          <w:tcPr>
            <w:tcW w:w="1984" w:type="dxa"/>
            <w:tcBorders>
              <w:top w:val="nil"/>
              <w:left w:val="nil"/>
              <w:bottom w:val="single" w:sz="4" w:space="0" w:color="auto"/>
              <w:right w:val="single" w:sz="4" w:space="0" w:color="auto"/>
            </w:tcBorders>
            <w:shd w:val="clear" w:color="000000" w:fill="FFFFFF"/>
            <w:vAlign w:val="center"/>
            <w:hideMark/>
          </w:tcPr>
          <w:p w14:paraId="277FD683"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r w:rsidRPr="00062B67">
              <w:rPr>
                <w:rFonts w:ascii="Times New Roman" w:eastAsia="Times New Roman" w:hAnsi="Times New Roman" w:cs="Times New Roman"/>
                <w:sz w:val="20"/>
                <w:szCs w:val="20"/>
                <w:lang w:eastAsia="ru-RU"/>
              </w:rPr>
              <w:t>2022-2023</w:t>
            </w:r>
          </w:p>
        </w:tc>
      </w:tr>
      <w:tr w:rsidR="009F05D6" w:rsidRPr="00062B67" w14:paraId="038A3B02" w14:textId="77777777" w:rsidTr="009F05D6">
        <w:trPr>
          <w:trHeight w:val="131"/>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2355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p>
        </w:tc>
        <w:tc>
          <w:tcPr>
            <w:tcW w:w="14318" w:type="dxa"/>
            <w:gridSpan w:val="6"/>
            <w:tcBorders>
              <w:top w:val="single" w:sz="4" w:space="0" w:color="auto"/>
              <w:left w:val="nil"/>
              <w:bottom w:val="single" w:sz="4" w:space="0" w:color="auto"/>
              <w:right w:val="single" w:sz="4" w:space="0" w:color="auto"/>
            </w:tcBorders>
            <w:shd w:val="clear" w:color="000000" w:fill="FFFFFF"/>
            <w:vAlign w:val="center"/>
          </w:tcPr>
          <w:p w14:paraId="0564B541" w14:textId="77777777" w:rsidR="009F05D6" w:rsidRPr="00062B67" w:rsidRDefault="009F05D6" w:rsidP="009F05D6">
            <w:pPr>
              <w:spacing w:after="0" w:line="240" w:lineRule="auto"/>
              <w:jc w:val="center"/>
              <w:rPr>
                <w:rFonts w:ascii="Times New Roman" w:eastAsia="Times New Roman" w:hAnsi="Times New Roman" w:cs="Times New Roman"/>
                <w:b/>
                <w:sz w:val="20"/>
                <w:szCs w:val="20"/>
                <w:lang w:eastAsia="ru-RU"/>
              </w:rPr>
            </w:pPr>
            <w:r w:rsidRPr="00062B67">
              <w:rPr>
                <w:rFonts w:ascii="Times New Roman" w:eastAsia="Times New Roman" w:hAnsi="Times New Roman" w:cs="Times New Roman"/>
                <w:b/>
                <w:sz w:val="20"/>
                <w:szCs w:val="20"/>
                <w:lang w:eastAsia="ru-RU"/>
              </w:rPr>
              <w:t>Масштабные инвестиционные проекты</w:t>
            </w:r>
          </w:p>
        </w:tc>
      </w:tr>
      <w:tr w:rsidR="009F05D6" w:rsidRPr="00062B67" w14:paraId="4A06E26E" w14:textId="77777777" w:rsidTr="009F05D6">
        <w:trPr>
          <w:trHeight w:val="1265"/>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67EA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lastRenderedPageBreak/>
              <w:t>21</w:t>
            </w:r>
          </w:p>
        </w:tc>
        <w:tc>
          <w:tcPr>
            <w:tcW w:w="2837" w:type="dxa"/>
            <w:tcBorders>
              <w:top w:val="single" w:sz="4" w:space="0" w:color="auto"/>
              <w:left w:val="nil"/>
              <w:bottom w:val="single" w:sz="4" w:space="0" w:color="auto"/>
              <w:right w:val="single" w:sz="4" w:space="0" w:color="auto"/>
            </w:tcBorders>
            <w:shd w:val="clear" w:color="000000" w:fill="FFFFFF"/>
            <w:vAlign w:val="center"/>
          </w:tcPr>
          <w:p w14:paraId="393514EC"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ООО "СЗ Интер-Теп"</w:t>
            </w:r>
          </w:p>
          <w:p w14:paraId="4470762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p>
        </w:tc>
        <w:tc>
          <w:tcPr>
            <w:tcW w:w="1984" w:type="dxa"/>
            <w:tcBorders>
              <w:top w:val="single" w:sz="4" w:space="0" w:color="auto"/>
              <w:left w:val="nil"/>
              <w:bottom w:val="single" w:sz="4" w:space="0" w:color="auto"/>
              <w:right w:val="single" w:sz="4" w:space="0" w:color="auto"/>
            </w:tcBorders>
            <w:shd w:val="clear" w:color="000000" w:fill="FFFFFF"/>
            <w:vAlign w:val="center"/>
          </w:tcPr>
          <w:p w14:paraId="2972916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2926010105</w:t>
            </w:r>
          </w:p>
        </w:tc>
        <w:tc>
          <w:tcPr>
            <w:tcW w:w="4111" w:type="dxa"/>
            <w:tcBorders>
              <w:top w:val="single" w:sz="4" w:space="0" w:color="auto"/>
              <w:left w:val="nil"/>
              <w:bottom w:val="single" w:sz="4" w:space="0" w:color="auto"/>
              <w:right w:val="single" w:sz="4" w:space="0" w:color="auto"/>
            </w:tcBorders>
            <w:shd w:val="clear" w:color="000000" w:fill="FFFFFF"/>
            <w:vAlign w:val="center"/>
          </w:tcPr>
          <w:p w14:paraId="5D9CEEDF" w14:textId="64EED456"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hAnsi="Times New Roman" w:cs="Times New Roman"/>
                <w:sz w:val="20"/>
                <w:szCs w:val="20"/>
              </w:rPr>
              <w:t xml:space="preserve">Масштабный инвестиционный проект: "Квартал 152" (кол-во квадратных метров - не менее 100000: жилой </w:t>
            </w:r>
            <w:r w:rsidR="001C1557" w:rsidRPr="00062B67">
              <w:rPr>
                <w:rFonts w:ascii="Times New Roman" w:hAnsi="Times New Roman" w:cs="Times New Roman"/>
                <w:sz w:val="20"/>
                <w:szCs w:val="20"/>
              </w:rPr>
              <w:t>комплекс -</w:t>
            </w:r>
            <w:r w:rsidRPr="00062B67">
              <w:rPr>
                <w:rFonts w:ascii="Times New Roman" w:hAnsi="Times New Roman" w:cs="Times New Roman"/>
                <w:sz w:val="20"/>
                <w:szCs w:val="20"/>
              </w:rPr>
              <w:t xml:space="preserve"> 10 многоквартирных </w:t>
            </w:r>
            <w:r w:rsidR="001C1557" w:rsidRPr="00062B67">
              <w:rPr>
                <w:rFonts w:ascii="Times New Roman" w:hAnsi="Times New Roman" w:cs="Times New Roman"/>
                <w:sz w:val="20"/>
                <w:szCs w:val="20"/>
              </w:rPr>
              <w:t>домов -</w:t>
            </w:r>
            <w:r w:rsidRPr="00062B67">
              <w:rPr>
                <w:rFonts w:ascii="Times New Roman" w:hAnsi="Times New Roman" w:cs="Times New Roman"/>
                <w:sz w:val="20"/>
                <w:szCs w:val="20"/>
              </w:rPr>
              <w:t xml:space="preserve"> 100000 кв. м; детское дошкольное образовательное учреждение- не менее 220 мест; ФОК</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884C42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5620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8657ED5"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8BF7E7A"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2021-2029</w:t>
            </w:r>
          </w:p>
          <w:p w14:paraId="65640B00"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p>
        </w:tc>
      </w:tr>
      <w:tr w:rsidR="009F05D6" w:rsidRPr="00062B67" w14:paraId="439DB0AD" w14:textId="77777777" w:rsidTr="00B17472">
        <w:trPr>
          <w:trHeight w:val="750"/>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9713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22</w:t>
            </w:r>
          </w:p>
        </w:tc>
        <w:tc>
          <w:tcPr>
            <w:tcW w:w="2837" w:type="dxa"/>
            <w:tcBorders>
              <w:top w:val="single" w:sz="4" w:space="0" w:color="auto"/>
              <w:left w:val="nil"/>
              <w:bottom w:val="single" w:sz="4" w:space="0" w:color="auto"/>
              <w:right w:val="single" w:sz="4" w:space="0" w:color="auto"/>
            </w:tcBorders>
            <w:shd w:val="clear" w:color="000000" w:fill="FFFFFF"/>
            <w:vAlign w:val="center"/>
          </w:tcPr>
          <w:p w14:paraId="21E97AB1"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ООО "СЗ "Гавань"</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51489C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7839129287</w:t>
            </w:r>
          </w:p>
        </w:tc>
        <w:tc>
          <w:tcPr>
            <w:tcW w:w="4111" w:type="dxa"/>
            <w:tcBorders>
              <w:top w:val="single" w:sz="4" w:space="0" w:color="auto"/>
              <w:left w:val="nil"/>
              <w:bottom w:val="single" w:sz="4" w:space="0" w:color="auto"/>
              <w:right w:val="single" w:sz="4" w:space="0" w:color="auto"/>
            </w:tcBorders>
            <w:shd w:val="clear" w:color="000000" w:fill="FFFFFF"/>
            <w:vAlign w:val="center"/>
          </w:tcPr>
          <w:p w14:paraId="19340C13" w14:textId="59D95C91"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hAnsi="Times New Roman" w:cs="Times New Roman"/>
                <w:sz w:val="20"/>
                <w:szCs w:val="20"/>
              </w:rPr>
              <w:t xml:space="preserve">"ЖК Ломоносовский парк </w:t>
            </w:r>
            <w:r w:rsidRPr="00062B67">
              <w:rPr>
                <w:rFonts w:ascii="Times New Roman" w:hAnsi="Times New Roman" w:cs="Times New Roman"/>
                <w:sz w:val="20"/>
                <w:szCs w:val="20"/>
              </w:rPr>
              <w:br/>
              <w:t>г. Архангельск"</w:t>
            </w:r>
            <w:r w:rsidRPr="00062B67">
              <w:rPr>
                <w:rFonts w:ascii="Times New Roman" w:hAnsi="Times New Roman" w:cs="Times New Roman"/>
                <w:sz w:val="20"/>
                <w:szCs w:val="20"/>
              </w:rPr>
              <w:br/>
              <w:t>(общая площадь - не менее 21000 кв. м) передача в государственную собственность 1 470 кв. м. (45 квартир)</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7CBFF902"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1050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6BC0C63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D8071C2"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2021-2027</w:t>
            </w:r>
          </w:p>
          <w:p w14:paraId="23991A96" w14:textId="77777777" w:rsidR="009F05D6" w:rsidRPr="00062B67" w:rsidRDefault="009F05D6" w:rsidP="009F05D6">
            <w:pPr>
              <w:spacing w:after="0" w:line="240" w:lineRule="auto"/>
              <w:jc w:val="center"/>
              <w:rPr>
                <w:rFonts w:ascii="Times New Roman" w:eastAsia="Times New Roman" w:hAnsi="Times New Roman" w:cs="Times New Roman"/>
                <w:sz w:val="20"/>
                <w:szCs w:val="20"/>
                <w:lang w:eastAsia="ru-RU"/>
              </w:rPr>
            </w:pPr>
          </w:p>
        </w:tc>
      </w:tr>
      <w:tr w:rsidR="009F05D6" w:rsidRPr="00062B67" w14:paraId="5149CC4F" w14:textId="77777777" w:rsidTr="00B17472">
        <w:trPr>
          <w:trHeight w:val="750"/>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FC1E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23</w:t>
            </w:r>
          </w:p>
        </w:tc>
        <w:tc>
          <w:tcPr>
            <w:tcW w:w="2837" w:type="dxa"/>
            <w:tcBorders>
              <w:top w:val="single" w:sz="4" w:space="0" w:color="auto"/>
              <w:left w:val="nil"/>
              <w:bottom w:val="single" w:sz="4" w:space="0" w:color="auto"/>
              <w:right w:val="single" w:sz="4" w:space="0" w:color="auto"/>
            </w:tcBorders>
            <w:shd w:val="clear" w:color="000000" w:fill="FFFFFF"/>
            <w:vAlign w:val="center"/>
          </w:tcPr>
          <w:p w14:paraId="0D0F7C37"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ООО "Жилой дом на Логинова"</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61CF8A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2901230074</w:t>
            </w:r>
          </w:p>
        </w:tc>
        <w:tc>
          <w:tcPr>
            <w:tcW w:w="4111" w:type="dxa"/>
            <w:tcBorders>
              <w:top w:val="single" w:sz="4" w:space="0" w:color="auto"/>
              <w:left w:val="nil"/>
              <w:bottom w:val="single" w:sz="4" w:space="0" w:color="auto"/>
              <w:right w:val="single" w:sz="4" w:space="0" w:color="auto"/>
            </w:tcBorders>
            <w:shd w:val="clear" w:color="000000" w:fill="FFFFFF"/>
            <w:vAlign w:val="center"/>
          </w:tcPr>
          <w:p w14:paraId="407C4B74"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"Комплекс многоквартирных жилых домов, расположенный </w:t>
            </w:r>
            <w:proofErr w:type="gramStart"/>
            <w:r w:rsidRPr="00062B67">
              <w:rPr>
                <w:rFonts w:ascii="Times New Roman" w:hAnsi="Times New Roman" w:cs="Times New Roman"/>
                <w:sz w:val="20"/>
                <w:szCs w:val="20"/>
              </w:rPr>
              <w:t>в территориальном округе</w:t>
            </w:r>
            <w:proofErr w:type="gramEnd"/>
            <w:r w:rsidRPr="00062B67">
              <w:rPr>
                <w:rFonts w:ascii="Times New Roman" w:hAnsi="Times New Roman" w:cs="Times New Roman"/>
                <w:sz w:val="20"/>
                <w:szCs w:val="20"/>
              </w:rPr>
              <w:t xml:space="preserve"> </w:t>
            </w:r>
            <w:proofErr w:type="spellStart"/>
            <w:r w:rsidRPr="00062B67">
              <w:rPr>
                <w:rFonts w:ascii="Times New Roman" w:hAnsi="Times New Roman" w:cs="Times New Roman"/>
                <w:sz w:val="20"/>
                <w:szCs w:val="20"/>
              </w:rPr>
              <w:t>Варавино</w:t>
            </w:r>
            <w:proofErr w:type="spellEnd"/>
            <w:r w:rsidRPr="00062B67">
              <w:rPr>
                <w:rFonts w:ascii="Times New Roman" w:hAnsi="Times New Roman" w:cs="Times New Roman"/>
                <w:sz w:val="20"/>
                <w:szCs w:val="20"/>
              </w:rPr>
              <w:t xml:space="preserve">-Фактория в городе Архангельске" (общая площадь - не менее 36000 </w:t>
            </w:r>
            <w:proofErr w:type="spellStart"/>
            <w:r w:rsidRPr="00062B67">
              <w:rPr>
                <w:rFonts w:ascii="Times New Roman" w:hAnsi="Times New Roman" w:cs="Times New Roman"/>
                <w:sz w:val="20"/>
                <w:szCs w:val="20"/>
              </w:rPr>
              <w:t>кв.м</w:t>
            </w:r>
            <w:proofErr w:type="spellEnd"/>
            <w:r w:rsidRPr="00062B67">
              <w:rPr>
                <w:rFonts w:ascii="Times New Roman" w:hAnsi="Times New Roman" w:cs="Times New Roman"/>
                <w:sz w:val="20"/>
                <w:szCs w:val="20"/>
              </w:rPr>
              <w:t>. передача в государственную собственность 2 520 кв. м (не менее 36 трехкомнатных квартир)</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7B6775BB"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1800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B1C89E8"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0E3769B"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2021-2027</w:t>
            </w:r>
          </w:p>
        </w:tc>
      </w:tr>
      <w:tr w:rsidR="009F05D6" w:rsidRPr="00062B67" w14:paraId="2BD0CE7F" w14:textId="77777777" w:rsidTr="00B17472">
        <w:trPr>
          <w:trHeight w:val="750"/>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FCECA"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24</w:t>
            </w:r>
          </w:p>
        </w:tc>
        <w:tc>
          <w:tcPr>
            <w:tcW w:w="2837" w:type="dxa"/>
            <w:tcBorders>
              <w:top w:val="single" w:sz="4" w:space="0" w:color="auto"/>
              <w:left w:val="nil"/>
              <w:bottom w:val="single" w:sz="4" w:space="0" w:color="auto"/>
              <w:right w:val="single" w:sz="4" w:space="0" w:color="auto"/>
            </w:tcBorders>
            <w:shd w:val="clear" w:color="000000" w:fill="FFFFFF"/>
            <w:vAlign w:val="center"/>
          </w:tcPr>
          <w:p w14:paraId="201CD7ED"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ООО "Жилой дом на Логинова"</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D946FF3"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2901230074</w:t>
            </w:r>
          </w:p>
        </w:tc>
        <w:tc>
          <w:tcPr>
            <w:tcW w:w="4111" w:type="dxa"/>
            <w:tcBorders>
              <w:top w:val="single" w:sz="4" w:space="0" w:color="auto"/>
              <w:left w:val="nil"/>
              <w:bottom w:val="single" w:sz="4" w:space="0" w:color="auto"/>
              <w:right w:val="single" w:sz="4" w:space="0" w:color="auto"/>
            </w:tcBorders>
            <w:shd w:val="clear" w:color="000000" w:fill="FFFFFF"/>
            <w:vAlign w:val="center"/>
          </w:tcPr>
          <w:p w14:paraId="12977062"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 xml:space="preserve">"Комплекс многоэтажных жилых домов, расположенный по ул. </w:t>
            </w:r>
            <w:proofErr w:type="spellStart"/>
            <w:r w:rsidRPr="00062B67">
              <w:rPr>
                <w:rFonts w:ascii="Times New Roman" w:hAnsi="Times New Roman" w:cs="Times New Roman"/>
                <w:sz w:val="20"/>
                <w:szCs w:val="20"/>
              </w:rPr>
              <w:t>Карпогорская</w:t>
            </w:r>
            <w:proofErr w:type="spellEnd"/>
            <w:r w:rsidRPr="00062B67">
              <w:rPr>
                <w:rFonts w:ascii="Times New Roman" w:hAnsi="Times New Roman" w:cs="Times New Roman"/>
                <w:sz w:val="20"/>
                <w:szCs w:val="20"/>
              </w:rPr>
              <w:t xml:space="preserve"> в территориальном округе Майская Горка в городе Архангельска" (общая площадь не менее 20 000 кв. м) передача в государственную собственность 1 420 кв. м (не менее 20 трехкомнатных квартир)</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56BF0E6E"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1000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A997FF4"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DCEA65A"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2021-2027</w:t>
            </w:r>
          </w:p>
        </w:tc>
      </w:tr>
      <w:tr w:rsidR="009F05D6" w:rsidRPr="003B34CE" w14:paraId="3FE57681" w14:textId="77777777" w:rsidTr="00B17472">
        <w:trPr>
          <w:trHeight w:val="1029"/>
        </w:trPr>
        <w:tc>
          <w:tcPr>
            <w:tcW w:w="43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EA519"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25</w:t>
            </w:r>
          </w:p>
        </w:tc>
        <w:tc>
          <w:tcPr>
            <w:tcW w:w="2837" w:type="dxa"/>
            <w:tcBorders>
              <w:top w:val="single" w:sz="4" w:space="0" w:color="auto"/>
              <w:left w:val="nil"/>
              <w:bottom w:val="single" w:sz="4" w:space="0" w:color="auto"/>
              <w:right w:val="single" w:sz="4" w:space="0" w:color="auto"/>
            </w:tcBorders>
            <w:shd w:val="clear" w:color="000000" w:fill="FFFFFF"/>
            <w:vAlign w:val="center"/>
          </w:tcPr>
          <w:p w14:paraId="6F606414" w14:textId="77777777" w:rsidR="009F05D6" w:rsidRPr="00062B67"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ООО "СЗ "Галактика"</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FEC55B7"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2901304671</w:t>
            </w:r>
          </w:p>
        </w:tc>
        <w:tc>
          <w:tcPr>
            <w:tcW w:w="4111" w:type="dxa"/>
            <w:tcBorders>
              <w:top w:val="single" w:sz="4" w:space="0" w:color="auto"/>
              <w:left w:val="nil"/>
              <w:bottom w:val="single" w:sz="4" w:space="0" w:color="auto"/>
              <w:right w:val="single" w:sz="4" w:space="0" w:color="auto"/>
            </w:tcBorders>
            <w:shd w:val="clear" w:color="000000" w:fill="FFFFFF"/>
            <w:vAlign w:val="center"/>
          </w:tcPr>
          <w:p w14:paraId="2ACCF6AF" w14:textId="5E8BB15C"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hAnsi="Times New Roman" w:cs="Times New Roman"/>
                <w:sz w:val="20"/>
                <w:szCs w:val="20"/>
              </w:rPr>
              <w:t xml:space="preserve">"Жилой квартал </w:t>
            </w:r>
            <w:r w:rsidRPr="00062B67">
              <w:rPr>
                <w:rFonts w:ascii="Times New Roman" w:hAnsi="Times New Roman" w:cs="Times New Roman"/>
                <w:sz w:val="20"/>
                <w:szCs w:val="20"/>
              </w:rPr>
              <w:br/>
              <w:t xml:space="preserve">по пр. Ленинградский" (общая </w:t>
            </w:r>
            <w:r w:rsidR="001C1557" w:rsidRPr="00062B67">
              <w:rPr>
                <w:rFonts w:ascii="Times New Roman" w:hAnsi="Times New Roman" w:cs="Times New Roman"/>
                <w:sz w:val="20"/>
                <w:szCs w:val="20"/>
              </w:rPr>
              <w:t>площадь -</w:t>
            </w:r>
            <w:r w:rsidRPr="00062B67">
              <w:rPr>
                <w:rFonts w:ascii="Times New Roman" w:hAnsi="Times New Roman" w:cs="Times New Roman"/>
                <w:sz w:val="20"/>
                <w:szCs w:val="20"/>
              </w:rPr>
              <w:t xml:space="preserve"> не менее 47 000 кв. м.) с передачей в государственную собственность не менее 7% общей площади жилых квартир (3 290 кв. м, 102 квартиры)</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14206CEC"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2350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3AFF48F1" w14:textId="77777777" w:rsidR="009F05D6" w:rsidRPr="00062B67" w:rsidRDefault="009F05D6" w:rsidP="009F05D6">
            <w:pPr>
              <w:spacing w:after="0" w:line="240" w:lineRule="auto"/>
              <w:jc w:val="center"/>
              <w:rPr>
                <w:rFonts w:ascii="Times New Roman" w:eastAsia="Times New Roman" w:hAnsi="Times New Roman" w:cs="Times New Roman"/>
                <w:color w:val="000000"/>
                <w:sz w:val="20"/>
                <w:szCs w:val="20"/>
                <w:lang w:eastAsia="ru-RU"/>
              </w:rPr>
            </w:pPr>
            <w:r w:rsidRPr="00062B67">
              <w:rPr>
                <w:rFonts w:ascii="Times New Roman" w:eastAsia="Times New Roman" w:hAnsi="Times New Roman" w:cs="Times New Roman"/>
                <w:color w:val="000000"/>
                <w:sz w:val="20"/>
                <w:szCs w:val="20"/>
                <w:lang w:eastAsia="ru-RU"/>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E9E09A8" w14:textId="77777777" w:rsidR="009F05D6" w:rsidRPr="003B34CE" w:rsidRDefault="009F05D6" w:rsidP="009F05D6">
            <w:pPr>
              <w:spacing w:after="0" w:line="240" w:lineRule="auto"/>
              <w:jc w:val="center"/>
              <w:rPr>
                <w:rFonts w:ascii="Times New Roman" w:hAnsi="Times New Roman" w:cs="Times New Roman"/>
                <w:sz w:val="20"/>
                <w:szCs w:val="20"/>
              </w:rPr>
            </w:pPr>
            <w:r w:rsidRPr="00062B67">
              <w:rPr>
                <w:rFonts w:ascii="Times New Roman" w:hAnsi="Times New Roman" w:cs="Times New Roman"/>
                <w:sz w:val="20"/>
                <w:szCs w:val="20"/>
              </w:rPr>
              <w:t>2021-2028</w:t>
            </w:r>
          </w:p>
        </w:tc>
      </w:tr>
    </w:tbl>
    <w:p w14:paraId="20243FDD" w14:textId="30BE1AD5" w:rsidR="007C641D" w:rsidRDefault="007C641D" w:rsidP="009F05D6">
      <w:pPr>
        <w:spacing w:after="0" w:line="360" w:lineRule="auto"/>
        <w:jc w:val="both"/>
        <w:rPr>
          <w:rFonts w:ascii="Times New Roman" w:hAnsi="Times New Roman" w:cs="Times New Roman"/>
          <w:sz w:val="28"/>
          <w:szCs w:val="28"/>
        </w:rPr>
      </w:pPr>
    </w:p>
    <w:sectPr w:rsidR="007C641D" w:rsidSect="001C4C2D">
      <w:type w:val="continuous"/>
      <w:pgSz w:w="16838" w:h="11906" w:orient="landscape"/>
      <w:pgMar w:top="1134" w:right="1134" w:bottom="1134" w:left="1134" w:header="0" w:footer="720" w:gutter="0"/>
      <w:cols w:space="720"/>
      <w:formProt w:val="0"/>
      <w:docGrid w:linePitch="10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16021" w16cex:dateUtc="2022-10-12T12:47:00Z"/>
  <w16cex:commentExtensible w16cex:durableId="26F15032" w16cex:dateUtc="2022-10-12T11: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D679B" w14:textId="77777777" w:rsidR="007C28F2" w:rsidRDefault="007C28F2">
      <w:pPr>
        <w:spacing w:after="0" w:line="240" w:lineRule="auto"/>
      </w:pPr>
      <w:r>
        <w:separator/>
      </w:r>
    </w:p>
  </w:endnote>
  <w:endnote w:type="continuationSeparator" w:id="0">
    <w:p w14:paraId="7A007F3C" w14:textId="77777777" w:rsidR="007C28F2" w:rsidRDefault="007C28F2">
      <w:pPr>
        <w:spacing w:after="0" w:line="240" w:lineRule="auto"/>
      </w:pPr>
      <w:r>
        <w:continuationSeparator/>
      </w:r>
    </w:p>
  </w:endnote>
  <w:endnote w:type="continuationNotice" w:id="1">
    <w:p w14:paraId="1C190F07" w14:textId="77777777" w:rsidR="007C28F2" w:rsidRDefault="007C2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altName w:val="Segoe UI"/>
    <w:charset w:val="59"/>
    <w:family w:val="auto"/>
    <w:pitch w:val="variable"/>
    <w:sig w:usb0="00000000" w:usb1="5000A1FF" w:usb2="00000000" w:usb3="00000000" w:csb0="000001BF" w:csb1="00000000"/>
  </w:font>
  <w:font w:name="OpenSymbol">
    <w:altName w:val="Segoe UI Symbol"/>
    <w:charset w:val="02"/>
    <w:family w:val="auto"/>
    <w:pitch w:val="default"/>
  </w:font>
  <w:font w:name="PT Astra Serif">
    <w:altName w:val="Times New Roman"/>
    <w:charset w:val="CC"/>
    <w:family w:val="roman"/>
    <w:pitch w:val="variable"/>
    <w:sig w:usb0="A00002EF" w:usb1="5000204B" w:usb2="00000020" w:usb3="00000000" w:csb0="00000097" w:csb1="00000000"/>
  </w:font>
  <w:font w:name="Noto Sans Devanagari">
    <w:altName w:val="Mangal"/>
    <w:charset w:val="00"/>
    <w:family w:val="swiss"/>
    <w:pitch w:val="variable"/>
    <w:sig w:usb0="80008023" w:usb1="00002046" w:usb2="00000000" w:usb3="00000000" w:csb0="00000001" w:csb1="00000000"/>
  </w:font>
  <w:font w:name="PTSerifPro-Book">
    <w:altName w:val="Arial"/>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207465"/>
      <w:docPartObj>
        <w:docPartGallery w:val="Page Numbers (Bottom of Page)"/>
        <w:docPartUnique/>
      </w:docPartObj>
    </w:sdtPr>
    <w:sdtEndPr/>
    <w:sdtContent>
      <w:p w14:paraId="3F417E60" w14:textId="77777777" w:rsidR="00CE1F1A" w:rsidRPr="008309E9" w:rsidRDefault="00CE1F1A">
        <w:pPr>
          <w:pStyle w:val="afc"/>
          <w:jc w:val="center"/>
          <w:rPr>
            <w:rFonts w:ascii="Times New Roman" w:hAnsi="Times New Roman" w:cs="Times New Roman"/>
          </w:rPr>
        </w:pPr>
        <w:r w:rsidRPr="008309E9">
          <w:rPr>
            <w:rFonts w:ascii="Times New Roman" w:hAnsi="Times New Roman" w:cs="Times New Roman"/>
          </w:rPr>
          <w:fldChar w:fldCharType="begin"/>
        </w:r>
        <w:r w:rsidRPr="008309E9">
          <w:rPr>
            <w:rFonts w:ascii="Times New Roman" w:hAnsi="Times New Roman" w:cs="Times New Roman"/>
          </w:rPr>
          <w:instrText>PAGE</w:instrText>
        </w:r>
        <w:r w:rsidRPr="008309E9">
          <w:rPr>
            <w:rFonts w:ascii="Times New Roman" w:hAnsi="Times New Roman" w:cs="Times New Roman"/>
          </w:rPr>
          <w:fldChar w:fldCharType="separate"/>
        </w:r>
        <w:r>
          <w:rPr>
            <w:rFonts w:ascii="Times New Roman" w:hAnsi="Times New Roman" w:cs="Times New Roman"/>
            <w:noProof/>
          </w:rPr>
          <w:t>51</w:t>
        </w:r>
        <w:r w:rsidRPr="008309E9">
          <w:rPr>
            <w:rFonts w:ascii="Times New Roman" w:hAnsi="Times New Roman" w:cs="Times New Roman"/>
          </w:rPr>
          <w:fldChar w:fldCharType="end"/>
        </w:r>
      </w:p>
      <w:p w14:paraId="4E9A033D" w14:textId="77777777" w:rsidR="00CE1F1A" w:rsidRDefault="007C28F2">
        <w:pPr>
          <w:pStyle w:val="afc"/>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6EE1A" w14:textId="63793369" w:rsidR="00CE1F1A" w:rsidRDefault="00CE1F1A">
    <w:pPr>
      <w:pStyle w:val="afc"/>
      <w:jc w:val="center"/>
    </w:pPr>
  </w:p>
  <w:p w14:paraId="4FB692FD" w14:textId="2A31D252" w:rsidR="00CE1F1A" w:rsidRDefault="00CE1F1A">
    <w:pPr>
      <w:pStyle w:val="afc"/>
      <w:jc w:val="center"/>
    </w:pPr>
  </w:p>
  <w:p w14:paraId="4261D7DC" w14:textId="3EA2F23B" w:rsidR="00CE1F1A" w:rsidRDefault="00CE1F1A">
    <w:pPr>
      <w:pStyle w:val="afc"/>
      <w:jc w:val="center"/>
    </w:pPr>
  </w:p>
  <w:sdt>
    <w:sdtPr>
      <w:id w:val="629997207"/>
      <w:docPartObj>
        <w:docPartGallery w:val="Page Numbers (Bottom of Page)"/>
        <w:docPartUnique/>
      </w:docPartObj>
    </w:sdtPr>
    <w:sdtEndPr/>
    <w:sdtContent>
      <w:p w14:paraId="5E37AECA" w14:textId="77777777" w:rsidR="00CE1F1A" w:rsidRPr="00E23AF6" w:rsidRDefault="00CE1F1A">
        <w:pPr>
          <w:pStyle w:val="afc"/>
          <w:jc w:val="center"/>
          <w:rPr>
            <w:rFonts w:ascii="Times New Roman" w:hAnsi="Times New Roman" w:cs="Times New Roman"/>
          </w:rPr>
        </w:pPr>
        <w:r w:rsidRPr="00E23AF6">
          <w:rPr>
            <w:rFonts w:ascii="Times New Roman" w:hAnsi="Times New Roman" w:cs="Times New Roman"/>
          </w:rPr>
          <w:fldChar w:fldCharType="begin"/>
        </w:r>
        <w:r w:rsidRPr="00E23AF6">
          <w:rPr>
            <w:rFonts w:ascii="Times New Roman" w:hAnsi="Times New Roman" w:cs="Times New Roman"/>
          </w:rPr>
          <w:instrText>PAGE</w:instrText>
        </w:r>
        <w:r w:rsidRPr="00E23AF6">
          <w:rPr>
            <w:rFonts w:ascii="Times New Roman" w:hAnsi="Times New Roman" w:cs="Times New Roman"/>
          </w:rPr>
          <w:fldChar w:fldCharType="separate"/>
        </w:r>
        <w:r w:rsidRPr="00E23AF6">
          <w:rPr>
            <w:rFonts w:ascii="Times New Roman" w:hAnsi="Times New Roman" w:cs="Times New Roman"/>
            <w:noProof/>
          </w:rPr>
          <w:t>69</w:t>
        </w:r>
        <w:r w:rsidRPr="00E23AF6">
          <w:rPr>
            <w:rFonts w:ascii="Times New Roman" w:hAnsi="Times New Roman" w:cs="Times New Roman"/>
            <w:noProof/>
          </w:rPr>
          <w:fldChar w:fldCharType="end"/>
        </w:r>
      </w:p>
      <w:p w14:paraId="19397299" w14:textId="77777777" w:rsidR="00CE1F1A" w:rsidRDefault="007C28F2">
        <w:pPr>
          <w:pStyle w:val="afc"/>
        </w:pPr>
      </w:p>
    </w:sdtContent>
  </w:sdt>
  <w:p w14:paraId="13D6997E" w14:textId="77777777" w:rsidR="00CE1F1A" w:rsidRDefault="00CE1F1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495499"/>
      <w:docPartObj>
        <w:docPartGallery w:val="Page Numbers (Bottom of Page)"/>
        <w:docPartUnique/>
      </w:docPartObj>
    </w:sdtPr>
    <w:sdtEndPr/>
    <w:sdtContent>
      <w:p w14:paraId="4E873C24" w14:textId="77777777" w:rsidR="00CE1F1A" w:rsidRPr="00E23AF6" w:rsidRDefault="00CE1F1A">
        <w:pPr>
          <w:pStyle w:val="afc"/>
          <w:jc w:val="center"/>
          <w:rPr>
            <w:rFonts w:ascii="Times New Roman" w:hAnsi="Times New Roman" w:cs="Times New Roman"/>
          </w:rPr>
        </w:pPr>
        <w:r w:rsidRPr="00E23AF6">
          <w:rPr>
            <w:rFonts w:ascii="Times New Roman" w:hAnsi="Times New Roman" w:cs="Times New Roman"/>
          </w:rPr>
          <w:fldChar w:fldCharType="begin"/>
        </w:r>
        <w:r w:rsidRPr="00E23AF6">
          <w:rPr>
            <w:rFonts w:ascii="Times New Roman" w:hAnsi="Times New Roman" w:cs="Times New Roman"/>
          </w:rPr>
          <w:instrText>PAGE</w:instrText>
        </w:r>
        <w:r w:rsidRPr="00E23AF6">
          <w:rPr>
            <w:rFonts w:ascii="Times New Roman" w:hAnsi="Times New Roman" w:cs="Times New Roman"/>
          </w:rPr>
          <w:fldChar w:fldCharType="separate"/>
        </w:r>
        <w:r w:rsidRPr="00E23AF6">
          <w:rPr>
            <w:rFonts w:ascii="Times New Roman" w:hAnsi="Times New Roman" w:cs="Times New Roman"/>
            <w:noProof/>
          </w:rPr>
          <w:t>69</w:t>
        </w:r>
        <w:r w:rsidRPr="00E23AF6">
          <w:rPr>
            <w:rFonts w:ascii="Times New Roman" w:hAnsi="Times New Roman" w:cs="Times New Roman"/>
            <w:noProof/>
          </w:rPr>
          <w:fldChar w:fldCharType="end"/>
        </w:r>
      </w:p>
      <w:p w14:paraId="351B08AC" w14:textId="77777777" w:rsidR="00CE1F1A" w:rsidRDefault="007C28F2">
        <w:pPr>
          <w:pStyle w:val="afc"/>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DBA65" w14:textId="77777777" w:rsidR="007C28F2" w:rsidRDefault="007C28F2">
      <w:pPr>
        <w:spacing w:after="0" w:line="240" w:lineRule="auto"/>
      </w:pPr>
      <w:r>
        <w:separator/>
      </w:r>
    </w:p>
  </w:footnote>
  <w:footnote w:type="continuationSeparator" w:id="0">
    <w:p w14:paraId="0E5ED774" w14:textId="77777777" w:rsidR="007C28F2" w:rsidRDefault="007C28F2">
      <w:pPr>
        <w:spacing w:after="0" w:line="240" w:lineRule="auto"/>
      </w:pPr>
      <w:r>
        <w:continuationSeparator/>
      </w:r>
    </w:p>
  </w:footnote>
  <w:footnote w:type="continuationNotice" w:id="1">
    <w:p w14:paraId="22E06962" w14:textId="77777777" w:rsidR="007C28F2" w:rsidRDefault="007C28F2">
      <w:pPr>
        <w:spacing w:after="0" w:line="240" w:lineRule="auto"/>
      </w:pPr>
    </w:p>
  </w:footnote>
  <w:footnote w:id="2">
    <w:p w14:paraId="68192310" w14:textId="0D3E4EB7" w:rsidR="00CE1F1A" w:rsidRPr="007E1792" w:rsidRDefault="00CE1F1A">
      <w:pPr>
        <w:pStyle w:val="af7"/>
        <w:rPr>
          <w:rFonts w:ascii="Times New Roman" w:hAnsi="Times New Roman" w:cs="Times New Roman"/>
        </w:rPr>
      </w:pPr>
      <w:r w:rsidRPr="00166736">
        <w:rPr>
          <w:rStyle w:val="aff3"/>
          <w:rFonts w:ascii="Times New Roman" w:hAnsi="Times New Roman" w:cs="Times New Roman"/>
        </w:rPr>
        <w:footnoteRef/>
      </w:r>
      <w:r w:rsidRPr="00166736">
        <w:rPr>
          <w:rFonts w:ascii="Times New Roman" w:hAnsi="Times New Roman" w:cs="Times New Roman"/>
        </w:rPr>
        <w:t xml:space="preserve"> ИНФОКАРТА: АРХАНГЕЛЬСКАЯ ОБЛ. ПО ИТОГАМ 2021 ГОДА // Рособрнадзор. — [Электронный ресурс] Режим доступа: https://maps-oko.fioco.ru/region/29</w:t>
      </w:r>
    </w:p>
  </w:footnote>
  <w:footnote w:id="3">
    <w:p w14:paraId="47862660" w14:textId="78C5682E" w:rsidR="00CE1F1A" w:rsidRPr="00A85805" w:rsidRDefault="00CE1F1A" w:rsidP="00A85805">
      <w:pPr>
        <w:pStyle w:val="af7"/>
        <w:jc w:val="both"/>
        <w:rPr>
          <w:rFonts w:ascii="Times New Roman" w:hAnsi="Times New Roman" w:cs="Times New Roman"/>
          <w:sz w:val="24"/>
          <w:szCs w:val="24"/>
        </w:rPr>
      </w:pPr>
      <w:r w:rsidRPr="00A85805">
        <w:rPr>
          <w:rStyle w:val="aff3"/>
          <w:rFonts w:ascii="Times New Roman" w:hAnsi="Times New Roman" w:cs="Times New Roman"/>
          <w:sz w:val="24"/>
          <w:szCs w:val="24"/>
        </w:rPr>
        <w:footnoteRef/>
      </w:r>
      <w:r w:rsidRPr="00A85805">
        <w:rPr>
          <w:rFonts w:ascii="Times New Roman" w:hAnsi="Times New Roman" w:cs="Times New Roman"/>
          <w:sz w:val="24"/>
          <w:szCs w:val="24"/>
        </w:rPr>
        <w:t xml:space="preserve"> За более поздние периоды данные отсутствуют</w:t>
      </w:r>
    </w:p>
  </w:footnote>
  <w:footnote w:id="4">
    <w:p w14:paraId="5C6B54F4" w14:textId="77777777" w:rsidR="00CE1F1A" w:rsidRPr="003C46B6" w:rsidRDefault="00CE1F1A" w:rsidP="003C46B6">
      <w:pPr>
        <w:pStyle w:val="af7"/>
        <w:jc w:val="both"/>
        <w:rPr>
          <w:rFonts w:ascii="Times New Roman" w:hAnsi="Times New Roman" w:cs="Times New Roman"/>
          <w:sz w:val="24"/>
          <w:szCs w:val="24"/>
        </w:rPr>
      </w:pPr>
      <w:r w:rsidRPr="003C46B6">
        <w:rPr>
          <w:rStyle w:val="aff3"/>
          <w:rFonts w:ascii="Times New Roman" w:hAnsi="Times New Roman" w:cs="Times New Roman"/>
          <w:sz w:val="24"/>
          <w:szCs w:val="24"/>
        </w:rPr>
        <w:footnoteRef/>
      </w:r>
      <w:r w:rsidRPr="003C46B6">
        <w:rPr>
          <w:rFonts w:ascii="Times New Roman" w:hAnsi="Times New Roman" w:cs="Times New Roman"/>
          <w:sz w:val="24"/>
          <w:szCs w:val="24"/>
        </w:rPr>
        <w:t xml:space="preserve"> От фамилии заводчика купца Суркова</w:t>
      </w:r>
    </w:p>
  </w:footnote>
  <w:footnote w:id="5">
    <w:p w14:paraId="39BBA287" w14:textId="77777777" w:rsidR="00CE1F1A" w:rsidRPr="00CC4ED9" w:rsidRDefault="00CE1F1A" w:rsidP="00EA190E">
      <w:pPr>
        <w:pStyle w:val="af7"/>
        <w:jc w:val="both"/>
        <w:rPr>
          <w:rFonts w:ascii="Times New Roman" w:hAnsi="Times New Roman" w:cs="Times New Roman"/>
        </w:rPr>
      </w:pPr>
      <w:r w:rsidRPr="00CC4ED9">
        <w:rPr>
          <w:rStyle w:val="aff3"/>
          <w:rFonts w:ascii="Times New Roman" w:hAnsi="Times New Roman" w:cs="Times New Roman"/>
        </w:rPr>
        <w:footnoteRef/>
      </w:r>
      <w:r w:rsidRPr="00CC4ED9">
        <w:rPr>
          <w:rFonts w:ascii="Times New Roman" w:hAnsi="Times New Roman" w:cs="Times New Roman"/>
        </w:rPr>
        <w:t xml:space="preserve"> В соответствии с критериями Индекса качества городской среды</w:t>
      </w:r>
    </w:p>
  </w:footnote>
  <w:footnote w:id="6">
    <w:p w14:paraId="6E56D5B4" w14:textId="77777777" w:rsidR="00CE1F1A" w:rsidRDefault="00CE1F1A" w:rsidP="00EA190E">
      <w:pPr>
        <w:pStyle w:val="af7"/>
        <w:jc w:val="both"/>
      </w:pPr>
      <w:r w:rsidRPr="00CC4ED9">
        <w:rPr>
          <w:rStyle w:val="aff3"/>
          <w:rFonts w:ascii="Times New Roman" w:hAnsi="Times New Roman" w:cs="Times New Roman"/>
        </w:rPr>
        <w:footnoteRef/>
      </w:r>
      <w:r w:rsidRPr="00CC4ED9">
        <w:rPr>
          <w:rFonts w:ascii="Times New Roman" w:hAnsi="Times New Roman" w:cs="Times New Roman"/>
        </w:rPr>
        <w:t xml:space="preserve"> С учетом основных портов и причалов</w:t>
      </w:r>
    </w:p>
  </w:footnote>
  <w:footnote w:id="7">
    <w:p w14:paraId="17B6A8C9" w14:textId="77777777" w:rsidR="00CE1F1A" w:rsidRPr="00A72979" w:rsidRDefault="00CE1F1A" w:rsidP="00705D00">
      <w:pPr>
        <w:pStyle w:val="af7"/>
        <w:rPr>
          <w:rFonts w:ascii="Times New Roman" w:hAnsi="Times New Roman" w:cs="Times New Roman"/>
        </w:rPr>
      </w:pPr>
      <w:r w:rsidRPr="00A72979">
        <w:rPr>
          <w:rStyle w:val="aff3"/>
          <w:rFonts w:ascii="Times New Roman" w:hAnsi="Times New Roman" w:cs="Times New Roman"/>
        </w:rPr>
        <w:footnoteRef/>
      </w:r>
      <w:r w:rsidRPr="00A72979">
        <w:rPr>
          <w:rFonts w:ascii="Times New Roman" w:hAnsi="Times New Roman" w:cs="Times New Roman"/>
        </w:rPr>
        <w:t xml:space="preserve"> http://www.cbr.ru/statistics/ddkp/mo_br/</w:t>
      </w:r>
    </w:p>
  </w:footnote>
  <w:footnote w:id="8">
    <w:p w14:paraId="5575EB94" w14:textId="49B512C5" w:rsidR="00CE1F1A" w:rsidRPr="00961E58" w:rsidRDefault="00CE1F1A" w:rsidP="00705D00">
      <w:pPr>
        <w:pStyle w:val="af7"/>
      </w:pPr>
      <w:r w:rsidRPr="00A72979">
        <w:rPr>
          <w:rStyle w:val="aff3"/>
          <w:rFonts w:ascii="Times New Roman" w:hAnsi="Times New Roman" w:cs="Times New Roman"/>
        </w:rPr>
        <w:footnoteRef/>
      </w:r>
      <w:r w:rsidRPr="00A72979">
        <w:rPr>
          <w:rFonts w:ascii="Times New Roman" w:hAnsi="Times New Roman" w:cs="Times New Roman"/>
        </w:rPr>
        <w:t xml:space="preserve"> https://www.economy.gov.ru/material/file/727e055c38416c2c0c10b5bbf42f777a/09092022.</w:t>
      </w:r>
      <w:r w:rsidRPr="00961E58">
        <w:rPr>
          <w:rFonts w:ascii="Times New Roman" w:hAnsi="Times New Roman" w:cs="Times New Roman"/>
          <w:highlight w:val="cyan"/>
        </w:rPr>
        <w:t>pd</w:t>
      </w:r>
      <w:r w:rsidRPr="00961E58">
        <w:rPr>
          <w:rFonts w:ascii="Times New Roman" w:hAnsi="Times New Roman" w:cs="Times New Roman"/>
          <w:highlight w:val="cyan"/>
          <w:lang w:val="en-US"/>
        </w:rPr>
        <w:t>f</w:t>
      </w:r>
    </w:p>
  </w:footnote>
  <w:footnote w:id="9">
    <w:p w14:paraId="6ED19F02" w14:textId="77777777" w:rsidR="00CE1F1A" w:rsidRPr="009E1F46" w:rsidRDefault="00CE1F1A" w:rsidP="0088696A">
      <w:pPr>
        <w:pStyle w:val="af7"/>
        <w:jc w:val="both"/>
        <w:rPr>
          <w:rFonts w:ascii="Times New Roman" w:hAnsi="Times New Roman" w:cs="Times New Roman"/>
        </w:rPr>
      </w:pPr>
      <w:r w:rsidRPr="009E1F46">
        <w:rPr>
          <w:rStyle w:val="aff3"/>
          <w:rFonts w:ascii="Times New Roman" w:hAnsi="Times New Roman" w:cs="Times New Roman"/>
        </w:rPr>
        <w:footnoteRef/>
      </w:r>
      <w:r w:rsidRPr="009E1F46">
        <w:rPr>
          <w:rFonts w:ascii="Times New Roman" w:hAnsi="Times New Roman" w:cs="Times New Roman"/>
        </w:rPr>
        <w:t xml:space="preserve"> https://yandex.ru/web-maps/covid19?ll=118.513456%2C8.637982&amp;z=2</w:t>
      </w:r>
    </w:p>
  </w:footnote>
  <w:footnote w:id="10">
    <w:p w14:paraId="7ACE0B94" w14:textId="77777777" w:rsidR="00CE1F1A" w:rsidRPr="009E1F46" w:rsidRDefault="00CE1F1A" w:rsidP="0088696A">
      <w:pPr>
        <w:jc w:val="both"/>
        <w:rPr>
          <w:rFonts w:ascii="Times New Roman" w:hAnsi="Times New Roman" w:cs="Times New Roman"/>
          <w:sz w:val="24"/>
          <w:szCs w:val="24"/>
        </w:rPr>
      </w:pPr>
      <w:r w:rsidRPr="009E1F46">
        <w:rPr>
          <w:rStyle w:val="aff3"/>
          <w:rFonts w:ascii="Times New Roman" w:hAnsi="Times New Roman" w:cs="Times New Roman"/>
          <w:sz w:val="24"/>
          <w:szCs w:val="24"/>
        </w:rPr>
        <w:footnoteRef/>
      </w:r>
      <w:r w:rsidRPr="009E1F46">
        <w:rPr>
          <w:rFonts w:ascii="Times New Roman" w:hAnsi="Times New Roman" w:cs="Times New Roman"/>
          <w:sz w:val="24"/>
          <w:szCs w:val="24"/>
        </w:rPr>
        <w:t xml:space="preserve"> </w:t>
      </w:r>
      <w:r w:rsidRPr="009E1F46">
        <w:rPr>
          <w:rStyle w:val="layout"/>
          <w:rFonts w:ascii="Times New Roman" w:hAnsi="Times New Roman" w:cs="Times New Roman"/>
        </w:rPr>
        <w:t>Глобальная геополитическая напряженность (</w:t>
      </w:r>
      <w:r w:rsidRPr="009E1F46">
        <w:rPr>
          <w:rStyle w:val="layout"/>
          <w:rFonts w:ascii="Times New Roman" w:hAnsi="Times New Roman" w:cs="Times New Roman"/>
          <w:lang w:val="en-US"/>
        </w:rPr>
        <w:t>Geopolitical</w:t>
      </w:r>
      <w:r w:rsidRPr="009E1F46">
        <w:rPr>
          <w:rStyle w:val="layout"/>
          <w:rFonts w:ascii="Times New Roman" w:hAnsi="Times New Roman" w:cs="Times New Roman"/>
        </w:rPr>
        <w:t xml:space="preserve"> </w:t>
      </w:r>
      <w:r w:rsidRPr="009E1F46">
        <w:rPr>
          <w:rStyle w:val="layout"/>
          <w:rFonts w:ascii="Times New Roman" w:hAnsi="Times New Roman" w:cs="Times New Roman"/>
          <w:lang w:val="en-US"/>
        </w:rPr>
        <w:t>risk</w:t>
      </w:r>
      <w:r w:rsidRPr="009E1F46">
        <w:rPr>
          <w:rStyle w:val="layout"/>
          <w:rFonts w:ascii="Times New Roman" w:hAnsi="Times New Roman" w:cs="Times New Roman"/>
        </w:rPr>
        <w:t xml:space="preserve"> </w:t>
      </w:r>
      <w:r w:rsidRPr="009E1F46">
        <w:rPr>
          <w:rStyle w:val="layout"/>
          <w:rFonts w:ascii="Times New Roman" w:hAnsi="Times New Roman" w:cs="Times New Roman"/>
          <w:lang w:val="en-US"/>
        </w:rPr>
        <w:t>index</w:t>
      </w:r>
      <w:r w:rsidRPr="009E1F46">
        <w:rPr>
          <w:rStyle w:val="layout"/>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20F"/>
    <w:multiLevelType w:val="hybridMultilevel"/>
    <w:tmpl w:val="228811E6"/>
    <w:lvl w:ilvl="0" w:tplc="1A5A6458">
      <w:start w:val="1"/>
      <w:numFmt w:val="decimal"/>
      <w:lvlText w:val="%1."/>
      <w:lvlJc w:val="left"/>
      <w:pPr>
        <w:ind w:left="720" w:hanging="360"/>
      </w:pPr>
      <w:rPr>
        <w:rFont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D903FD"/>
    <w:multiLevelType w:val="hybridMultilevel"/>
    <w:tmpl w:val="A1363F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966D8"/>
    <w:multiLevelType w:val="hybridMultilevel"/>
    <w:tmpl w:val="9F72755E"/>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497FF2"/>
    <w:multiLevelType w:val="hybridMultilevel"/>
    <w:tmpl w:val="9CB2D6B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0D41AA"/>
    <w:multiLevelType w:val="hybridMultilevel"/>
    <w:tmpl w:val="66DA22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701A72"/>
    <w:multiLevelType w:val="hybridMultilevel"/>
    <w:tmpl w:val="521455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637B9"/>
    <w:multiLevelType w:val="hybridMultilevel"/>
    <w:tmpl w:val="CAF4B18E"/>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ED6D46"/>
    <w:multiLevelType w:val="hybridMultilevel"/>
    <w:tmpl w:val="A5B456E6"/>
    <w:lvl w:ilvl="0" w:tplc="76A04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013171"/>
    <w:multiLevelType w:val="hybridMultilevel"/>
    <w:tmpl w:val="495A63B2"/>
    <w:lvl w:ilvl="0" w:tplc="ABA2E12C">
      <w:start w:val="1"/>
      <w:numFmt w:val="decimal"/>
      <w:lvlText w:val="%1."/>
      <w:lvlJc w:val="left"/>
      <w:pPr>
        <w:ind w:left="1068" w:hanging="360"/>
      </w:pPr>
      <w:rPr>
        <w:i w:val="0"/>
        <w:color w:val="auto"/>
      </w:rPr>
    </w:lvl>
    <w:lvl w:ilvl="1" w:tplc="1EAAD4C8">
      <w:start w:val="1"/>
      <w:numFmt w:val="lowerLetter"/>
      <w:lvlText w:val="%2."/>
      <w:lvlJc w:val="left"/>
      <w:pPr>
        <w:ind w:left="1788" w:hanging="360"/>
      </w:pPr>
      <w:rPr>
        <w:rFonts w:ascii="Times New Roman" w:hAnsi="Times New Roman" w:cs="Times New Roman" w:hint="default"/>
        <w:sz w:val="28"/>
        <w:szCs w:val="28"/>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88B6757"/>
    <w:multiLevelType w:val="hybridMultilevel"/>
    <w:tmpl w:val="7F44F24A"/>
    <w:lvl w:ilvl="0" w:tplc="ABA2E12C">
      <w:start w:val="1"/>
      <w:numFmt w:val="decimal"/>
      <w:lvlText w:val="%1."/>
      <w:lvlJc w:val="left"/>
      <w:pPr>
        <w:ind w:left="72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2A4027"/>
    <w:multiLevelType w:val="hybridMultilevel"/>
    <w:tmpl w:val="AA842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5F7ED3"/>
    <w:multiLevelType w:val="hybridMultilevel"/>
    <w:tmpl w:val="6632290A"/>
    <w:lvl w:ilvl="0" w:tplc="A29CD5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4B8148B"/>
    <w:multiLevelType w:val="hybridMultilevel"/>
    <w:tmpl w:val="93A21FFA"/>
    <w:lvl w:ilvl="0" w:tplc="F10CF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06B715"/>
    <w:multiLevelType w:val="multilevel"/>
    <w:tmpl w:val="AF92190C"/>
    <w:lvl w:ilvl="0">
      <w:start w:val="1"/>
      <w:numFmt w:val="bullet"/>
      <w:lvlText w:val=""/>
      <w:lvlJc w:val="left"/>
      <w:pPr>
        <w:tabs>
          <w:tab w:val="num" w:pos="0"/>
        </w:tabs>
        <w:ind w:left="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4" w15:restartNumberingAfterBreak="0">
    <w:nsid w:val="15534EC6"/>
    <w:multiLevelType w:val="hybridMultilevel"/>
    <w:tmpl w:val="A1D262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AB66E2"/>
    <w:multiLevelType w:val="hybridMultilevel"/>
    <w:tmpl w:val="531CB3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4560D5"/>
    <w:multiLevelType w:val="hybridMultilevel"/>
    <w:tmpl w:val="062AED84"/>
    <w:lvl w:ilvl="0" w:tplc="763EB3B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6E1512"/>
    <w:multiLevelType w:val="hybridMultilevel"/>
    <w:tmpl w:val="EA3A66B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8040F0F"/>
    <w:multiLevelType w:val="hybridMultilevel"/>
    <w:tmpl w:val="9D869E80"/>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8D84A14"/>
    <w:multiLevelType w:val="hybridMultilevel"/>
    <w:tmpl w:val="13867B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DE1B55"/>
    <w:multiLevelType w:val="hybridMultilevel"/>
    <w:tmpl w:val="EFDA2F00"/>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BEC053"/>
    <w:multiLevelType w:val="multilevel"/>
    <w:tmpl w:val="E1EE08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FB81642"/>
    <w:multiLevelType w:val="hybridMultilevel"/>
    <w:tmpl w:val="B2CA8C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CA33B0"/>
    <w:multiLevelType w:val="hybridMultilevel"/>
    <w:tmpl w:val="25B84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0C56B75"/>
    <w:multiLevelType w:val="hybridMultilevel"/>
    <w:tmpl w:val="5CA8013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22AE3636"/>
    <w:multiLevelType w:val="hybridMultilevel"/>
    <w:tmpl w:val="67F4510A"/>
    <w:lvl w:ilvl="0" w:tplc="DCEE5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3C44D47"/>
    <w:multiLevelType w:val="hybridMultilevel"/>
    <w:tmpl w:val="A4829B6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7D5E12"/>
    <w:multiLevelType w:val="multilevel"/>
    <w:tmpl w:val="477E17A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15:restartNumberingAfterBreak="0">
    <w:nsid w:val="25F43C39"/>
    <w:multiLevelType w:val="hybridMultilevel"/>
    <w:tmpl w:val="44FC08A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6460A42"/>
    <w:multiLevelType w:val="hybridMultilevel"/>
    <w:tmpl w:val="BB16D8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28F20BDA"/>
    <w:multiLevelType w:val="hybridMultilevel"/>
    <w:tmpl w:val="A3940C00"/>
    <w:lvl w:ilvl="0" w:tplc="ABA2E12C">
      <w:start w:val="1"/>
      <w:numFmt w:val="decimal"/>
      <w:lvlText w:val="%1."/>
      <w:lvlJc w:val="left"/>
      <w:pPr>
        <w:ind w:left="1069" w:hanging="360"/>
      </w:pPr>
      <w:rPr>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AEE39FE"/>
    <w:multiLevelType w:val="hybridMultilevel"/>
    <w:tmpl w:val="E74CD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C4E7A1C"/>
    <w:multiLevelType w:val="hybridMultilevel"/>
    <w:tmpl w:val="B57CE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5E6074"/>
    <w:multiLevelType w:val="hybridMultilevel"/>
    <w:tmpl w:val="67F4510A"/>
    <w:lvl w:ilvl="0" w:tplc="DCEE55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CEE6C3E"/>
    <w:multiLevelType w:val="hybridMultilevel"/>
    <w:tmpl w:val="B664B5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E6D3AA1"/>
    <w:multiLevelType w:val="hybridMultilevel"/>
    <w:tmpl w:val="7A4EA8C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2EBDCF0C"/>
    <w:multiLevelType w:val="multilevel"/>
    <w:tmpl w:val="5E0C7C74"/>
    <w:lvl w:ilvl="0">
      <w:start w:val="1"/>
      <w:numFmt w:val="decimal"/>
      <w:lvlText w:val="%1."/>
      <w:lvlJc w:val="left"/>
      <w:pPr>
        <w:tabs>
          <w:tab w:val="num" w:pos="0"/>
        </w:tabs>
        <w:ind w:left="495" w:hanging="495"/>
      </w:pPr>
    </w:lvl>
    <w:lvl w:ilvl="1">
      <w:start w:val="1"/>
      <w:numFmt w:val="decimal"/>
      <w:lvlText w:val="%1.%2."/>
      <w:lvlJc w:val="left"/>
      <w:pPr>
        <w:tabs>
          <w:tab w:val="num" w:pos="0"/>
        </w:tabs>
        <w:ind w:left="1204" w:hanging="495"/>
      </w:pPr>
      <w:rPr>
        <w:rFonts w:ascii="Times New Roman" w:hAnsi="Times New Roman" w:cs="Times New Roman" w:hint="default"/>
        <w:b/>
        <w:color w:val="000000" w:themeColor="text1"/>
        <w:sz w:val="28"/>
        <w:szCs w:val="28"/>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37" w15:restartNumberingAfterBreak="0">
    <w:nsid w:val="2F575331"/>
    <w:multiLevelType w:val="hybridMultilevel"/>
    <w:tmpl w:val="E14A6C6E"/>
    <w:lvl w:ilvl="0" w:tplc="6E60D2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2772FB4"/>
    <w:multiLevelType w:val="hybridMultilevel"/>
    <w:tmpl w:val="BF8AC672"/>
    <w:lvl w:ilvl="0" w:tplc="C3FE9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3311756"/>
    <w:multiLevelType w:val="hybridMultilevel"/>
    <w:tmpl w:val="EA08D1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951A47"/>
    <w:multiLevelType w:val="hybridMultilevel"/>
    <w:tmpl w:val="9CC22936"/>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3936ED"/>
    <w:multiLevelType w:val="hybridMultilevel"/>
    <w:tmpl w:val="99A83EB2"/>
    <w:lvl w:ilvl="0" w:tplc="C2A8200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43D3892"/>
    <w:multiLevelType w:val="multilevel"/>
    <w:tmpl w:val="481A871E"/>
    <w:lvl w:ilvl="0">
      <w:start w:val="1"/>
      <w:numFmt w:val="decimal"/>
      <w:lvlText w:val="%1."/>
      <w:lvlJc w:val="left"/>
      <w:pPr>
        <w:tabs>
          <w:tab w:val="num" w:pos="0"/>
        </w:tabs>
        <w:ind w:left="720" w:hanging="360"/>
      </w:pPr>
    </w:lvl>
    <w:lvl w:ilvl="1">
      <w:start w:val="2"/>
      <w:numFmt w:val="decimal"/>
      <w:lvlText w:val="%1.%2."/>
      <w:lvlJc w:val="left"/>
      <w:pPr>
        <w:tabs>
          <w:tab w:val="num" w:pos="0"/>
        </w:tabs>
        <w:ind w:left="1254" w:hanging="720"/>
      </w:pPr>
    </w:lvl>
    <w:lvl w:ilvl="2">
      <w:start w:val="2"/>
      <w:numFmt w:val="decimal"/>
      <w:lvlText w:val="%1.%2.%3."/>
      <w:lvlJc w:val="left"/>
      <w:pPr>
        <w:tabs>
          <w:tab w:val="num" w:pos="0"/>
        </w:tabs>
        <w:ind w:left="1428" w:hanging="720"/>
      </w:pPr>
    </w:lvl>
    <w:lvl w:ilvl="3">
      <w:start w:val="1"/>
      <w:numFmt w:val="decimal"/>
      <w:lvlText w:val="%1.%2.%3.%4."/>
      <w:lvlJc w:val="left"/>
      <w:pPr>
        <w:tabs>
          <w:tab w:val="num" w:pos="0"/>
        </w:tabs>
        <w:ind w:left="1602" w:hanging="720"/>
      </w:pPr>
    </w:lvl>
    <w:lvl w:ilvl="4">
      <w:start w:val="1"/>
      <w:numFmt w:val="decimal"/>
      <w:lvlText w:val="%1.%2.%3.%4.%5."/>
      <w:lvlJc w:val="left"/>
      <w:pPr>
        <w:tabs>
          <w:tab w:val="num" w:pos="0"/>
        </w:tabs>
        <w:ind w:left="2136" w:hanging="1080"/>
      </w:pPr>
    </w:lvl>
    <w:lvl w:ilvl="5">
      <w:start w:val="1"/>
      <w:numFmt w:val="decimal"/>
      <w:lvlText w:val="%1.%2.%3.%4.%5.%6."/>
      <w:lvlJc w:val="left"/>
      <w:pPr>
        <w:tabs>
          <w:tab w:val="num" w:pos="0"/>
        </w:tabs>
        <w:ind w:left="2310" w:hanging="1080"/>
      </w:pPr>
    </w:lvl>
    <w:lvl w:ilvl="6">
      <w:start w:val="1"/>
      <w:numFmt w:val="decimal"/>
      <w:lvlText w:val="%1.%2.%3.%4.%5.%6.%7."/>
      <w:lvlJc w:val="left"/>
      <w:pPr>
        <w:tabs>
          <w:tab w:val="num" w:pos="0"/>
        </w:tabs>
        <w:ind w:left="2844" w:hanging="1440"/>
      </w:pPr>
    </w:lvl>
    <w:lvl w:ilvl="7">
      <w:start w:val="1"/>
      <w:numFmt w:val="decimal"/>
      <w:lvlText w:val="%1.%2.%3.%4.%5.%6.%7.%8."/>
      <w:lvlJc w:val="left"/>
      <w:pPr>
        <w:tabs>
          <w:tab w:val="num" w:pos="0"/>
        </w:tabs>
        <w:ind w:left="3018" w:hanging="1440"/>
      </w:pPr>
    </w:lvl>
    <w:lvl w:ilvl="8">
      <w:start w:val="1"/>
      <w:numFmt w:val="decimal"/>
      <w:lvlText w:val="%1.%2.%3.%4.%5.%6.%7.%8.%9."/>
      <w:lvlJc w:val="left"/>
      <w:pPr>
        <w:tabs>
          <w:tab w:val="num" w:pos="0"/>
        </w:tabs>
        <w:ind w:left="3552" w:hanging="1800"/>
      </w:pPr>
    </w:lvl>
  </w:abstractNum>
  <w:abstractNum w:abstractNumId="43" w15:restartNumberingAfterBreak="0">
    <w:nsid w:val="36EB2734"/>
    <w:multiLevelType w:val="multilevel"/>
    <w:tmpl w:val="AFF4A93C"/>
    <w:lvl w:ilvl="0">
      <w:start w:val="1"/>
      <w:numFmt w:val="bullet"/>
      <w:lvlText w:val=""/>
      <w:lvlJc w:val="left"/>
      <w:pPr>
        <w:tabs>
          <w:tab w:val="num" w:pos="0"/>
        </w:tabs>
        <w:ind w:left="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4" w15:restartNumberingAfterBreak="0">
    <w:nsid w:val="38A07E97"/>
    <w:multiLevelType w:val="hybridMultilevel"/>
    <w:tmpl w:val="70EA42A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AE52364"/>
    <w:multiLevelType w:val="hybridMultilevel"/>
    <w:tmpl w:val="BB96224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3D053B86"/>
    <w:multiLevelType w:val="hybridMultilevel"/>
    <w:tmpl w:val="8CC00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FA85CFE"/>
    <w:multiLevelType w:val="hybridMultilevel"/>
    <w:tmpl w:val="E16A45D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2BB4BFD"/>
    <w:multiLevelType w:val="hybridMultilevel"/>
    <w:tmpl w:val="A5B456E6"/>
    <w:lvl w:ilvl="0" w:tplc="76A04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44B229E4"/>
    <w:multiLevelType w:val="hybridMultilevel"/>
    <w:tmpl w:val="EC586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4F81FC9"/>
    <w:multiLevelType w:val="multilevel"/>
    <w:tmpl w:val="481A871E"/>
    <w:lvl w:ilvl="0">
      <w:start w:val="1"/>
      <w:numFmt w:val="decimal"/>
      <w:lvlText w:val="%1."/>
      <w:lvlJc w:val="left"/>
      <w:pPr>
        <w:tabs>
          <w:tab w:val="num" w:pos="0"/>
        </w:tabs>
        <w:ind w:left="720" w:hanging="360"/>
      </w:pPr>
    </w:lvl>
    <w:lvl w:ilvl="1">
      <w:start w:val="2"/>
      <w:numFmt w:val="decimal"/>
      <w:lvlText w:val="%1.%2."/>
      <w:lvlJc w:val="left"/>
      <w:pPr>
        <w:tabs>
          <w:tab w:val="num" w:pos="0"/>
        </w:tabs>
        <w:ind w:left="1254" w:hanging="720"/>
      </w:pPr>
    </w:lvl>
    <w:lvl w:ilvl="2">
      <w:start w:val="2"/>
      <w:numFmt w:val="decimal"/>
      <w:lvlText w:val="%1.%2.%3."/>
      <w:lvlJc w:val="left"/>
      <w:pPr>
        <w:tabs>
          <w:tab w:val="num" w:pos="0"/>
        </w:tabs>
        <w:ind w:left="1428" w:hanging="720"/>
      </w:pPr>
    </w:lvl>
    <w:lvl w:ilvl="3">
      <w:start w:val="1"/>
      <w:numFmt w:val="decimal"/>
      <w:lvlText w:val="%1.%2.%3.%4."/>
      <w:lvlJc w:val="left"/>
      <w:pPr>
        <w:tabs>
          <w:tab w:val="num" w:pos="0"/>
        </w:tabs>
        <w:ind w:left="1602" w:hanging="720"/>
      </w:pPr>
    </w:lvl>
    <w:lvl w:ilvl="4">
      <w:start w:val="1"/>
      <w:numFmt w:val="decimal"/>
      <w:lvlText w:val="%1.%2.%3.%4.%5."/>
      <w:lvlJc w:val="left"/>
      <w:pPr>
        <w:tabs>
          <w:tab w:val="num" w:pos="0"/>
        </w:tabs>
        <w:ind w:left="2136" w:hanging="1080"/>
      </w:pPr>
    </w:lvl>
    <w:lvl w:ilvl="5">
      <w:start w:val="1"/>
      <w:numFmt w:val="decimal"/>
      <w:lvlText w:val="%1.%2.%3.%4.%5.%6."/>
      <w:lvlJc w:val="left"/>
      <w:pPr>
        <w:tabs>
          <w:tab w:val="num" w:pos="0"/>
        </w:tabs>
        <w:ind w:left="2310" w:hanging="1080"/>
      </w:pPr>
    </w:lvl>
    <w:lvl w:ilvl="6">
      <w:start w:val="1"/>
      <w:numFmt w:val="decimal"/>
      <w:lvlText w:val="%1.%2.%3.%4.%5.%6.%7."/>
      <w:lvlJc w:val="left"/>
      <w:pPr>
        <w:tabs>
          <w:tab w:val="num" w:pos="0"/>
        </w:tabs>
        <w:ind w:left="2844" w:hanging="1440"/>
      </w:pPr>
    </w:lvl>
    <w:lvl w:ilvl="7">
      <w:start w:val="1"/>
      <w:numFmt w:val="decimal"/>
      <w:lvlText w:val="%1.%2.%3.%4.%5.%6.%7.%8."/>
      <w:lvlJc w:val="left"/>
      <w:pPr>
        <w:tabs>
          <w:tab w:val="num" w:pos="0"/>
        </w:tabs>
        <w:ind w:left="3018" w:hanging="1440"/>
      </w:pPr>
    </w:lvl>
    <w:lvl w:ilvl="8">
      <w:start w:val="1"/>
      <w:numFmt w:val="decimal"/>
      <w:lvlText w:val="%1.%2.%3.%4.%5.%6.%7.%8.%9."/>
      <w:lvlJc w:val="left"/>
      <w:pPr>
        <w:tabs>
          <w:tab w:val="num" w:pos="0"/>
        </w:tabs>
        <w:ind w:left="3552" w:hanging="1800"/>
      </w:pPr>
    </w:lvl>
  </w:abstractNum>
  <w:abstractNum w:abstractNumId="51" w15:restartNumberingAfterBreak="0">
    <w:nsid w:val="454F1B96"/>
    <w:multiLevelType w:val="hybridMultilevel"/>
    <w:tmpl w:val="43A807B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6920A36"/>
    <w:multiLevelType w:val="hybridMultilevel"/>
    <w:tmpl w:val="D35E446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4A8D4909"/>
    <w:multiLevelType w:val="hybridMultilevel"/>
    <w:tmpl w:val="5F9EC94C"/>
    <w:lvl w:ilvl="0" w:tplc="13783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4D823586"/>
    <w:multiLevelType w:val="hybridMultilevel"/>
    <w:tmpl w:val="714AAA4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E8470A5"/>
    <w:multiLevelType w:val="hybridMultilevel"/>
    <w:tmpl w:val="27FE8B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F507953"/>
    <w:multiLevelType w:val="multilevel"/>
    <w:tmpl w:val="481A871E"/>
    <w:lvl w:ilvl="0">
      <w:start w:val="1"/>
      <w:numFmt w:val="decimal"/>
      <w:lvlText w:val="%1."/>
      <w:lvlJc w:val="left"/>
      <w:pPr>
        <w:tabs>
          <w:tab w:val="num" w:pos="0"/>
        </w:tabs>
        <w:ind w:left="720" w:hanging="360"/>
      </w:pPr>
    </w:lvl>
    <w:lvl w:ilvl="1">
      <w:start w:val="2"/>
      <w:numFmt w:val="decimal"/>
      <w:lvlText w:val="%1.%2."/>
      <w:lvlJc w:val="left"/>
      <w:pPr>
        <w:tabs>
          <w:tab w:val="num" w:pos="0"/>
        </w:tabs>
        <w:ind w:left="1254" w:hanging="720"/>
      </w:pPr>
    </w:lvl>
    <w:lvl w:ilvl="2">
      <w:start w:val="2"/>
      <w:numFmt w:val="decimal"/>
      <w:lvlText w:val="%1.%2.%3."/>
      <w:lvlJc w:val="left"/>
      <w:pPr>
        <w:tabs>
          <w:tab w:val="num" w:pos="0"/>
        </w:tabs>
        <w:ind w:left="1428" w:hanging="720"/>
      </w:pPr>
    </w:lvl>
    <w:lvl w:ilvl="3">
      <w:start w:val="1"/>
      <w:numFmt w:val="decimal"/>
      <w:lvlText w:val="%1.%2.%3.%4."/>
      <w:lvlJc w:val="left"/>
      <w:pPr>
        <w:tabs>
          <w:tab w:val="num" w:pos="0"/>
        </w:tabs>
        <w:ind w:left="1602" w:hanging="720"/>
      </w:pPr>
    </w:lvl>
    <w:lvl w:ilvl="4">
      <w:start w:val="1"/>
      <w:numFmt w:val="decimal"/>
      <w:lvlText w:val="%1.%2.%3.%4.%5."/>
      <w:lvlJc w:val="left"/>
      <w:pPr>
        <w:tabs>
          <w:tab w:val="num" w:pos="0"/>
        </w:tabs>
        <w:ind w:left="2136" w:hanging="1080"/>
      </w:pPr>
    </w:lvl>
    <w:lvl w:ilvl="5">
      <w:start w:val="1"/>
      <w:numFmt w:val="decimal"/>
      <w:lvlText w:val="%1.%2.%3.%4.%5.%6."/>
      <w:lvlJc w:val="left"/>
      <w:pPr>
        <w:tabs>
          <w:tab w:val="num" w:pos="0"/>
        </w:tabs>
        <w:ind w:left="2310" w:hanging="1080"/>
      </w:pPr>
    </w:lvl>
    <w:lvl w:ilvl="6">
      <w:start w:val="1"/>
      <w:numFmt w:val="decimal"/>
      <w:lvlText w:val="%1.%2.%3.%4.%5.%6.%7."/>
      <w:lvlJc w:val="left"/>
      <w:pPr>
        <w:tabs>
          <w:tab w:val="num" w:pos="0"/>
        </w:tabs>
        <w:ind w:left="2844" w:hanging="1440"/>
      </w:pPr>
    </w:lvl>
    <w:lvl w:ilvl="7">
      <w:start w:val="1"/>
      <w:numFmt w:val="decimal"/>
      <w:lvlText w:val="%1.%2.%3.%4.%5.%6.%7.%8."/>
      <w:lvlJc w:val="left"/>
      <w:pPr>
        <w:tabs>
          <w:tab w:val="num" w:pos="0"/>
        </w:tabs>
        <w:ind w:left="3018" w:hanging="1440"/>
      </w:pPr>
    </w:lvl>
    <w:lvl w:ilvl="8">
      <w:start w:val="1"/>
      <w:numFmt w:val="decimal"/>
      <w:lvlText w:val="%1.%2.%3.%4.%5.%6.%7.%8.%9."/>
      <w:lvlJc w:val="left"/>
      <w:pPr>
        <w:tabs>
          <w:tab w:val="num" w:pos="0"/>
        </w:tabs>
        <w:ind w:left="3552" w:hanging="1800"/>
      </w:pPr>
    </w:lvl>
  </w:abstractNum>
  <w:abstractNum w:abstractNumId="57" w15:restartNumberingAfterBreak="0">
    <w:nsid w:val="4F542075"/>
    <w:multiLevelType w:val="hybridMultilevel"/>
    <w:tmpl w:val="38C0A33C"/>
    <w:lvl w:ilvl="0" w:tplc="553C79C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0EB1020"/>
    <w:multiLevelType w:val="hybridMultilevel"/>
    <w:tmpl w:val="539AB544"/>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29451A0"/>
    <w:multiLevelType w:val="hybridMultilevel"/>
    <w:tmpl w:val="5F9EC94C"/>
    <w:lvl w:ilvl="0" w:tplc="13783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2B40C28"/>
    <w:multiLevelType w:val="hybridMultilevel"/>
    <w:tmpl w:val="F90242D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5CE75E1"/>
    <w:multiLevelType w:val="hybridMultilevel"/>
    <w:tmpl w:val="801050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64139EE"/>
    <w:multiLevelType w:val="hybridMultilevel"/>
    <w:tmpl w:val="915047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97A7042"/>
    <w:multiLevelType w:val="hybridMultilevel"/>
    <w:tmpl w:val="A37A11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D584962"/>
    <w:multiLevelType w:val="hybridMultilevel"/>
    <w:tmpl w:val="4ABC7C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D886CB0"/>
    <w:multiLevelType w:val="hybridMultilevel"/>
    <w:tmpl w:val="2B8621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755EB6"/>
    <w:multiLevelType w:val="hybridMultilevel"/>
    <w:tmpl w:val="5A8C421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9F0FE2"/>
    <w:multiLevelType w:val="hybridMultilevel"/>
    <w:tmpl w:val="63DA2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303441A"/>
    <w:multiLevelType w:val="hybridMultilevel"/>
    <w:tmpl w:val="0B5C0834"/>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6F34793"/>
    <w:multiLevelType w:val="hybridMultilevel"/>
    <w:tmpl w:val="A5F2C826"/>
    <w:lvl w:ilvl="0" w:tplc="EC1A46A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69A11782"/>
    <w:multiLevelType w:val="hybridMultilevel"/>
    <w:tmpl w:val="93464CE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A312928"/>
    <w:multiLevelType w:val="hybridMultilevel"/>
    <w:tmpl w:val="FC8E57B8"/>
    <w:lvl w:ilvl="0" w:tplc="8C5C354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6A8E1F45"/>
    <w:multiLevelType w:val="hybridMultilevel"/>
    <w:tmpl w:val="630E67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D8C6E66"/>
    <w:multiLevelType w:val="hybridMultilevel"/>
    <w:tmpl w:val="F60A9A28"/>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F852114"/>
    <w:multiLevelType w:val="hybridMultilevel"/>
    <w:tmpl w:val="6CCC42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038715C"/>
    <w:multiLevelType w:val="hybridMultilevel"/>
    <w:tmpl w:val="B126A4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2E934C7"/>
    <w:multiLevelType w:val="hybridMultilevel"/>
    <w:tmpl w:val="96ACBB22"/>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803105"/>
    <w:multiLevelType w:val="hybridMultilevel"/>
    <w:tmpl w:val="BF8AC672"/>
    <w:lvl w:ilvl="0" w:tplc="C3FE9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74D610BE"/>
    <w:multiLevelType w:val="hybridMultilevel"/>
    <w:tmpl w:val="EC8698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539614C"/>
    <w:multiLevelType w:val="hybridMultilevel"/>
    <w:tmpl w:val="02DE755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75B387F"/>
    <w:multiLevelType w:val="hybridMultilevel"/>
    <w:tmpl w:val="814EFA62"/>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83853AA"/>
    <w:multiLevelType w:val="hybridMultilevel"/>
    <w:tmpl w:val="D9287F8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790165DF"/>
    <w:multiLevelType w:val="hybridMultilevel"/>
    <w:tmpl w:val="7F2660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92D0C19"/>
    <w:multiLevelType w:val="hybridMultilevel"/>
    <w:tmpl w:val="1AE65BC2"/>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AB427B2"/>
    <w:multiLevelType w:val="hybridMultilevel"/>
    <w:tmpl w:val="89A643FE"/>
    <w:lvl w:ilvl="0" w:tplc="AECA1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36"/>
  </w:num>
  <w:num w:numId="3">
    <w:abstractNumId w:val="21"/>
  </w:num>
  <w:num w:numId="4">
    <w:abstractNumId w:val="43"/>
  </w:num>
  <w:num w:numId="5">
    <w:abstractNumId w:val="13"/>
  </w:num>
  <w:num w:numId="6">
    <w:abstractNumId w:val="50"/>
    <w:lvlOverride w:ilvl="0">
      <w:startOverride w:val="1"/>
    </w:lvlOverride>
  </w:num>
  <w:num w:numId="7">
    <w:abstractNumId w:val="36"/>
  </w:num>
  <w:num w:numId="8">
    <w:abstractNumId w:val="36"/>
  </w:num>
  <w:num w:numId="9">
    <w:abstractNumId w:val="50"/>
  </w:num>
  <w:num w:numId="10">
    <w:abstractNumId w:val="46"/>
  </w:num>
  <w:num w:numId="11">
    <w:abstractNumId w:val="29"/>
  </w:num>
  <w:num w:numId="12">
    <w:abstractNumId w:val="49"/>
  </w:num>
  <w:num w:numId="13">
    <w:abstractNumId w:val="67"/>
  </w:num>
  <w:num w:numId="14">
    <w:abstractNumId w:val="10"/>
  </w:num>
  <w:num w:numId="15">
    <w:abstractNumId w:val="23"/>
  </w:num>
  <w:num w:numId="16">
    <w:abstractNumId w:val="7"/>
  </w:num>
  <w:num w:numId="17">
    <w:abstractNumId w:val="38"/>
  </w:num>
  <w:num w:numId="18">
    <w:abstractNumId w:val="25"/>
  </w:num>
  <w:num w:numId="19">
    <w:abstractNumId w:val="61"/>
  </w:num>
  <w:num w:numId="20">
    <w:abstractNumId w:val="59"/>
  </w:num>
  <w:num w:numId="21">
    <w:abstractNumId w:val="84"/>
  </w:num>
  <w:num w:numId="22">
    <w:abstractNumId w:val="37"/>
  </w:num>
  <w:num w:numId="23">
    <w:abstractNumId w:val="9"/>
  </w:num>
  <w:num w:numId="24">
    <w:abstractNumId w:val="41"/>
  </w:num>
  <w:num w:numId="25">
    <w:abstractNumId w:val="71"/>
  </w:num>
  <w:num w:numId="26">
    <w:abstractNumId w:val="11"/>
  </w:num>
  <w:num w:numId="27">
    <w:abstractNumId w:val="30"/>
  </w:num>
  <w:num w:numId="28">
    <w:abstractNumId w:val="8"/>
  </w:num>
  <w:num w:numId="29">
    <w:abstractNumId w:val="45"/>
  </w:num>
  <w:num w:numId="30">
    <w:abstractNumId w:val="53"/>
  </w:num>
  <w:num w:numId="31">
    <w:abstractNumId w:val="77"/>
  </w:num>
  <w:num w:numId="32">
    <w:abstractNumId w:val="33"/>
  </w:num>
  <w:num w:numId="33">
    <w:abstractNumId w:val="69"/>
  </w:num>
  <w:num w:numId="34">
    <w:abstractNumId w:val="2"/>
  </w:num>
  <w:num w:numId="35">
    <w:abstractNumId w:val="54"/>
  </w:num>
  <w:num w:numId="36">
    <w:abstractNumId w:val="44"/>
  </w:num>
  <w:num w:numId="37">
    <w:abstractNumId w:val="20"/>
  </w:num>
  <w:num w:numId="38">
    <w:abstractNumId w:val="47"/>
  </w:num>
  <w:num w:numId="39">
    <w:abstractNumId w:val="39"/>
  </w:num>
  <w:num w:numId="40">
    <w:abstractNumId w:val="22"/>
  </w:num>
  <w:num w:numId="41">
    <w:abstractNumId w:val="62"/>
  </w:num>
  <w:num w:numId="42">
    <w:abstractNumId w:val="55"/>
  </w:num>
  <w:num w:numId="43">
    <w:abstractNumId w:val="80"/>
  </w:num>
  <w:num w:numId="44">
    <w:abstractNumId w:val="68"/>
  </w:num>
  <w:num w:numId="45">
    <w:abstractNumId w:val="66"/>
  </w:num>
  <w:num w:numId="46">
    <w:abstractNumId w:val="72"/>
  </w:num>
  <w:num w:numId="47">
    <w:abstractNumId w:val="64"/>
  </w:num>
  <w:num w:numId="48">
    <w:abstractNumId w:val="14"/>
  </w:num>
  <w:num w:numId="49">
    <w:abstractNumId w:val="5"/>
  </w:num>
  <w:num w:numId="50">
    <w:abstractNumId w:val="15"/>
  </w:num>
  <w:num w:numId="51">
    <w:abstractNumId w:val="0"/>
  </w:num>
  <w:num w:numId="52">
    <w:abstractNumId w:val="51"/>
  </w:num>
  <w:num w:numId="53">
    <w:abstractNumId w:val="57"/>
  </w:num>
  <w:num w:numId="54">
    <w:abstractNumId w:val="4"/>
  </w:num>
  <w:num w:numId="55">
    <w:abstractNumId w:val="81"/>
  </w:num>
  <w:num w:numId="56">
    <w:abstractNumId w:val="48"/>
  </w:num>
  <w:num w:numId="57">
    <w:abstractNumId w:val="3"/>
  </w:num>
  <w:num w:numId="58">
    <w:abstractNumId w:val="35"/>
  </w:num>
  <w:num w:numId="59">
    <w:abstractNumId w:val="31"/>
  </w:num>
  <w:num w:numId="60">
    <w:abstractNumId w:val="17"/>
  </w:num>
  <w:num w:numId="61">
    <w:abstractNumId w:val="24"/>
  </w:num>
  <w:num w:numId="62">
    <w:abstractNumId w:val="52"/>
  </w:num>
  <w:num w:numId="63">
    <w:abstractNumId w:val="28"/>
  </w:num>
  <w:num w:numId="64">
    <w:abstractNumId w:val="60"/>
  </w:num>
  <w:num w:numId="65">
    <w:abstractNumId w:val="16"/>
  </w:num>
  <w:num w:numId="66">
    <w:abstractNumId w:val="26"/>
  </w:num>
  <w:num w:numId="67">
    <w:abstractNumId w:val="75"/>
  </w:num>
  <w:num w:numId="68">
    <w:abstractNumId w:val="76"/>
  </w:num>
  <w:num w:numId="69">
    <w:abstractNumId w:val="34"/>
  </w:num>
  <w:num w:numId="70">
    <w:abstractNumId w:val="70"/>
  </w:num>
  <w:num w:numId="71">
    <w:abstractNumId w:val="63"/>
  </w:num>
  <w:num w:numId="72">
    <w:abstractNumId w:val="73"/>
  </w:num>
  <w:num w:numId="73">
    <w:abstractNumId w:val="65"/>
  </w:num>
  <w:num w:numId="74">
    <w:abstractNumId w:val="19"/>
  </w:num>
  <w:num w:numId="75">
    <w:abstractNumId w:val="83"/>
  </w:num>
  <w:num w:numId="76">
    <w:abstractNumId w:val="79"/>
  </w:num>
  <w:num w:numId="77">
    <w:abstractNumId w:val="78"/>
  </w:num>
  <w:num w:numId="78">
    <w:abstractNumId w:val="6"/>
  </w:num>
  <w:num w:numId="79">
    <w:abstractNumId w:val="82"/>
  </w:num>
  <w:num w:numId="80">
    <w:abstractNumId w:val="1"/>
  </w:num>
  <w:num w:numId="81">
    <w:abstractNumId w:val="74"/>
  </w:num>
  <w:num w:numId="82">
    <w:abstractNumId w:val="58"/>
  </w:num>
  <w:num w:numId="83">
    <w:abstractNumId w:val="40"/>
  </w:num>
  <w:num w:numId="84">
    <w:abstractNumId w:val="18"/>
  </w:num>
  <w:num w:numId="85">
    <w:abstractNumId w:val="12"/>
  </w:num>
  <w:num w:numId="86">
    <w:abstractNumId w:val="32"/>
  </w:num>
  <w:num w:numId="87">
    <w:abstractNumId w:val="42"/>
  </w:num>
  <w:num w:numId="88">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35"/>
    <w:rsid w:val="0000033E"/>
    <w:rsid w:val="00003F67"/>
    <w:rsid w:val="00004C01"/>
    <w:rsid w:val="000055F0"/>
    <w:rsid w:val="00006562"/>
    <w:rsid w:val="000076C4"/>
    <w:rsid w:val="00007A68"/>
    <w:rsid w:val="00007AFE"/>
    <w:rsid w:val="00010374"/>
    <w:rsid w:val="00011B37"/>
    <w:rsid w:val="00014BC4"/>
    <w:rsid w:val="00015C06"/>
    <w:rsid w:val="0001649A"/>
    <w:rsid w:val="00017795"/>
    <w:rsid w:val="00020782"/>
    <w:rsid w:val="000224A7"/>
    <w:rsid w:val="00022C06"/>
    <w:rsid w:val="00023348"/>
    <w:rsid w:val="00023469"/>
    <w:rsid w:val="00025DB2"/>
    <w:rsid w:val="00030735"/>
    <w:rsid w:val="00030B3D"/>
    <w:rsid w:val="00033AE4"/>
    <w:rsid w:val="000344F0"/>
    <w:rsid w:val="000352E2"/>
    <w:rsid w:val="00036A70"/>
    <w:rsid w:val="00037403"/>
    <w:rsid w:val="00044BF2"/>
    <w:rsid w:val="00044E8A"/>
    <w:rsid w:val="00046134"/>
    <w:rsid w:val="000507A5"/>
    <w:rsid w:val="0005360C"/>
    <w:rsid w:val="000543A7"/>
    <w:rsid w:val="00054B47"/>
    <w:rsid w:val="00057A5E"/>
    <w:rsid w:val="00060B78"/>
    <w:rsid w:val="0006240E"/>
    <w:rsid w:val="00062B67"/>
    <w:rsid w:val="00062F2F"/>
    <w:rsid w:val="00067900"/>
    <w:rsid w:val="00067DBD"/>
    <w:rsid w:val="0007172C"/>
    <w:rsid w:val="00072A03"/>
    <w:rsid w:val="00074C08"/>
    <w:rsid w:val="00075524"/>
    <w:rsid w:val="00075D6D"/>
    <w:rsid w:val="00075D9E"/>
    <w:rsid w:val="000768D0"/>
    <w:rsid w:val="000772B3"/>
    <w:rsid w:val="00081149"/>
    <w:rsid w:val="000825B5"/>
    <w:rsid w:val="000827AF"/>
    <w:rsid w:val="00083CA3"/>
    <w:rsid w:val="00085E58"/>
    <w:rsid w:val="00092CD2"/>
    <w:rsid w:val="00094FB9"/>
    <w:rsid w:val="000A02E8"/>
    <w:rsid w:val="000A115F"/>
    <w:rsid w:val="000A1B07"/>
    <w:rsid w:val="000A3337"/>
    <w:rsid w:val="000A43FC"/>
    <w:rsid w:val="000A4E26"/>
    <w:rsid w:val="000A6DC2"/>
    <w:rsid w:val="000A719C"/>
    <w:rsid w:val="000A7383"/>
    <w:rsid w:val="000A7779"/>
    <w:rsid w:val="000B017F"/>
    <w:rsid w:val="000B08C8"/>
    <w:rsid w:val="000B0EBA"/>
    <w:rsid w:val="000B36EA"/>
    <w:rsid w:val="000B640E"/>
    <w:rsid w:val="000C085A"/>
    <w:rsid w:val="000C1017"/>
    <w:rsid w:val="000C1406"/>
    <w:rsid w:val="000C3416"/>
    <w:rsid w:val="000C5F17"/>
    <w:rsid w:val="000C5F51"/>
    <w:rsid w:val="000C7926"/>
    <w:rsid w:val="000D06F5"/>
    <w:rsid w:val="000D0E6E"/>
    <w:rsid w:val="000D1C2B"/>
    <w:rsid w:val="000D20A7"/>
    <w:rsid w:val="000D2930"/>
    <w:rsid w:val="000D679F"/>
    <w:rsid w:val="000D67DD"/>
    <w:rsid w:val="000D75A1"/>
    <w:rsid w:val="000D7A5A"/>
    <w:rsid w:val="000E34B4"/>
    <w:rsid w:val="000E357A"/>
    <w:rsid w:val="000E380A"/>
    <w:rsid w:val="000E4EBE"/>
    <w:rsid w:val="000E5972"/>
    <w:rsid w:val="000E6D26"/>
    <w:rsid w:val="000F2742"/>
    <w:rsid w:val="000F31F1"/>
    <w:rsid w:val="000F4196"/>
    <w:rsid w:val="000F6188"/>
    <w:rsid w:val="000F6218"/>
    <w:rsid w:val="000F68FF"/>
    <w:rsid w:val="000F7CCA"/>
    <w:rsid w:val="001000DB"/>
    <w:rsid w:val="00100796"/>
    <w:rsid w:val="001010B1"/>
    <w:rsid w:val="001017B0"/>
    <w:rsid w:val="00101F07"/>
    <w:rsid w:val="00103386"/>
    <w:rsid w:val="001033BB"/>
    <w:rsid w:val="0010343C"/>
    <w:rsid w:val="00104FA8"/>
    <w:rsid w:val="00112235"/>
    <w:rsid w:val="00112A06"/>
    <w:rsid w:val="00112A8F"/>
    <w:rsid w:val="00115AE7"/>
    <w:rsid w:val="001168EC"/>
    <w:rsid w:val="001201E7"/>
    <w:rsid w:val="00121199"/>
    <w:rsid w:val="00121B3C"/>
    <w:rsid w:val="001253C8"/>
    <w:rsid w:val="00130F36"/>
    <w:rsid w:val="00133828"/>
    <w:rsid w:val="00134898"/>
    <w:rsid w:val="001357A5"/>
    <w:rsid w:val="00135CCE"/>
    <w:rsid w:val="001361FC"/>
    <w:rsid w:val="00137CA4"/>
    <w:rsid w:val="00142000"/>
    <w:rsid w:val="00142484"/>
    <w:rsid w:val="001450EF"/>
    <w:rsid w:val="00145B50"/>
    <w:rsid w:val="001463DC"/>
    <w:rsid w:val="00147985"/>
    <w:rsid w:val="001510E7"/>
    <w:rsid w:val="00152E86"/>
    <w:rsid w:val="00152E92"/>
    <w:rsid w:val="00153A65"/>
    <w:rsid w:val="0015401B"/>
    <w:rsid w:val="00154CF2"/>
    <w:rsid w:val="00157F19"/>
    <w:rsid w:val="00161D44"/>
    <w:rsid w:val="00162091"/>
    <w:rsid w:val="00162207"/>
    <w:rsid w:val="001648A2"/>
    <w:rsid w:val="00164C9D"/>
    <w:rsid w:val="00166112"/>
    <w:rsid w:val="00166736"/>
    <w:rsid w:val="00173687"/>
    <w:rsid w:val="001767A6"/>
    <w:rsid w:val="001817CA"/>
    <w:rsid w:val="00183005"/>
    <w:rsid w:val="001832DC"/>
    <w:rsid w:val="0018341E"/>
    <w:rsid w:val="00183480"/>
    <w:rsid w:val="00184F81"/>
    <w:rsid w:val="001911C4"/>
    <w:rsid w:val="0019414E"/>
    <w:rsid w:val="001954C3"/>
    <w:rsid w:val="001A17CC"/>
    <w:rsid w:val="001A4021"/>
    <w:rsid w:val="001A4072"/>
    <w:rsid w:val="001A62CF"/>
    <w:rsid w:val="001A6D10"/>
    <w:rsid w:val="001A7599"/>
    <w:rsid w:val="001A7756"/>
    <w:rsid w:val="001A7994"/>
    <w:rsid w:val="001B0011"/>
    <w:rsid w:val="001B2077"/>
    <w:rsid w:val="001B3680"/>
    <w:rsid w:val="001B5993"/>
    <w:rsid w:val="001C12A2"/>
    <w:rsid w:val="001C1557"/>
    <w:rsid w:val="001C1739"/>
    <w:rsid w:val="001C1AA3"/>
    <w:rsid w:val="001C1AD1"/>
    <w:rsid w:val="001C2F70"/>
    <w:rsid w:val="001C3554"/>
    <w:rsid w:val="001C3D24"/>
    <w:rsid w:val="001C4AC8"/>
    <w:rsid w:val="001C4C2D"/>
    <w:rsid w:val="001C7BFF"/>
    <w:rsid w:val="001D2580"/>
    <w:rsid w:val="001D2A68"/>
    <w:rsid w:val="001D2C62"/>
    <w:rsid w:val="001D3B10"/>
    <w:rsid w:val="001D62F5"/>
    <w:rsid w:val="001D6973"/>
    <w:rsid w:val="001E149D"/>
    <w:rsid w:val="001E2F27"/>
    <w:rsid w:val="001E4D7E"/>
    <w:rsid w:val="001E5293"/>
    <w:rsid w:val="001E5438"/>
    <w:rsid w:val="001F29B8"/>
    <w:rsid w:val="001F308A"/>
    <w:rsid w:val="001F37C4"/>
    <w:rsid w:val="00200BB5"/>
    <w:rsid w:val="00201A5F"/>
    <w:rsid w:val="00201D05"/>
    <w:rsid w:val="0020459E"/>
    <w:rsid w:val="00205500"/>
    <w:rsid w:val="0020587A"/>
    <w:rsid w:val="00210007"/>
    <w:rsid w:val="00210BA0"/>
    <w:rsid w:val="00212772"/>
    <w:rsid w:val="00215EB5"/>
    <w:rsid w:val="00220187"/>
    <w:rsid w:val="00220C2B"/>
    <w:rsid w:val="00220D4F"/>
    <w:rsid w:val="00221624"/>
    <w:rsid w:val="00221B09"/>
    <w:rsid w:val="00222091"/>
    <w:rsid w:val="00222F88"/>
    <w:rsid w:val="00223661"/>
    <w:rsid w:val="00224D48"/>
    <w:rsid w:val="00227037"/>
    <w:rsid w:val="00227231"/>
    <w:rsid w:val="002274E6"/>
    <w:rsid w:val="002275B3"/>
    <w:rsid w:val="00230259"/>
    <w:rsid w:val="002311C0"/>
    <w:rsid w:val="002439DE"/>
    <w:rsid w:val="00245247"/>
    <w:rsid w:val="00245DAD"/>
    <w:rsid w:val="00251D73"/>
    <w:rsid w:val="00253E96"/>
    <w:rsid w:val="00255681"/>
    <w:rsid w:val="0025676A"/>
    <w:rsid w:val="00260926"/>
    <w:rsid w:val="00260C5A"/>
    <w:rsid w:val="0026284B"/>
    <w:rsid w:val="0026378F"/>
    <w:rsid w:val="002704BB"/>
    <w:rsid w:val="002708FA"/>
    <w:rsid w:val="002725F0"/>
    <w:rsid w:val="0027326F"/>
    <w:rsid w:val="00273F6B"/>
    <w:rsid w:val="002763AF"/>
    <w:rsid w:val="0028125B"/>
    <w:rsid w:val="00282B65"/>
    <w:rsid w:val="0028326C"/>
    <w:rsid w:val="0028377F"/>
    <w:rsid w:val="00284CE1"/>
    <w:rsid w:val="00287AB4"/>
    <w:rsid w:val="00287BC9"/>
    <w:rsid w:val="00287F8F"/>
    <w:rsid w:val="00291523"/>
    <w:rsid w:val="002927F3"/>
    <w:rsid w:val="00292880"/>
    <w:rsid w:val="00294388"/>
    <w:rsid w:val="00294E97"/>
    <w:rsid w:val="00294FB3"/>
    <w:rsid w:val="00295671"/>
    <w:rsid w:val="0029603E"/>
    <w:rsid w:val="00297EDE"/>
    <w:rsid w:val="002A03D0"/>
    <w:rsid w:val="002A09D7"/>
    <w:rsid w:val="002A3C3F"/>
    <w:rsid w:val="002A4224"/>
    <w:rsid w:val="002A42DC"/>
    <w:rsid w:val="002A4E09"/>
    <w:rsid w:val="002A50FD"/>
    <w:rsid w:val="002A52A8"/>
    <w:rsid w:val="002A6D9A"/>
    <w:rsid w:val="002A70EB"/>
    <w:rsid w:val="002A7381"/>
    <w:rsid w:val="002A7854"/>
    <w:rsid w:val="002B165C"/>
    <w:rsid w:val="002B2A1A"/>
    <w:rsid w:val="002B51B6"/>
    <w:rsid w:val="002B5EDE"/>
    <w:rsid w:val="002B5FEF"/>
    <w:rsid w:val="002B611F"/>
    <w:rsid w:val="002B7787"/>
    <w:rsid w:val="002B7DB4"/>
    <w:rsid w:val="002C1513"/>
    <w:rsid w:val="002C197A"/>
    <w:rsid w:val="002C5237"/>
    <w:rsid w:val="002C5E1A"/>
    <w:rsid w:val="002C7ED6"/>
    <w:rsid w:val="002D05AD"/>
    <w:rsid w:val="002D0844"/>
    <w:rsid w:val="002D0916"/>
    <w:rsid w:val="002D1336"/>
    <w:rsid w:val="002D2DCB"/>
    <w:rsid w:val="002D406A"/>
    <w:rsid w:val="002D4182"/>
    <w:rsid w:val="002D45FA"/>
    <w:rsid w:val="002D475B"/>
    <w:rsid w:val="002D4D27"/>
    <w:rsid w:val="002D57E6"/>
    <w:rsid w:val="002D70B6"/>
    <w:rsid w:val="002E00CA"/>
    <w:rsid w:val="002E0561"/>
    <w:rsid w:val="002E0F8F"/>
    <w:rsid w:val="002E12AD"/>
    <w:rsid w:val="002E23E4"/>
    <w:rsid w:val="002E26E5"/>
    <w:rsid w:val="002E47E4"/>
    <w:rsid w:val="002E67CC"/>
    <w:rsid w:val="002E6833"/>
    <w:rsid w:val="002E692A"/>
    <w:rsid w:val="002E74C1"/>
    <w:rsid w:val="002F050D"/>
    <w:rsid w:val="002F093C"/>
    <w:rsid w:val="002F57E2"/>
    <w:rsid w:val="002F6375"/>
    <w:rsid w:val="002F701D"/>
    <w:rsid w:val="002F774F"/>
    <w:rsid w:val="00300498"/>
    <w:rsid w:val="003008B9"/>
    <w:rsid w:val="003025EF"/>
    <w:rsid w:val="00304D1E"/>
    <w:rsid w:val="00306772"/>
    <w:rsid w:val="00307073"/>
    <w:rsid w:val="0031273D"/>
    <w:rsid w:val="00312781"/>
    <w:rsid w:val="0031400F"/>
    <w:rsid w:val="00314111"/>
    <w:rsid w:val="00314FA2"/>
    <w:rsid w:val="00317489"/>
    <w:rsid w:val="00320841"/>
    <w:rsid w:val="003217AB"/>
    <w:rsid w:val="00321AF9"/>
    <w:rsid w:val="00321B58"/>
    <w:rsid w:val="0032254A"/>
    <w:rsid w:val="00324083"/>
    <w:rsid w:val="00324F8E"/>
    <w:rsid w:val="00326341"/>
    <w:rsid w:val="00326911"/>
    <w:rsid w:val="00326E24"/>
    <w:rsid w:val="003320F4"/>
    <w:rsid w:val="00334255"/>
    <w:rsid w:val="00334A12"/>
    <w:rsid w:val="003367EE"/>
    <w:rsid w:val="00337609"/>
    <w:rsid w:val="00337BCA"/>
    <w:rsid w:val="00340BF3"/>
    <w:rsid w:val="003420D4"/>
    <w:rsid w:val="0034249F"/>
    <w:rsid w:val="003437DE"/>
    <w:rsid w:val="00344AEF"/>
    <w:rsid w:val="003466EE"/>
    <w:rsid w:val="00350237"/>
    <w:rsid w:val="00350E72"/>
    <w:rsid w:val="00351C03"/>
    <w:rsid w:val="003534E4"/>
    <w:rsid w:val="00354508"/>
    <w:rsid w:val="003547C3"/>
    <w:rsid w:val="00356326"/>
    <w:rsid w:val="00356BA4"/>
    <w:rsid w:val="003573F3"/>
    <w:rsid w:val="003602E5"/>
    <w:rsid w:val="003603C8"/>
    <w:rsid w:val="0036109C"/>
    <w:rsid w:val="0036201A"/>
    <w:rsid w:val="0036213B"/>
    <w:rsid w:val="00365D74"/>
    <w:rsid w:val="00366C49"/>
    <w:rsid w:val="0037095F"/>
    <w:rsid w:val="00371567"/>
    <w:rsid w:val="003718A4"/>
    <w:rsid w:val="0037211F"/>
    <w:rsid w:val="00372F3C"/>
    <w:rsid w:val="00373585"/>
    <w:rsid w:val="0037451A"/>
    <w:rsid w:val="0037611B"/>
    <w:rsid w:val="00380A52"/>
    <w:rsid w:val="00381548"/>
    <w:rsid w:val="00384A8E"/>
    <w:rsid w:val="00384CBC"/>
    <w:rsid w:val="00385A71"/>
    <w:rsid w:val="00385DDF"/>
    <w:rsid w:val="00390040"/>
    <w:rsid w:val="00392DDC"/>
    <w:rsid w:val="00393686"/>
    <w:rsid w:val="00393DC4"/>
    <w:rsid w:val="003965B7"/>
    <w:rsid w:val="003968F3"/>
    <w:rsid w:val="0039776A"/>
    <w:rsid w:val="003A230B"/>
    <w:rsid w:val="003A3388"/>
    <w:rsid w:val="003A509D"/>
    <w:rsid w:val="003A70B4"/>
    <w:rsid w:val="003A7982"/>
    <w:rsid w:val="003A7ED6"/>
    <w:rsid w:val="003B4DFB"/>
    <w:rsid w:val="003B5F46"/>
    <w:rsid w:val="003B7B4D"/>
    <w:rsid w:val="003C0194"/>
    <w:rsid w:val="003C01FF"/>
    <w:rsid w:val="003C0C4E"/>
    <w:rsid w:val="003C1685"/>
    <w:rsid w:val="003C2BED"/>
    <w:rsid w:val="003C3D17"/>
    <w:rsid w:val="003C46B6"/>
    <w:rsid w:val="003C4C07"/>
    <w:rsid w:val="003C5177"/>
    <w:rsid w:val="003C5922"/>
    <w:rsid w:val="003C7086"/>
    <w:rsid w:val="003C7FE0"/>
    <w:rsid w:val="003D2620"/>
    <w:rsid w:val="003D28B2"/>
    <w:rsid w:val="003D28C2"/>
    <w:rsid w:val="003D2ED6"/>
    <w:rsid w:val="003D3F55"/>
    <w:rsid w:val="003D5341"/>
    <w:rsid w:val="003D60D3"/>
    <w:rsid w:val="003D7DCA"/>
    <w:rsid w:val="003E1FCC"/>
    <w:rsid w:val="003E21D8"/>
    <w:rsid w:val="003E3C7C"/>
    <w:rsid w:val="003E55C5"/>
    <w:rsid w:val="003F0118"/>
    <w:rsid w:val="003F1CA0"/>
    <w:rsid w:val="003F250D"/>
    <w:rsid w:val="003F3212"/>
    <w:rsid w:val="003F379E"/>
    <w:rsid w:val="003F3B39"/>
    <w:rsid w:val="003F3D84"/>
    <w:rsid w:val="003F5603"/>
    <w:rsid w:val="003F6A99"/>
    <w:rsid w:val="003F7B0E"/>
    <w:rsid w:val="003F7FF0"/>
    <w:rsid w:val="004008A6"/>
    <w:rsid w:val="00400AC9"/>
    <w:rsid w:val="00400CCA"/>
    <w:rsid w:val="00406965"/>
    <w:rsid w:val="004072E9"/>
    <w:rsid w:val="004075A1"/>
    <w:rsid w:val="00412E7E"/>
    <w:rsid w:val="00413716"/>
    <w:rsid w:val="004149F6"/>
    <w:rsid w:val="00423883"/>
    <w:rsid w:val="004252FC"/>
    <w:rsid w:val="004304F6"/>
    <w:rsid w:val="00430D72"/>
    <w:rsid w:val="004346F8"/>
    <w:rsid w:val="00436D13"/>
    <w:rsid w:val="00440A1A"/>
    <w:rsid w:val="00443017"/>
    <w:rsid w:val="0044683D"/>
    <w:rsid w:val="00446F9F"/>
    <w:rsid w:val="00450293"/>
    <w:rsid w:val="004506FE"/>
    <w:rsid w:val="0045138D"/>
    <w:rsid w:val="00451773"/>
    <w:rsid w:val="004518FF"/>
    <w:rsid w:val="00452437"/>
    <w:rsid w:val="0045297F"/>
    <w:rsid w:val="0045402F"/>
    <w:rsid w:val="00454602"/>
    <w:rsid w:val="0045796A"/>
    <w:rsid w:val="0046230B"/>
    <w:rsid w:val="00462F62"/>
    <w:rsid w:val="004640B8"/>
    <w:rsid w:val="0046624A"/>
    <w:rsid w:val="004670C4"/>
    <w:rsid w:val="00467955"/>
    <w:rsid w:val="0047046C"/>
    <w:rsid w:val="00470545"/>
    <w:rsid w:val="00470EF2"/>
    <w:rsid w:val="00471F9C"/>
    <w:rsid w:val="004728E4"/>
    <w:rsid w:val="00474CC6"/>
    <w:rsid w:val="0047500F"/>
    <w:rsid w:val="0047561D"/>
    <w:rsid w:val="0047584B"/>
    <w:rsid w:val="004761AE"/>
    <w:rsid w:val="0047710C"/>
    <w:rsid w:val="0047730E"/>
    <w:rsid w:val="0048073D"/>
    <w:rsid w:val="00482FBB"/>
    <w:rsid w:val="004834AE"/>
    <w:rsid w:val="004860DF"/>
    <w:rsid w:val="00487474"/>
    <w:rsid w:val="00487C9E"/>
    <w:rsid w:val="004934FD"/>
    <w:rsid w:val="00493854"/>
    <w:rsid w:val="00496A16"/>
    <w:rsid w:val="004977CD"/>
    <w:rsid w:val="004A0450"/>
    <w:rsid w:val="004A0C15"/>
    <w:rsid w:val="004A12B5"/>
    <w:rsid w:val="004A26A0"/>
    <w:rsid w:val="004A3B5E"/>
    <w:rsid w:val="004A539B"/>
    <w:rsid w:val="004B3D6E"/>
    <w:rsid w:val="004B4158"/>
    <w:rsid w:val="004B4A3F"/>
    <w:rsid w:val="004B6874"/>
    <w:rsid w:val="004B7783"/>
    <w:rsid w:val="004B7F4A"/>
    <w:rsid w:val="004C13CA"/>
    <w:rsid w:val="004C4544"/>
    <w:rsid w:val="004C65A1"/>
    <w:rsid w:val="004C7459"/>
    <w:rsid w:val="004D03F0"/>
    <w:rsid w:val="004D0AB8"/>
    <w:rsid w:val="004D1F7D"/>
    <w:rsid w:val="004D3A0A"/>
    <w:rsid w:val="004D4B5D"/>
    <w:rsid w:val="004D5449"/>
    <w:rsid w:val="004D6492"/>
    <w:rsid w:val="004D6A23"/>
    <w:rsid w:val="004E1026"/>
    <w:rsid w:val="004E2447"/>
    <w:rsid w:val="004E47D4"/>
    <w:rsid w:val="004E4AC7"/>
    <w:rsid w:val="004E50FA"/>
    <w:rsid w:val="004E5A8F"/>
    <w:rsid w:val="004E7532"/>
    <w:rsid w:val="004F16A9"/>
    <w:rsid w:val="004F18A8"/>
    <w:rsid w:val="004F220C"/>
    <w:rsid w:val="004F39D6"/>
    <w:rsid w:val="004F4880"/>
    <w:rsid w:val="004F4EC7"/>
    <w:rsid w:val="004F5F9F"/>
    <w:rsid w:val="00500F99"/>
    <w:rsid w:val="005020D9"/>
    <w:rsid w:val="0050213B"/>
    <w:rsid w:val="00503270"/>
    <w:rsid w:val="005032A4"/>
    <w:rsid w:val="005049FD"/>
    <w:rsid w:val="00506CF3"/>
    <w:rsid w:val="00506DA4"/>
    <w:rsid w:val="005078F9"/>
    <w:rsid w:val="00510702"/>
    <w:rsid w:val="005110F5"/>
    <w:rsid w:val="0051152F"/>
    <w:rsid w:val="005128CA"/>
    <w:rsid w:val="00515015"/>
    <w:rsid w:val="005158CE"/>
    <w:rsid w:val="00515A05"/>
    <w:rsid w:val="00515A93"/>
    <w:rsid w:val="00522FBA"/>
    <w:rsid w:val="005232D4"/>
    <w:rsid w:val="0052338C"/>
    <w:rsid w:val="0052536D"/>
    <w:rsid w:val="00531558"/>
    <w:rsid w:val="00532115"/>
    <w:rsid w:val="00532DC2"/>
    <w:rsid w:val="005336BA"/>
    <w:rsid w:val="0053397F"/>
    <w:rsid w:val="00534AC0"/>
    <w:rsid w:val="0053660E"/>
    <w:rsid w:val="00536C1F"/>
    <w:rsid w:val="00540697"/>
    <w:rsid w:val="0054095E"/>
    <w:rsid w:val="0054304E"/>
    <w:rsid w:val="00544613"/>
    <w:rsid w:val="00544B9E"/>
    <w:rsid w:val="00544BEA"/>
    <w:rsid w:val="00545902"/>
    <w:rsid w:val="00545CA1"/>
    <w:rsid w:val="00545F1B"/>
    <w:rsid w:val="00546CE0"/>
    <w:rsid w:val="005470FD"/>
    <w:rsid w:val="00547453"/>
    <w:rsid w:val="00547872"/>
    <w:rsid w:val="00550C34"/>
    <w:rsid w:val="00551CFA"/>
    <w:rsid w:val="0055245F"/>
    <w:rsid w:val="005528B7"/>
    <w:rsid w:val="00553E00"/>
    <w:rsid w:val="00556DB9"/>
    <w:rsid w:val="00557030"/>
    <w:rsid w:val="0055768E"/>
    <w:rsid w:val="00561267"/>
    <w:rsid w:val="00561807"/>
    <w:rsid w:val="0056227A"/>
    <w:rsid w:val="0056362D"/>
    <w:rsid w:val="005642A6"/>
    <w:rsid w:val="005649CB"/>
    <w:rsid w:val="00565626"/>
    <w:rsid w:val="0056576C"/>
    <w:rsid w:val="0057345A"/>
    <w:rsid w:val="00573E95"/>
    <w:rsid w:val="00580B4E"/>
    <w:rsid w:val="00582699"/>
    <w:rsid w:val="00583E22"/>
    <w:rsid w:val="00584447"/>
    <w:rsid w:val="00584DD1"/>
    <w:rsid w:val="005852D1"/>
    <w:rsid w:val="00586F87"/>
    <w:rsid w:val="005903BA"/>
    <w:rsid w:val="00590D46"/>
    <w:rsid w:val="005A1761"/>
    <w:rsid w:val="005A44F8"/>
    <w:rsid w:val="005A7F2F"/>
    <w:rsid w:val="005B1000"/>
    <w:rsid w:val="005B3B36"/>
    <w:rsid w:val="005B599B"/>
    <w:rsid w:val="005B7528"/>
    <w:rsid w:val="005C0800"/>
    <w:rsid w:val="005C126D"/>
    <w:rsid w:val="005C1C1E"/>
    <w:rsid w:val="005C2A20"/>
    <w:rsid w:val="005C3821"/>
    <w:rsid w:val="005C38ED"/>
    <w:rsid w:val="005C482C"/>
    <w:rsid w:val="005C4DEF"/>
    <w:rsid w:val="005C5216"/>
    <w:rsid w:val="005C5475"/>
    <w:rsid w:val="005C7032"/>
    <w:rsid w:val="005D0717"/>
    <w:rsid w:val="005D1ADB"/>
    <w:rsid w:val="005D295C"/>
    <w:rsid w:val="005D5065"/>
    <w:rsid w:val="005D6182"/>
    <w:rsid w:val="005D69F0"/>
    <w:rsid w:val="005D6BE1"/>
    <w:rsid w:val="005D7A4C"/>
    <w:rsid w:val="005E033F"/>
    <w:rsid w:val="005E5C74"/>
    <w:rsid w:val="005E77E9"/>
    <w:rsid w:val="005F0EFD"/>
    <w:rsid w:val="005F6045"/>
    <w:rsid w:val="005F6205"/>
    <w:rsid w:val="005F6908"/>
    <w:rsid w:val="005F700D"/>
    <w:rsid w:val="0060020B"/>
    <w:rsid w:val="00601D1A"/>
    <w:rsid w:val="00603403"/>
    <w:rsid w:val="00605915"/>
    <w:rsid w:val="006076A0"/>
    <w:rsid w:val="006128CB"/>
    <w:rsid w:val="00613159"/>
    <w:rsid w:val="00616410"/>
    <w:rsid w:val="00620267"/>
    <w:rsid w:val="0062027D"/>
    <w:rsid w:val="00620586"/>
    <w:rsid w:val="00620D79"/>
    <w:rsid w:val="00622AC5"/>
    <w:rsid w:val="00622AE0"/>
    <w:rsid w:val="0062464A"/>
    <w:rsid w:val="006255BB"/>
    <w:rsid w:val="0062646A"/>
    <w:rsid w:val="00626D53"/>
    <w:rsid w:val="006270E7"/>
    <w:rsid w:val="006273EB"/>
    <w:rsid w:val="0063182E"/>
    <w:rsid w:val="0063399B"/>
    <w:rsid w:val="00634BD6"/>
    <w:rsid w:val="00637B73"/>
    <w:rsid w:val="006403B9"/>
    <w:rsid w:val="006403F5"/>
    <w:rsid w:val="006407CE"/>
    <w:rsid w:val="006409F1"/>
    <w:rsid w:val="006446C8"/>
    <w:rsid w:val="00644785"/>
    <w:rsid w:val="00644E6B"/>
    <w:rsid w:val="006455AC"/>
    <w:rsid w:val="00647000"/>
    <w:rsid w:val="006500FF"/>
    <w:rsid w:val="006512F4"/>
    <w:rsid w:val="006514F9"/>
    <w:rsid w:val="00652F3A"/>
    <w:rsid w:val="0065370E"/>
    <w:rsid w:val="00654A30"/>
    <w:rsid w:val="006555C6"/>
    <w:rsid w:val="006577DB"/>
    <w:rsid w:val="00662F84"/>
    <w:rsid w:val="006672B8"/>
    <w:rsid w:val="0067022F"/>
    <w:rsid w:val="00670AF4"/>
    <w:rsid w:val="00670E77"/>
    <w:rsid w:val="0067207B"/>
    <w:rsid w:val="00674865"/>
    <w:rsid w:val="00674F5E"/>
    <w:rsid w:val="00675DE4"/>
    <w:rsid w:val="006763D1"/>
    <w:rsid w:val="00677D7B"/>
    <w:rsid w:val="0068048A"/>
    <w:rsid w:val="00682898"/>
    <w:rsid w:val="00683DA0"/>
    <w:rsid w:val="006842CE"/>
    <w:rsid w:val="00685783"/>
    <w:rsid w:val="00687E5E"/>
    <w:rsid w:val="006901DC"/>
    <w:rsid w:val="00690224"/>
    <w:rsid w:val="00691226"/>
    <w:rsid w:val="00691E89"/>
    <w:rsid w:val="006923F7"/>
    <w:rsid w:val="00692AE0"/>
    <w:rsid w:val="006932F4"/>
    <w:rsid w:val="00694D6B"/>
    <w:rsid w:val="006A073F"/>
    <w:rsid w:val="006A083A"/>
    <w:rsid w:val="006A1CDE"/>
    <w:rsid w:val="006A210D"/>
    <w:rsid w:val="006A38F7"/>
    <w:rsid w:val="006A558F"/>
    <w:rsid w:val="006A6AFB"/>
    <w:rsid w:val="006A6CEC"/>
    <w:rsid w:val="006B1438"/>
    <w:rsid w:val="006B1A18"/>
    <w:rsid w:val="006B1C2E"/>
    <w:rsid w:val="006B2851"/>
    <w:rsid w:val="006B2C5D"/>
    <w:rsid w:val="006B2D44"/>
    <w:rsid w:val="006B345A"/>
    <w:rsid w:val="006B4187"/>
    <w:rsid w:val="006B59AA"/>
    <w:rsid w:val="006B5E50"/>
    <w:rsid w:val="006C00C2"/>
    <w:rsid w:val="006C1EE6"/>
    <w:rsid w:val="006C22BD"/>
    <w:rsid w:val="006C36F0"/>
    <w:rsid w:val="006C71B0"/>
    <w:rsid w:val="006D0353"/>
    <w:rsid w:val="006D09F3"/>
    <w:rsid w:val="006D3210"/>
    <w:rsid w:val="006D7A8C"/>
    <w:rsid w:val="006E380E"/>
    <w:rsid w:val="006E393F"/>
    <w:rsid w:val="006E6A9E"/>
    <w:rsid w:val="006F04E4"/>
    <w:rsid w:val="006F1C99"/>
    <w:rsid w:val="006F5704"/>
    <w:rsid w:val="006F7FE0"/>
    <w:rsid w:val="00700240"/>
    <w:rsid w:val="00701456"/>
    <w:rsid w:val="00702C71"/>
    <w:rsid w:val="0070478A"/>
    <w:rsid w:val="00705D00"/>
    <w:rsid w:val="00707593"/>
    <w:rsid w:val="007101A9"/>
    <w:rsid w:val="00710B8A"/>
    <w:rsid w:val="00710F6B"/>
    <w:rsid w:val="00711EDE"/>
    <w:rsid w:val="00714625"/>
    <w:rsid w:val="007163C4"/>
    <w:rsid w:val="0071697B"/>
    <w:rsid w:val="00717AAC"/>
    <w:rsid w:val="00717D4C"/>
    <w:rsid w:val="00717FE0"/>
    <w:rsid w:val="00721049"/>
    <w:rsid w:val="0072255D"/>
    <w:rsid w:val="00724F05"/>
    <w:rsid w:val="007265DF"/>
    <w:rsid w:val="0072695F"/>
    <w:rsid w:val="007324E5"/>
    <w:rsid w:val="00732D7F"/>
    <w:rsid w:val="00733262"/>
    <w:rsid w:val="00734C34"/>
    <w:rsid w:val="007369D1"/>
    <w:rsid w:val="00741AAF"/>
    <w:rsid w:val="007427E9"/>
    <w:rsid w:val="00742D56"/>
    <w:rsid w:val="00743256"/>
    <w:rsid w:val="00743D12"/>
    <w:rsid w:val="00743EF8"/>
    <w:rsid w:val="007442E4"/>
    <w:rsid w:val="00744EE5"/>
    <w:rsid w:val="00744FDE"/>
    <w:rsid w:val="007508FA"/>
    <w:rsid w:val="0075174D"/>
    <w:rsid w:val="00752ACE"/>
    <w:rsid w:val="00753D89"/>
    <w:rsid w:val="00753DDC"/>
    <w:rsid w:val="007550B9"/>
    <w:rsid w:val="007565F7"/>
    <w:rsid w:val="00757183"/>
    <w:rsid w:val="00760D83"/>
    <w:rsid w:val="00761CEF"/>
    <w:rsid w:val="0076224A"/>
    <w:rsid w:val="0076235E"/>
    <w:rsid w:val="00762C33"/>
    <w:rsid w:val="00762CB9"/>
    <w:rsid w:val="007638D5"/>
    <w:rsid w:val="00763DE0"/>
    <w:rsid w:val="007640B0"/>
    <w:rsid w:val="00765E52"/>
    <w:rsid w:val="007665D8"/>
    <w:rsid w:val="00770B91"/>
    <w:rsid w:val="00772D10"/>
    <w:rsid w:val="0077392E"/>
    <w:rsid w:val="00774EF8"/>
    <w:rsid w:val="00775567"/>
    <w:rsid w:val="007758D4"/>
    <w:rsid w:val="00775DB7"/>
    <w:rsid w:val="00775F15"/>
    <w:rsid w:val="007763BA"/>
    <w:rsid w:val="00776951"/>
    <w:rsid w:val="0077727C"/>
    <w:rsid w:val="00784839"/>
    <w:rsid w:val="00784EFD"/>
    <w:rsid w:val="0078515D"/>
    <w:rsid w:val="0078583E"/>
    <w:rsid w:val="00785CB9"/>
    <w:rsid w:val="00786383"/>
    <w:rsid w:val="00786DA0"/>
    <w:rsid w:val="00787FF8"/>
    <w:rsid w:val="0079039F"/>
    <w:rsid w:val="007925B5"/>
    <w:rsid w:val="00792E25"/>
    <w:rsid w:val="00793CA1"/>
    <w:rsid w:val="00794611"/>
    <w:rsid w:val="00794B0F"/>
    <w:rsid w:val="00795CC0"/>
    <w:rsid w:val="007A4ABE"/>
    <w:rsid w:val="007A700F"/>
    <w:rsid w:val="007A7421"/>
    <w:rsid w:val="007A7B86"/>
    <w:rsid w:val="007B0619"/>
    <w:rsid w:val="007B416D"/>
    <w:rsid w:val="007B440F"/>
    <w:rsid w:val="007B4FAE"/>
    <w:rsid w:val="007B5692"/>
    <w:rsid w:val="007B60A5"/>
    <w:rsid w:val="007B7158"/>
    <w:rsid w:val="007B7CCA"/>
    <w:rsid w:val="007C1630"/>
    <w:rsid w:val="007C21AF"/>
    <w:rsid w:val="007C23C8"/>
    <w:rsid w:val="007C28F2"/>
    <w:rsid w:val="007C5E1F"/>
    <w:rsid w:val="007C641D"/>
    <w:rsid w:val="007C6A35"/>
    <w:rsid w:val="007C6C09"/>
    <w:rsid w:val="007D2AD7"/>
    <w:rsid w:val="007D358A"/>
    <w:rsid w:val="007D3C05"/>
    <w:rsid w:val="007D3DCF"/>
    <w:rsid w:val="007D4483"/>
    <w:rsid w:val="007D4B3D"/>
    <w:rsid w:val="007D7ED4"/>
    <w:rsid w:val="007E00F2"/>
    <w:rsid w:val="007E018F"/>
    <w:rsid w:val="007E16FD"/>
    <w:rsid w:val="007E1792"/>
    <w:rsid w:val="007E1EFB"/>
    <w:rsid w:val="007E2AC1"/>
    <w:rsid w:val="007E3D92"/>
    <w:rsid w:val="007E627C"/>
    <w:rsid w:val="007E6E6D"/>
    <w:rsid w:val="007E7634"/>
    <w:rsid w:val="007F1731"/>
    <w:rsid w:val="007F6F80"/>
    <w:rsid w:val="00800B44"/>
    <w:rsid w:val="00801BE2"/>
    <w:rsid w:val="008025E9"/>
    <w:rsid w:val="00802822"/>
    <w:rsid w:val="00803C70"/>
    <w:rsid w:val="008049C3"/>
    <w:rsid w:val="00807F0C"/>
    <w:rsid w:val="008105F9"/>
    <w:rsid w:val="0081133D"/>
    <w:rsid w:val="00812976"/>
    <w:rsid w:val="00813EA1"/>
    <w:rsid w:val="008150F1"/>
    <w:rsid w:val="008159C0"/>
    <w:rsid w:val="00815FC8"/>
    <w:rsid w:val="0081685F"/>
    <w:rsid w:val="0081744E"/>
    <w:rsid w:val="0082176C"/>
    <w:rsid w:val="00821AE4"/>
    <w:rsid w:val="008231EA"/>
    <w:rsid w:val="00825083"/>
    <w:rsid w:val="008263EE"/>
    <w:rsid w:val="008307E1"/>
    <w:rsid w:val="008309E9"/>
    <w:rsid w:val="00832AF4"/>
    <w:rsid w:val="008331EC"/>
    <w:rsid w:val="008355E6"/>
    <w:rsid w:val="008360C0"/>
    <w:rsid w:val="008370D2"/>
    <w:rsid w:val="00840250"/>
    <w:rsid w:val="00841D70"/>
    <w:rsid w:val="00841FF3"/>
    <w:rsid w:val="008436A8"/>
    <w:rsid w:val="008438C4"/>
    <w:rsid w:val="00845EE4"/>
    <w:rsid w:val="00851AC4"/>
    <w:rsid w:val="00852C60"/>
    <w:rsid w:val="00853BE4"/>
    <w:rsid w:val="00853BFC"/>
    <w:rsid w:val="00853EF2"/>
    <w:rsid w:val="00854DD3"/>
    <w:rsid w:val="00855166"/>
    <w:rsid w:val="0085527D"/>
    <w:rsid w:val="00855295"/>
    <w:rsid w:val="008554C8"/>
    <w:rsid w:val="008567CB"/>
    <w:rsid w:val="0086080D"/>
    <w:rsid w:val="00860ED3"/>
    <w:rsid w:val="00862647"/>
    <w:rsid w:val="00865E82"/>
    <w:rsid w:val="00866B9C"/>
    <w:rsid w:val="00867B06"/>
    <w:rsid w:val="008702C6"/>
    <w:rsid w:val="00870AC1"/>
    <w:rsid w:val="00870B89"/>
    <w:rsid w:val="008739AF"/>
    <w:rsid w:val="00874CE0"/>
    <w:rsid w:val="00876F11"/>
    <w:rsid w:val="00877128"/>
    <w:rsid w:val="00877841"/>
    <w:rsid w:val="00880209"/>
    <w:rsid w:val="00882E90"/>
    <w:rsid w:val="00885CC3"/>
    <w:rsid w:val="0088696A"/>
    <w:rsid w:val="00887558"/>
    <w:rsid w:val="00890B77"/>
    <w:rsid w:val="00890BFF"/>
    <w:rsid w:val="00891C93"/>
    <w:rsid w:val="00892B0E"/>
    <w:rsid w:val="00892D08"/>
    <w:rsid w:val="00892DE9"/>
    <w:rsid w:val="008932B3"/>
    <w:rsid w:val="00894DF2"/>
    <w:rsid w:val="00894ED3"/>
    <w:rsid w:val="008954E3"/>
    <w:rsid w:val="00896654"/>
    <w:rsid w:val="008A072B"/>
    <w:rsid w:val="008A179A"/>
    <w:rsid w:val="008A1BFE"/>
    <w:rsid w:val="008A1F35"/>
    <w:rsid w:val="008A44A0"/>
    <w:rsid w:val="008A5049"/>
    <w:rsid w:val="008A5502"/>
    <w:rsid w:val="008A56C8"/>
    <w:rsid w:val="008A6337"/>
    <w:rsid w:val="008A6966"/>
    <w:rsid w:val="008A7F39"/>
    <w:rsid w:val="008B0260"/>
    <w:rsid w:val="008B2060"/>
    <w:rsid w:val="008B34D1"/>
    <w:rsid w:val="008B45F2"/>
    <w:rsid w:val="008B4FA0"/>
    <w:rsid w:val="008B6BCE"/>
    <w:rsid w:val="008B6D03"/>
    <w:rsid w:val="008C0E89"/>
    <w:rsid w:val="008C4215"/>
    <w:rsid w:val="008C497B"/>
    <w:rsid w:val="008C58B4"/>
    <w:rsid w:val="008D1690"/>
    <w:rsid w:val="008D3EBB"/>
    <w:rsid w:val="008D595C"/>
    <w:rsid w:val="008E04A1"/>
    <w:rsid w:val="008E05B2"/>
    <w:rsid w:val="008E0BFD"/>
    <w:rsid w:val="008E3697"/>
    <w:rsid w:val="008E50FF"/>
    <w:rsid w:val="008E59F9"/>
    <w:rsid w:val="008F2CE4"/>
    <w:rsid w:val="008F5CC2"/>
    <w:rsid w:val="008F5E02"/>
    <w:rsid w:val="008F7EFD"/>
    <w:rsid w:val="00902988"/>
    <w:rsid w:val="00902B9F"/>
    <w:rsid w:val="00903B74"/>
    <w:rsid w:val="00906606"/>
    <w:rsid w:val="00907C93"/>
    <w:rsid w:val="00910F31"/>
    <w:rsid w:val="00910F74"/>
    <w:rsid w:val="0091107C"/>
    <w:rsid w:val="00914C6C"/>
    <w:rsid w:val="00916CD8"/>
    <w:rsid w:val="00920363"/>
    <w:rsid w:val="009207BD"/>
    <w:rsid w:val="00920DBE"/>
    <w:rsid w:val="00923593"/>
    <w:rsid w:val="00923737"/>
    <w:rsid w:val="00923740"/>
    <w:rsid w:val="00923B9E"/>
    <w:rsid w:val="00924030"/>
    <w:rsid w:val="00924F74"/>
    <w:rsid w:val="00927C58"/>
    <w:rsid w:val="009315D7"/>
    <w:rsid w:val="00935DAA"/>
    <w:rsid w:val="0094159A"/>
    <w:rsid w:val="00942881"/>
    <w:rsid w:val="00944362"/>
    <w:rsid w:val="00945DE7"/>
    <w:rsid w:val="0094688F"/>
    <w:rsid w:val="00946898"/>
    <w:rsid w:val="00946DC2"/>
    <w:rsid w:val="009512DD"/>
    <w:rsid w:val="0095146C"/>
    <w:rsid w:val="009528A3"/>
    <w:rsid w:val="00953050"/>
    <w:rsid w:val="0095455B"/>
    <w:rsid w:val="00954DBE"/>
    <w:rsid w:val="00955776"/>
    <w:rsid w:val="00956427"/>
    <w:rsid w:val="009572A4"/>
    <w:rsid w:val="0095735E"/>
    <w:rsid w:val="009574C9"/>
    <w:rsid w:val="0096139C"/>
    <w:rsid w:val="00961489"/>
    <w:rsid w:val="00961E58"/>
    <w:rsid w:val="00962051"/>
    <w:rsid w:val="00962E15"/>
    <w:rsid w:val="00972DB0"/>
    <w:rsid w:val="00973AFB"/>
    <w:rsid w:val="00975D91"/>
    <w:rsid w:val="009769B5"/>
    <w:rsid w:val="0098080C"/>
    <w:rsid w:val="00980DE7"/>
    <w:rsid w:val="00981280"/>
    <w:rsid w:val="00981E8A"/>
    <w:rsid w:val="00982591"/>
    <w:rsid w:val="00984547"/>
    <w:rsid w:val="00984B6B"/>
    <w:rsid w:val="009863DE"/>
    <w:rsid w:val="00986A50"/>
    <w:rsid w:val="00986CDB"/>
    <w:rsid w:val="009870EB"/>
    <w:rsid w:val="00987883"/>
    <w:rsid w:val="009878A8"/>
    <w:rsid w:val="00991C1B"/>
    <w:rsid w:val="00992D08"/>
    <w:rsid w:val="00994715"/>
    <w:rsid w:val="00995088"/>
    <w:rsid w:val="009A01CD"/>
    <w:rsid w:val="009A065D"/>
    <w:rsid w:val="009A113C"/>
    <w:rsid w:val="009A12FD"/>
    <w:rsid w:val="009A2258"/>
    <w:rsid w:val="009A26D8"/>
    <w:rsid w:val="009A2F59"/>
    <w:rsid w:val="009A33DA"/>
    <w:rsid w:val="009A420B"/>
    <w:rsid w:val="009A44A2"/>
    <w:rsid w:val="009A45D7"/>
    <w:rsid w:val="009A480F"/>
    <w:rsid w:val="009A4CB2"/>
    <w:rsid w:val="009A63F2"/>
    <w:rsid w:val="009A6AB2"/>
    <w:rsid w:val="009A6F54"/>
    <w:rsid w:val="009A7C2C"/>
    <w:rsid w:val="009B03F4"/>
    <w:rsid w:val="009B1803"/>
    <w:rsid w:val="009B4DE6"/>
    <w:rsid w:val="009B541F"/>
    <w:rsid w:val="009B654A"/>
    <w:rsid w:val="009C0414"/>
    <w:rsid w:val="009C12C8"/>
    <w:rsid w:val="009C1651"/>
    <w:rsid w:val="009C2207"/>
    <w:rsid w:val="009C276F"/>
    <w:rsid w:val="009C3829"/>
    <w:rsid w:val="009C470C"/>
    <w:rsid w:val="009C6A23"/>
    <w:rsid w:val="009D1520"/>
    <w:rsid w:val="009D21B9"/>
    <w:rsid w:val="009D21F6"/>
    <w:rsid w:val="009D2AB8"/>
    <w:rsid w:val="009D2CFE"/>
    <w:rsid w:val="009D5811"/>
    <w:rsid w:val="009D5F52"/>
    <w:rsid w:val="009D6003"/>
    <w:rsid w:val="009D654C"/>
    <w:rsid w:val="009E2175"/>
    <w:rsid w:val="009E3B6B"/>
    <w:rsid w:val="009F05D6"/>
    <w:rsid w:val="009F26E7"/>
    <w:rsid w:val="009F29C8"/>
    <w:rsid w:val="009F3459"/>
    <w:rsid w:val="009F3E85"/>
    <w:rsid w:val="009F4A0D"/>
    <w:rsid w:val="009F647D"/>
    <w:rsid w:val="00A00C52"/>
    <w:rsid w:val="00A01DE5"/>
    <w:rsid w:val="00A02C1E"/>
    <w:rsid w:val="00A045F8"/>
    <w:rsid w:val="00A04EA3"/>
    <w:rsid w:val="00A0765F"/>
    <w:rsid w:val="00A11DA5"/>
    <w:rsid w:val="00A126DA"/>
    <w:rsid w:val="00A14A55"/>
    <w:rsid w:val="00A14C3A"/>
    <w:rsid w:val="00A166AB"/>
    <w:rsid w:val="00A1750E"/>
    <w:rsid w:val="00A176AF"/>
    <w:rsid w:val="00A21184"/>
    <w:rsid w:val="00A22551"/>
    <w:rsid w:val="00A22D29"/>
    <w:rsid w:val="00A25843"/>
    <w:rsid w:val="00A267EF"/>
    <w:rsid w:val="00A26AE3"/>
    <w:rsid w:val="00A27930"/>
    <w:rsid w:val="00A306F0"/>
    <w:rsid w:val="00A3228B"/>
    <w:rsid w:val="00A33180"/>
    <w:rsid w:val="00A33200"/>
    <w:rsid w:val="00A3375C"/>
    <w:rsid w:val="00A35D6E"/>
    <w:rsid w:val="00A37604"/>
    <w:rsid w:val="00A37B5E"/>
    <w:rsid w:val="00A40D85"/>
    <w:rsid w:val="00A416D4"/>
    <w:rsid w:val="00A4229D"/>
    <w:rsid w:val="00A42758"/>
    <w:rsid w:val="00A4318E"/>
    <w:rsid w:val="00A43821"/>
    <w:rsid w:val="00A4389B"/>
    <w:rsid w:val="00A442F4"/>
    <w:rsid w:val="00A443E7"/>
    <w:rsid w:val="00A46B3F"/>
    <w:rsid w:val="00A473B8"/>
    <w:rsid w:val="00A47FFA"/>
    <w:rsid w:val="00A547B2"/>
    <w:rsid w:val="00A566C4"/>
    <w:rsid w:val="00A60B18"/>
    <w:rsid w:val="00A6226C"/>
    <w:rsid w:val="00A630EE"/>
    <w:rsid w:val="00A6431E"/>
    <w:rsid w:val="00A66008"/>
    <w:rsid w:val="00A666E6"/>
    <w:rsid w:val="00A733FB"/>
    <w:rsid w:val="00A73DE8"/>
    <w:rsid w:val="00A749CF"/>
    <w:rsid w:val="00A7783E"/>
    <w:rsid w:val="00A82806"/>
    <w:rsid w:val="00A832C3"/>
    <w:rsid w:val="00A84355"/>
    <w:rsid w:val="00A84728"/>
    <w:rsid w:val="00A8506B"/>
    <w:rsid w:val="00A85805"/>
    <w:rsid w:val="00A902B9"/>
    <w:rsid w:val="00A91114"/>
    <w:rsid w:val="00A91D8C"/>
    <w:rsid w:val="00A92188"/>
    <w:rsid w:val="00A934E7"/>
    <w:rsid w:val="00A93AAA"/>
    <w:rsid w:val="00A94303"/>
    <w:rsid w:val="00A97A88"/>
    <w:rsid w:val="00A97C9E"/>
    <w:rsid w:val="00AA02CD"/>
    <w:rsid w:val="00AA0797"/>
    <w:rsid w:val="00AA15F6"/>
    <w:rsid w:val="00AA1C9D"/>
    <w:rsid w:val="00AA5C83"/>
    <w:rsid w:val="00AA655E"/>
    <w:rsid w:val="00AA68A3"/>
    <w:rsid w:val="00AA69A7"/>
    <w:rsid w:val="00AB0BD9"/>
    <w:rsid w:val="00AB2015"/>
    <w:rsid w:val="00AB2AAB"/>
    <w:rsid w:val="00AB3428"/>
    <w:rsid w:val="00AB4769"/>
    <w:rsid w:val="00AB4AFB"/>
    <w:rsid w:val="00AB5748"/>
    <w:rsid w:val="00AB6756"/>
    <w:rsid w:val="00AC137F"/>
    <w:rsid w:val="00AC3DDE"/>
    <w:rsid w:val="00AC4A29"/>
    <w:rsid w:val="00AC4E20"/>
    <w:rsid w:val="00AC51E7"/>
    <w:rsid w:val="00AC5EB4"/>
    <w:rsid w:val="00AD4B12"/>
    <w:rsid w:val="00AD79B0"/>
    <w:rsid w:val="00AD7AFD"/>
    <w:rsid w:val="00AE02B2"/>
    <w:rsid w:val="00AE053D"/>
    <w:rsid w:val="00AE075A"/>
    <w:rsid w:val="00AE124E"/>
    <w:rsid w:val="00AE15B3"/>
    <w:rsid w:val="00AE69A9"/>
    <w:rsid w:val="00AE6C65"/>
    <w:rsid w:val="00AE76D3"/>
    <w:rsid w:val="00AE79EB"/>
    <w:rsid w:val="00AE7C43"/>
    <w:rsid w:val="00AE7F1C"/>
    <w:rsid w:val="00AF197A"/>
    <w:rsid w:val="00AF1F93"/>
    <w:rsid w:val="00AF3F24"/>
    <w:rsid w:val="00AF4045"/>
    <w:rsid w:val="00AF69D4"/>
    <w:rsid w:val="00AF7806"/>
    <w:rsid w:val="00AF7DD9"/>
    <w:rsid w:val="00B004CA"/>
    <w:rsid w:val="00B00893"/>
    <w:rsid w:val="00B0139D"/>
    <w:rsid w:val="00B0174F"/>
    <w:rsid w:val="00B035F9"/>
    <w:rsid w:val="00B04996"/>
    <w:rsid w:val="00B04B2B"/>
    <w:rsid w:val="00B04D17"/>
    <w:rsid w:val="00B05BD8"/>
    <w:rsid w:val="00B06623"/>
    <w:rsid w:val="00B06E5B"/>
    <w:rsid w:val="00B100F6"/>
    <w:rsid w:val="00B13156"/>
    <w:rsid w:val="00B146CE"/>
    <w:rsid w:val="00B14B01"/>
    <w:rsid w:val="00B17472"/>
    <w:rsid w:val="00B17F2B"/>
    <w:rsid w:val="00B205F2"/>
    <w:rsid w:val="00B209C1"/>
    <w:rsid w:val="00B20F36"/>
    <w:rsid w:val="00B2322A"/>
    <w:rsid w:val="00B234F9"/>
    <w:rsid w:val="00B238B0"/>
    <w:rsid w:val="00B2418E"/>
    <w:rsid w:val="00B24415"/>
    <w:rsid w:val="00B25D49"/>
    <w:rsid w:val="00B2701E"/>
    <w:rsid w:val="00B27081"/>
    <w:rsid w:val="00B30931"/>
    <w:rsid w:val="00B30FF5"/>
    <w:rsid w:val="00B31BFA"/>
    <w:rsid w:val="00B322D7"/>
    <w:rsid w:val="00B34DA4"/>
    <w:rsid w:val="00B34DAF"/>
    <w:rsid w:val="00B36532"/>
    <w:rsid w:val="00B36F6A"/>
    <w:rsid w:val="00B42A69"/>
    <w:rsid w:val="00B4548A"/>
    <w:rsid w:val="00B462C4"/>
    <w:rsid w:val="00B47E31"/>
    <w:rsid w:val="00B5242F"/>
    <w:rsid w:val="00B52D89"/>
    <w:rsid w:val="00B546D0"/>
    <w:rsid w:val="00B54C82"/>
    <w:rsid w:val="00B54F15"/>
    <w:rsid w:val="00B55A24"/>
    <w:rsid w:val="00B60C92"/>
    <w:rsid w:val="00B60D3C"/>
    <w:rsid w:val="00B629FE"/>
    <w:rsid w:val="00B63A6F"/>
    <w:rsid w:val="00B64093"/>
    <w:rsid w:val="00B67268"/>
    <w:rsid w:val="00B6774B"/>
    <w:rsid w:val="00B67A07"/>
    <w:rsid w:val="00B7227D"/>
    <w:rsid w:val="00B7330D"/>
    <w:rsid w:val="00B73CB5"/>
    <w:rsid w:val="00B74F38"/>
    <w:rsid w:val="00B7512D"/>
    <w:rsid w:val="00B771B6"/>
    <w:rsid w:val="00B77ACC"/>
    <w:rsid w:val="00B80711"/>
    <w:rsid w:val="00B8412E"/>
    <w:rsid w:val="00B85441"/>
    <w:rsid w:val="00B85F5D"/>
    <w:rsid w:val="00B87A4B"/>
    <w:rsid w:val="00B87C89"/>
    <w:rsid w:val="00B91F22"/>
    <w:rsid w:val="00B91FD9"/>
    <w:rsid w:val="00B922A2"/>
    <w:rsid w:val="00B92875"/>
    <w:rsid w:val="00B934D3"/>
    <w:rsid w:val="00B93816"/>
    <w:rsid w:val="00B93B4A"/>
    <w:rsid w:val="00B94026"/>
    <w:rsid w:val="00B9602C"/>
    <w:rsid w:val="00B963F8"/>
    <w:rsid w:val="00BA3499"/>
    <w:rsid w:val="00BA3620"/>
    <w:rsid w:val="00BA3FF8"/>
    <w:rsid w:val="00BA5A90"/>
    <w:rsid w:val="00BA64FD"/>
    <w:rsid w:val="00BB55FF"/>
    <w:rsid w:val="00BB5DC5"/>
    <w:rsid w:val="00BB6451"/>
    <w:rsid w:val="00BB72D5"/>
    <w:rsid w:val="00BB7DBE"/>
    <w:rsid w:val="00BC0014"/>
    <w:rsid w:val="00BC0AA8"/>
    <w:rsid w:val="00BC127B"/>
    <w:rsid w:val="00BC18C9"/>
    <w:rsid w:val="00BC1B44"/>
    <w:rsid w:val="00BC2925"/>
    <w:rsid w:val="00BC35C5"/>
    <w:rsid w:val="00BC5979"/>
    <w:rsid w:val="00BC5C49"/>
    <w:rsid w:val="00BC69A8"/>
    <w:rsid w:val="00BC7FDD"/>
    <w:rsid w:val="00BD09F5"/>
    <w:rsid w:val="00BD1D74"/>
    <w:rsid w:val="00BD43DD"/>
    <w:rsid w:val="00BD48CE"/>
    <w:rsid w:val="00BD7D87"/>
    <w:rsid w:val="00BE045B"/>
    <w:rsid w:val="00BE051D"/>
    <w:rsid w:val="00BE149D"/>
    <w:rsid w:val="00BE255D"/>
    <w:rsid w:val="00BE376F"/>
    <w:rsid w:val="00BE46F4"/>
    <w:rsid w:val="00BE53A1"/>
    <w:rsid w:val="00BE69C5"/>
    <w:rsid w:val="00BF0945"/>
    <w:rsid w:val="00BF155F"/>
    <w:rsid w:val="00BF1B06"/>
    <w:rsid w:val="00BF33FD"/>
    <w:rsid w:val="00BF40E0"/>
    <w:rsid w:val="00BF6F8A"/>
    <w:rsid w:val="00BF74AA"/>
    <w:rsid w:val="00C001E6"/>
    <w:rsid w:val="00C00287"/>
    <w:rsid w:val="00C009A4"/>
    <w:rsid w:val="00C029C6"/>
    <w:rsid w:val="00C039A2"/>
    <w:rsid w:val="00C04E7A"/>
    <w:rsid w:val="00C0573D"/>
    <w:rsid w:val="00C05A0A"/>
    <w:rsid w:val="00C077F8"/>
    <w:rsid w:val="00C10799"/>
    <w:rsid w:val="00C1451A"/>
    <w:rsid w:val="00C21011"/>
    <w:rsid w:val="00C22BE7"/>
    <w:rsid w:val="00C24FB1"/>
    <w:rsid w:val="00C254EE"/>
    <w:rsid w:val="00C25CFB"/>
    <w:rsid w:val="00C305D2"/>
    <w:rsid w:val="00C3146D"/>
    <w:rsid w:val="00C314FC"/>
    <w:rsid w:val="00C31B17"/>
    <w:rsid w:val="00C34262"/>
    <w:rsid w:val="00C3468C"/>
    <w:rsid w:val="00C350AD"/>
    <w:rsid w:val="00C359C8"/>
    <w:rsid w:val="00C4191C"/>
    <w:rsid w:val="00C41C5A"/>
    <w:rsid w:val="00C45131"/>
    <w:rsid w:val="00C4606C"/>
    <w:rsid w:val="00C47E79"/>
    <w:rsid w:val="00C52BD7"/>
    <w:rsid w:val="00C55818"/>
    <w:rsid w:val="00C570F7"/>
    <w:rsid w:val="00C57496"/>
    <w:rsid w:val="00C57C66"/>
    <w:rsid w:val="00C60D23"/>
    <w:rsid w:val="00C61907"/>
    <w:rsid w:val="00C61FB1"/>
    <w:rsid w:val="00C63F95"/>
    <w:rsid w:val="00C64D04"/>
    <w:rsid w:val="00C666C8"/>
    <w:rsid w:val="00C66712"/>
    <w:rsid w:val="00C67334"/>
    <w:rsid w:val="00C71128"/>
    <w:rsid w:val="00C71555"/>
    <w:rsid w:val="00C716FB"/>
    <w:rsid w:val="00C72000"/>
    <w:rsid w:val="00C72F6B"/>
    <w:rsid w:val="00C74614"/>
    <w:rsid w:val="00C74A4E"/>
    <w:rsid w:val="00C7526F"/>
    <w:rsid w:val="00C75301"/>
    <w:rsid w:val="00C75ED7"/>
    <w:rsid w:val="00C7725A"/>
    <w:rsid w:val="00C77590"/>
    <w:rsid w:val="00C7794B"/>
    <w:rsid w:val="00C80337"/>
    <w:rsid w:val="00C80852"/>
    <w:rsid w:val="00C847A0"/>
    <w:rsid w:val="00C865FC"/>
    <w:rsid w:val="00C8699E"/>
    <w:rsid w:val="00C873B0"/>
    <w:rsid w:val="00C87873"/>
    <w:rsid w:val="00C91158"/>
    <w:rsid w:val="00C928C4"/>
    <w:rsid w:val="00C92955"/>
    <w:rsid w:val="00C94FCE"/>
    <w:rsid w:val="00C95283"/>
    <w:rsid w:val="00CA158A"/>
    <w:rsid w:val="00CA2296"/>
    <w:rsid w:val="00CA437E"/>
    <w:rsid w:val="00CA479D"/>
    <w:rsid w:val="00CA4D7A"/>
    <w:rsid w:val="00CA4DAA"/>
    <w:rsid w:val="00CA62A4"/>
    <w:rsid w:val="00CA67FF"/>
    <w:rsid w:val="00CA6EB8"/>
    <w:rsid w:val="00CA7163"/>
    <w:rsid w:val="00CB0071"/>
    <w:rsid w:val="00CB2468"/>
    <w:rsid w:val="00CB399E"/>
    <w:rsid w:val="00CB521A"/>
    <w:rsid w:val="00CB5CEB"/>
    <w:rsid w:val="00CB5F7C"/>
    <w:rsid w:val="00CB6E78"/>
    <w:rsid w:val="00CB7148"/>
    <w:rsid w:val="00CB7A02"/>
    <w:rsid w:val="00CC0750"/>
    <w:rsid w:val="00CC18CF"/>
    <w:rsid w:val="00CC249A"/>
    <w:rsid w:val="00CC2F87"/>
    <w:rsid w:val="00CC4A81"/>
    <w:rsid w:val="00CC679A"/>
    <w:rsid w:val="00CD0B19"/>
    <w:rsid w:val="00CD116C"/>
    <w:rsid w:val="00CD2B09"/>
    <w:rsid w:val="00CE1F1A"/>
    <w:rsid w:val="00CE291F"/>
    <w:rsid w:val="00CE3C45"/>
    <w:rsid w:val="00CE67C0"/>
    <w:rsid w:val="00CE7A81"/>
    <w:rsid w:val="00CE7B33"/>
    <w:rsid w:val="00CF1D25"/>
    <w:rsid w:val="00CF1EAB"/>
    <w:rsid w:val="00CF21C8"/>
    <w:rsid w:val="00CF412E"/>
    <w:rsid w:val="00CF4958"/>
    <w:rsid w:val="00CF5806"/>
    <w:rsid w:val="00CF7962"/>
    <w:rsid w:val="00D00ACD"/>
    <w:rsid w:val="00D01921"/>
    <w:rsid w:val="00D01B72"/>
    <w:rsid w:val="00D021AB"/>
    <w:rsid w:val="00D02690"/>
    <w:rsid w:val="00D027B9"/>
    <w:rsid w:val="00D0295F"/>
    <w:rsid w:val="00D05CA8"/>
    <w:rsid w:val="00D06BD0"/>
    <w:rsid w:val="00D1025B"/>
    <w:rsid w:val="00D1136B"/>
    <w:rsid w:val="00D13DA2"/>
    <w:rsid w:val="00D14BE8"/>
    <w:rsid w:val="00D153C5"/>
    <w:rsid w:val="00D17817"/>
    <w:rsid w:val="00D17F94"/>
    <w:rsid w:val="00D2051A"/>
    <w:rsid w:val="00D20C97"/>
    <w:rsid w:val="00D213AD"/>
    <w:rsid w:val="00D233EA"/>
    <w:rsid w:val="00D24591"/>
    <w:rsid w:val="00D24630"/>
    <w:rsid w:val="00D24911"/>
    <w:rsid w:val="00D24F33"/>
    <w:rsid w:val="00D24FCE"/>
    <w:rsid w:val="00D259AC"/>
    <w:rsid w:val="00D269CD"/>
    <w:rsid w:val="00D27FD5"/>
    <w:rsid w:val="00D30434"/>
    <w:rsid w:val="00D3050E"/>
    <w:rsid w:val="00D31647"/>
    <w:rsid w:val="00D31BB8"/>
    <w:rsid w:val="00D3234E"/>
    <w:rsid w:val="00D33255"/>
    <w:rsid w:val="00D33C4C"/>
    <w:rsid w:val="00D340C4"/>
    <w:rsid w:val="00D34D89"/>
    <w:rsid w:val="00D34FF9"/>
    <w:rsid w:val="00D35211"/>
    <w:rsid w:val="00D356FC"/>
    <w:rsid w:val="00D423A4"/>
    <w:rsid w:val="00D42C33"/>
    <w:rsid w:val="00D42DFB"/>
    <w:rsid w:val="00D447D8"/>
    <w:rsid w:val="00D47AD8"/>
    <w:rsid w:val="00D47DAB"/>
    <w:rsid w:val="00D5090B"/>
    <w:rsid w:val="00D51081"/>
    <w:rsid w:val="00D51664"/>
    <w:rsid w:val="00D541F3"/>
    <w:rsid w:val="00D56143"/>
    <w:rsid w:val="00D56DAE"/>
    <w:rsid w:val="00D56EC1"/>
    <w:rsid w:val="00D57139"/>
    <w:rsid w:val="00D574E8"/>
    <w:rsid w:val="00D62624"/>
    <w:rsid w:val="00D63C36"/>
    <w:rsid w:val="00D6552F"/>
    <w:rsid w:val="00D661B5"/>
    <w:rsid w:val="00D67FEF"/>
    <w:rsid w:val="00D703ED"/>
    <w:rsid w:val="00D726FC"/>
    <w:rsid w:val="00D72BA5"/>
    <w:rsid w:val="00D7308E"/>
    <w:rsid w:val="00D737A1"/>
    <w:rsid w:val="00D741C9"/>
    <w:rsid w:val="00D75C0A"/>
    <w:rsid w:val="00D75F2F"/>
    <w:rsid w:val="00D763DB"/>
    <w:rsid w:val="00D80035"/>
    <w:rsid w:val="00D801B7"/>
    <w:rsid w:val="00D81623"/>
    <w:rsid w:val="00D81F72"/>
    <w:rsid w:val="00D847F5"/>
    <w:rsid w:val="00D85498"/>
    <w:rsid w:val="00D85CBB"/>
    <w:rsid w:val="00D863F9"/>
    <w:rsid w:val="00D90C5A"/>
    <w:rsid w:val="00D90E06"/>
    <w:rsid w:val="00D90F1B"/>
    <w:rsid w:val="00D91D7D"/>
    <w:rsid w:val="00D944C4"/>
    <w:rsid w:val="00D95675"/>
    <w:rsid w:val="00DA0EFB"/>
    <w:rsid w:val="00DA171E"/>
    <w:rsid w:val="00DA2206"/>
    <w:rsid w:val="00DA2D50"/>
    <w:rsid w:val="00DA366E"/>
    <w:rsid w:val="00DA3BBF"/>
    <w:rsid w:val="00DA7A76"/>
    <w:rsid w:val="00DB4C4F"/>
    <w:rsid w:val="00DB52DB"/>
    <w:rsid w:val="00DC5F27"/>
    <w:rsid w:val="00DC62EC"/>
    <w:rsid w:val="00DC6EC0"/>
    <w:rsid w:val="00DC7C44"/>
    <w:rsid w:val="00DD24EF"/>
    <w:rsid w:val="00DD3709"/>
    <w:rsid w:val="00DD51A6"/>
    <w:rsid w:val="00DD536A"/>
    <w:rsid w:val="00DD6B9D"/>
    <w:rsid w:val="00DD7496"/>
    <w:rsid w:val="00DE1A64"/>
    <w:rsid w:val="00DE1EF9"/>
    <w:rsid w:val="00DE279C"/>
    <w:rsid w:val="00DE41C7"/>
    <w:rsid w:val="00DE4931"/>
    <w:rsid w:val="00DE4E43"/>
    <w:rsid w:val="00DE614D"/>
    <w:rsid w:val="00DE76B9"/>
    <w:rsid w:val="00DF2AB4"/>
    <w:rsid w:val="00DF4DDD"/>
    <w:rsid w:val="00DF5970"/>
    <w:rsid w:val="00DF64D3"/>
    <w:rsid w:val="00E01630"/>
    <w:rsid w:val="00E032A3"/>
    <w:rsid w:val="00E0402F"/>
    <w:rsid w:val="00E0510F"/>
    <w:rsid w:val="00E063DD"/>
    <w:rsid w:val="00E0701E"/>
    <w:rsid w:val="00E07097"/>
    <w:rsid w:val="00E10DE6"/>
    <w:rsid w:val="00E123B0"/>
    <w:rsid w:val="00E13072"/>
    <w:rsid w:val="00E139FA"/>
    <w:rsid w:val="00E151F7"/>
    <w:rsid w:val="00E15335"/>
    <w:rsid w:val="00E15531"/>
    <w:rsid w:val="00E162CB"/>
    <w:rsid w:val="00E16535"/>
    <w:rsid w:val="00E1689E"/>
    <w:rsid w:val="00E201DC"/>
    <w:rsid w:val="00E20552"/>
    <w:rsid w:val="00E20D98"/>
    <w:rsid w:val="00E2144E"/>
    <w:rsid w:val="00E21E37"/>
    <w:rsid w:val="00E234D7"/>
    <w:rsid w:val="00E23AF6"/>
    <w:rsid w:val="00E249AB"/>
    <w:rsid w:val="00E26F98"/>
    <w:rsid w:val="00E27844"/>
    <w:rsid w:val="00E34D33"/>
    <w:rsid w:val="00E34FB2"/>
    <w:rsid w:val="00E351C3"/>
    <w:rsid w:val="00E4143A"/>
    <w:rsid w:val="00E4181F"/>
    <w:rsid w:val="00E41BE8"/>
    <w:rsid w:val="00E42308"/>
    <w:rsid w:val="00E4388B"/>
    <w:rsid w:val="00E447B8"/>
    <w:rsid w:val="00E45686"/>
    <w:rsid w:val="00E456E3"/>
    <w:rsid w:val="00E465C3"/>
    <w:rsid w:val="00E473AE"/>
    <w:rsid w:val="00E538A0"/>
    <w:rsid w:val="00E55385"/>
    <w:rsid w:val="00E57232"/>
    <w:rsid w:val="00E60824"/>
    <w:rsid w:val="00E66429"/>
    <w:rsid w:val="00E664D9"/>
    <w:rsid w:val="00E67410"/>
    <w:rsid w:val="00E70525"/>
    <w:rsid w:val="00E707A8"/>
    <w:rsid w:val="00E71F35"/>
    <w:rsid w:val="00E72C46"/>
    <w:rsid w:val="00E73B97"/>
    <w:rsid w:val="00E73C97"/>
    <w:rsid w:val="00E74A34"/>
    <w:rsid w:val="00E77D64"/>
    <w:rsid w:val="00E77D7C"/>
    <w:rsid w:val="00E81625"/>
    <w:rsid w:val="00E81DE5"/>
    <w:rsid w:val="00E82572"/>
    <w:rsid w:val="00E851C8"/>
    <w:rsid w:val="00E86CF5"/>
    <w:rsid w:val="00E87C83"/>
    <w:rsid w:val="00E918CC"/>
    <w:rsid w:val="00E950F5"/>
    <w:rsid w:val="00E9612D"/>
    <w:rsid w:val="00E96E81"/>
    <w:rsid w:val="00EA1146"/>
    <w:rsid w:val="00EA1298"/>
    <w:rsid w:val="00EA190E"/>
    <w:rsid w:val="00EA48AF"/>
    <w:rsid w:val="00EA4C07"/>
    <w:rsid w:val="00EA5190"/>
    <w:rsid w:val="00EA546E"/>
    <w:rsid w:val="00EA63EA"/>
    <w:rsid w:val="00EB0DA5"/>
    <w:rsid w:val="00EB18B8"/>
    <w:rsid w:val="00ED0A75"/>
    <w:rsid w:val="00ED1331"/>
    <w:rsid w:val="00ED13BB"/>
    <w:rsid w:val="00ED1ACA"/>
    <w:rsid w:val="00ED2065"/>
    <w:rsid w:val="00ED39B4"/>
    <w:rsid w:val="00ED5448"/>
    <w:rsid w:val="00ED5BE1"/>
    <w:rsid w:val="00ED6D48"/>
    <w:rsid w:val="00ED79F8"/>
    <w:rsid w:val="00EE1664"/>
    <w:rsid w:val="00EE18FF"/>
    <w:rsid w:val="00EE30E7"/>
    <w:rsid w:val="00EE460B"/>
    <w:rsid w:val="00EE716A"/>
    <w:rsid w:val="00EF0C4F"/>
    <w:rsid w:val="00EF1659"/>
    <w:rsid w:val="00EF1E4E"/>
    <w:rsid w:val="00EF39B2"/>
    <w:rsid w:val="00EF3C45"/>
    <w:rsid w:val="00EF3D47"/>
    <w:rsid w:val="00EF6766"/>
    <w:rsid w:val="00EF7FB9"/>
    <w:rsid w:val="00F007DC"/>
    <w:rsid w:val="00F04027"/>
    <w:rsid w:val="00F04603"/>
    <w:rsid w:val="00F119E1"/>
    <w:rsid w:val="00F11FB6"/>
    <w:rsid w:val="00F122BC"/>
    <w:rsid w:val="00F122EC"/>
    <w:rsid w:val="00F12DFA"/>
    <w:rsid w:val="00F140D4"/>
    <w:rsid w:val="00F174E9"/>
    <w:rsid w:val="00F203BD"/>
    <w:rsid w:val="00F2063D"/>
    <w:rsid w:val="00F20A2C"/>
    <w:rsid w:val="00F215B1"/>
    <w:rsid w:val="00F21950"/>
    <w:rsid w:val="00F2309D"/>
    <w:rsid w:val="00F237B6"/>
    <w:rsid w:val="00F25062"/>
    <w:rsid w:val="00F25D3D"/>
    <w:rsid w:val="00F27046"/>
    <w:rsid w:val="00F3142A"/>
    <w:rsid w:val="00F31469"/>
    <w:rsid w:val="00F32729"/>
    <w:rsid w:val="00F335D8"/>
    <w:rsid w:val="00F36449"/>
    <w:rsid w:val="00F37C1C"/>
    <w:rsid w:val="00F40232"/>
    <w:rsid w:val="00F40E7E"/>
    <w:rsid w:val="00F41C4D"/>
    <w:rsid w:val="00F4252D"/>
    <w:rsid w:val="00F43158"/>
    <w:rsid w:val="00F447F3"/>
    <w:rsid w:val="00F44EA3"/>
    <w:rsid w:val="00F4593F"/>
    <w:rsid w:val="00F459DB"/>
    <w:rsid w:val="00F45BD5"/>
    <w:rsid w:val="00F45E0F"/>
    <w:rsid w:val="00F47D9C"/>
    <w:rsid w:val="00F50041"/>
    <w:rsid w:val="00F502DB"/>
    <w:rsid w:val="00F519A4"/>
    <w:rsid w:val="00F52C4E"/>
    <w:rsid w:val="00F547E5"/>
    <w:rsid w:val="00F570F2"/>
    <w:rsid w:val="00F606C1"/>
    <w:rsid w:val="00F61D3C"/>
    <w:rsid w:val="00F64706"/>
    <w:rsid w:val="00F66513"/>
    <w:rsid w:val="00F6728B"/>
    <w:rsid w:val="00F6787C"/>
    <w:rsid w:val="00F67A03"/>
    <w:rsid w:val="00F705D2"/>
    <w:rsid w:val="00F70740"/>
    <w:rsid w:val="00F712F9"/>
    <w:rsid w:val="00F71B00"/>
    <w:rsid w:val="00F74828"/>
    <w:rsid w:val="00F76206"/>
    <w:rsid w:val="00F77926"/>
    <w:rsid w:val="00F77A9C"/>
    <w:rsid w:val="00F77E5B"/>
    <w:rsid w:val="00F80B33"/>
    <w:rsid w:val="00F812F3"/>
    <w:rsid w:val="00F83400"/>
    <w:rsid w:val="00F84522"/>
    <w:rsid w:val="00F8502C"/>
    <w:rsid w:val="00F85307"/>
    <w:rsid w:val="00F85F50"/>
    <w:rsid w:val="00F85F71"/>
    <w:rsid w:val="00F86AA0"/>
    <w:rsid w:val="00F91A3B"/>
    <w:rsid w:val="00F94334"/>
    <w:rsid w:val="00F96255"/>
    <w:rsid w:val="00FA0470"/>
    <w:rsid w:val="00FA0D79"/>
    <w:rsid w:val="00FA0F8D"/>
    <w:rsid w:val="00FA7837"/>
    <w:rsid w:val="00FB0227"/>
    <w:rsid w:val="00FB0E0E"/>
    <w:rsid w:val="00FB0E76"/>
    <w:rsid w:val="00FB1FE5"/>
    <w:rsid w:val="00FB229A"/>
    <w:rsid w:val="00FB3661"/>
    <w:rsid w:val="00FB3AB9"/>
    <w:rsid w:val="00FB53DA"/>
    <w:rsid w:val="00FB5894"/>
    <w:rsid w:val="00FB7485"/>
    <w:rsid w:val="00FB74BA"/>
    <w:rsid w:val="00FC09A5"/>
    <w:rsid w:val="00FC1990"/>
    <w:rsid w:val="00FC1E63"/>
    <w:rsid w:val="00FC42F4"/>
    <w:rsid w:val="00FC54E1"/>
    <w:rsid w:val="00FD047E"/>
    <w:rsid w:val="00FD058D"/>
    <w:rsid w:val="00FD1A9D"/>
    <w:rsid w:val="00FD32FB"/>
    <w:rsid w:val="00FD3545"/>
    <w:rsid w:val="00FD49FE"/>
    <w:rsid w:val="00FE0BD1"/>
    <w:rsid w:val="00FE0DBF"/>
    <w:rsid w:val="00FE10DE"/>
    <w:rsid w:val="00FE1211"/>
    <w:rsid w:val="00FE3A32"/>
    <w:rsid w:val="00FE538A"/>
    <w:rsid w:val="00FE5FD2"/>
    <w:rsid w:val="00FE69AC"/>
    <w:rsid w:val="00FE724E"/>
    <w:rsid w:val="00FE7598"/>
    <w:rsid w:val="00FE7B93"/>
    <w:rsid w:val="00FE7EBC"/>
    <w:rsid w:val="00FF322D"/>
    <w:rsid w:val="00FF6B1D"/>
    <w:rsid w:val="00FF79CF"/>
    <w:rsid w:val="27EFCB5C"/>
    <w:rsid w:val="2C24E204"/>
    <w:rsid w:val="31E9B83A"/>
    <w:rsid w:val="3863A9CB"/>
    <w:rsid w:val="553C65B9"/>
    <w:rsid w:val="55C6B83E"/>
    <w:rsid w:val="5676B332"/>
    <w:rsid w:val="691C6A50"/>
    <w:rsid w:val="6C540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33B99"/>
  <w15:docId w15:val="{0235A8C8-BBB9-41E9-A80B-D59D85FF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2A35"/>
    <w:pPr>
      <w:spacing w:after="160" w:line="252" w:lineRule="auto"/>
    </w:pPr>
    <w:rPr>
      <w:sz w:val="22"/>
    </w:rPr>
  </w:style>
  <w:style w:type="paragraph" w:styleId="1">
    <w:name w:val="heading 1"/>
    <w:basedOn w:val="a"/>
    <w:next w:val="a"/>
    <w:link w:val="10"/>
    <w:uiPriority w:val="9"/>
    <w:qFormat/>
    <w:rsid w:val="00222A35"/>
    <w:pPr>
      <w:keepNext/>
      <w:keepLines/>
      <w:spacing w:after="0" w:line="360" w:lineRule="auto"/>
      <w:outlineLvl w:val="0"/>
    </w:pPr>
    <w:rPr>
      <w:rFonts w:ascii="Times" w:eastAsiaTheme="majorEastAsia" w:hAnsi="Times" w:cstheme="majorBidi"/>
      <w:b/>
      <w:bCs/>
      <w:sz w:val="28"/>
      <w:szCs w:val="32"/>
    </w:rPr>
  </w:style>
  <w:style w:type="paragraph" w:styleId="2">
    <w:name w:val="heading 2"/>
    <w:basedOn w:val="a"/>
    <w:next w:val="a"/>
    <w:link w:val="20"/>
    <w:uiPriority w:val="9"/>
    <w:unhideWhenUsed/>
    <w:qFormat/>
    <w:rsid w:val="00B042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476AA"/>
    <w:pPr>
      <w:keepNext/>
      <w:keepLines/>
      <w:spacing w:before="320" w:after="80" w:line="360" w:lineRule="auto"/>
      <w:jc w:val="both"/>
      <w:outlineLvl w:val="2"/>
    </w:pPr>
    <w:rPr>
      <w:rFonts w:ascii="Times New Roman" w:eastAsia="Times New Roman" w:hAnsi="Times New Roman" w:cs="Times New Roman"/>
      <w:color w:val="434343"/>
      <w:sz w:val="28"/>
      <w:szCs w:val="28"/>
      <w:lang w:eastAsia="ru-RU"/>
    </w:rPr>
  </w:style>
  <w:style w:type="paragraph" w:styleId="4">
    <w:name w:val="heading 4"/>
    <w:basedOn w:val="a"/>
    <w:next w:val="a"/>
    <w:link w:val="40"/>
    <w:uiPriority w:val="9"/>
    <w:semiHidden/>
    <w:unhideWhenUsed/>
    <w:qFormat/>
    <w:rsid w:val="00F476AA"/>
    <w:pPr>
      <w:keepNext/>
      <w:keepLines/>
      <w:spacing w:before="280" w:after="80" w:line="360" w:lineRule="auto"/>
      <w:jc w:val="both"/>
      <w:outlineLvl w:val="3"/>
    </w:pPr>
    <w:rPr>
      <w:rFonts w:ascii="Times New Roman" w:eastAsia="Times New Roman" w:hAnsi="Times New Roman" w:cs="Times New Roman"/>
      <w:color w:val="666666"/>
      <w:sz w:val="24"/>
      <w:szCs w:val="24"/>
      <w:lang w:eastAsia="ru-RU"/>
    </w:rPr>
  </w:style>
  <w:style w:type="paragraph" w:styleId="5">
    <w:name w:val="heading 5"/>
    <w:basedOn w:val="a"/>
    <w:next w:val="a"/>
    <w:link w:val="50"/>
    <w:uiPriority w:val="9"/>
    <w:semiHidden/>
    <w:unhideWhenUsed/>
    <w:qFormat/>
    <w:rsid w:val="00F476AA"/>
    <w:pPr>
      <w:keepNext/>
      <w:keepLines/>
      <w:spacing w:before="240" w:after="80" w:line="360" w:lineRule="auto"/>
      <w:jc w:val="both"/>
      <w:outlineLvl w:val="4"/>
    </w:pPr>
    <w:rPr>
      <w:rFonts w:ascii="Times New Roman" w:eastAsia="Times New Roman" w:hAnsi="Times New Roman" w:cs="Times New Roman"/>
      <w:color w:val="666666"/>
      <w:lang w:eastAsia="ru-RU"/>
    </w:rPr>
  </w:style>
  <w:style w:type="paragraph" w:styleId="6">
    <w:name w:val="heading 6"/>
    <w:basedOn w:val="a"/>
    <w:next w:val="a"/>
    <w:link w:val="60"/>
    <w:uiPriority w:val="9"/>
    <w:semiHidden/>
    <w:unhideWhenUsed/>
    <w:qFormat/>
    <w:rsid w:val="00F476AA"/>
    <w:pPr>
      <w:keepNext/>
      <w:keepLines/>
      <w:spacing w:before="240" w:after="80" w:line="360" w:lineRule="auto"/>
      <w:jc w:val="both"/>
      <w:outlineLvl w:val="5"/>
    </w:pPr>
    <w:rPr>
      <w:rFonts w:ascii="Times New Roman" w:eastAsia="Times New Roman" w:hAnsi="Times New Roman" w:cs="Times New Roman"/>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222A35"/>
    <w:rPr>
      <w:rFonts w:ascii="Times" w:eastAsiaTheme="majorEastAsia" w:hAnsi="Times" w:cstheme="majorBidi"/>
      <w:b/>
      <w:bCs/>
      <w:sz w:val="28"/>
      <w:szCs w:val="32"/>
    </w:rPr>
  </w:style>
  <w:style w:type="character" w:customStyle="1" w:styleId="20">
    <w:name w:val="Заголовок 2 Знак"/>
    <w:basedOn w:val="a0"/>
    <w:link w:val="2"/>
    <w:uiPriority w:val="9"/>
    <w:qFormat/>
    <w:rsid w:val="00B042E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qFormat/>
    <w:rsid w:val="00F476AA"/>
    <w:rPr>
      <w:rFonts w:ascii="Times New Roman" w:eastAsia="Times New Roman" w:hAnsi="Times New Roman" w:cs="Times New Roman"/>
      <w:color w:val="434343"/>
      <w:sz w:val="28"/>
      <w:szCs w:val="28"/>
      <w:lang w:eastAsia="ru-RU"/>
    </w:rPr>
  </w:style>
  <w:style w:type="character" w:customStyle="1" w:styleId="a3">
    <w:name w:val="Абзац списка Знак"/>
    <w:aliases w:val="ПАРАГРАФ Знак,Абзац списка11 Знак,Абзац списка для документа Знак,Обычный текст Знак,Plain Text Знак"/>
    <w:uiPriority w:val="34"/>
    <w:qFormat/>
    <w:locked/>
    <w:rsid w:val="00C52EA2"/>
  </w:style>
  <w:style w:type="character" w:customStyle="1" w:styleId="a4">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uiPriority w:val="99"/>
    <w:semiHidden/>
    <w:qFormat/>
    <w:locked/>
    <w:rsid w:val="00C52EA2"/>
    <w:rPr>
      <w:rFonts w:ascii="Times New Roman" w:eastAsia="Times New Roman" w:hAnsi="Times New Roman" w:cs="Times New Roman"/>
      <w:sz w:val="24"/>
      <w:szCs w:val="24"/>
      <w:lang w:eastAsia="ru-RU"/>
    </w:rPr>
  </w:style>
  <w:style w:type="character" w:customStyle="1" w:styleId="a5">
    <w:name w:val="Привязка сноски"/>
    <w:rsid w:val="00D1136B"/>
    <w:rPr>
      <w:vertAlign w:val="superscript"/>
    </w:rPr>
  </w:style>
  <w:style w:type="character" w:customStyle="1" w:styleId="FootnoteCharacters">
    <w:name w:val="Footnote Characters"/>
    <w:basedOn w:val="a0"/>
    <w:uiPriority w:val="99"/>
    <w:unhideWhenUsed/>
    <w:qFormat/>
    <w:rsid w:val="00C52EA2"/>
    <w:rPr>
      <w:vertAlign w:val="superscript"/>
    </w:rPr>
  </w:style>
  <w:style w:type="character" w:customStyle="1" w:styleId="-">
    <w:name w:val="Интернет-ссылка"/>
    <w:basedOn w:val="a0"/>
    <w:uiPriority w:val="99"/>
    <w:semiHidden/>
    <w:unhideWhenUsed/>
    <w:rsid w:val="00C52EA2"/>
    <w:rPr>
      <w:color w:val="0000FF"/>
      <w:u w:val="single"/>
    </w:rPr>
  </w:style>
  <w:style w:type="character" w:customStyle="1" w:styleId="a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uiPriority w:val="99"/>
    <w:qFormat/>
    <w:locked/>
    <w:rsid w:val="00C52EA2"/>
    <w:rPr>
      <w:sz w:val="20"/>
      <w:szCs w:val="20"/>
    </w:rPr>
  </w:style>
  <w:style w:type="character" w:customStyle="1" w:styleId="11">
    <w:name w:val="Текст сноски Знак1"/>
    <w:basedOn w:val="a0"/>
    <w:uiPriority w:val="99"/>
    <w:semiHidden/>
    <w:qFormat/>
    <w:rsid w:val="00C52EA2"/>
    <w:rPr>
      <w:sz w:val="20"/>
      <w:szCs w:val="20"/>
    </w:rPr>
  </w:style>
  <w:style w:type="character" w:customStyle="1" w:styleId="text-cut2">
    <w:name w:val="text-cut2"/>
    <w:basedOn w:val="a0"/>
    <w:qFormat/>
    <w:rsid w:val="00C52EA2"/>
  </w:style>
  <w:style w:type="character" w:customStyle="1" w:styleId="40">
    <w:name w:val="Заголовок 4 Знак"/>
    <w:basedOn w:val="a0"/>
    <w:link w:val="4"/>
    <w:uiPriority w:val="9"/>
    <w:semiHidden/>
    <w:qFormat/>
    <w:rsid w:val="00F476AA"/>
    <w:rPr>
      <w:rFonts w:ascii="Times New Roman" w:eastAsia="Times New Roman" w:hAnsi="Times New Roman" w:cs="Times New Roman"/>
      <w:color w:val="666666"/>
      <w:sz w:val="24"/>
      <w:szCs w:val="24"/>
      <w:lang w:eastAsia="ru-RU"/>
    </w:rPr>
  </w:style>
  <w:style w:type="character" w:customStyle="1" w:styleId="50">
    <w:name w:val="Заголовок 5 Знак"/>
    <w:basedOn w:val="a0"/>
    <w:link w:val="5"/>
    <w:uiPriority w:val="9"/>
    <w:semiHidden/>
    <w:qFormat/>
    <w:rsid w:val="00F476AA"/>
    <w:rPr>
      <w:rFonts w:ascii="Times New Roman" w:eastAsia="Times New Roman" w:hAnsi="Times New Roman" w:cs="Times New Roman"/>
      <w:color w:val="666666"/>
      <w:lang w:eastAsia="ru-RU"/>
    </w:rPr>
  </w:style>
  <w:style w:type="character" w:customStyle="1" w:styleId="60">
    <w:name w:val="Заголовок 6 Знак"/>
    <w:basedOn w:val="a0"/>
    <w:link w:val="6"/>
    <w:uiPriority w:val="9"/>
    <w:semiHidden/>
    <w:qFormat/>
    <w:rsid w:val="00F476AA"/>
    <w:rPr>
      <w:rFonts w:ascii="Times New Roman" w:eastAsia="Times New Roman" w:hAnsi="Times New Roman" w:cs="Times New Roman"/>
      <w:i/>
      <w:color w:val="666666"/>
      <w:lang w:eastAsia="ru-RU"/>
    </w:rPr>
  </w:style>
  <w:style w:type="character" w:customStyle="1" w:styleId="a7">
    <w:name w:val="Заголовок Знак"/>
    <w:basedOn w:val="a0"/>
    <w:uiPriority w:val="10"/>
    <w:qFormat/>
    <w:rsid w:val="00F476AA"/>
    <w:rPr>
      <w:rFonts w:ascii="Times New Roman" w:eastAsia="Times New Roman" w:hAnsi="Times New Roman" w:cs="Times New Roman"/>
      <w:sz w:val="52"/>
      <w:szCs w:val="52"/>
      <w:lang w:eastAsia="ru-RU"/>
    </w:rPr>
  </w:style>
  <w:style w:type="character" w:customStyle="1" w:styleId="a8">
    <w:name w:val="Подзаголовок Знак"/>
    <w:basedOn w:val="a0"/>
    <w:uiPriority w:val="11"/>
    <w:qFormat/>
    <w:rsid w:val="00F476AA"/>
    <w:rPr>
      <w:rFonts w:ascii="Arial" w:eastAsia="Arial" w:hAnsi="Arial" w:cs="Arial"/>
      <w:color w:val="666666"/>
      <w:sz w:val="30"/>
      <w:szCs w:val="30"/>
      <w:lang w:eastAsia="ru-RU"/>
    </w:rPr>
  </w:style>
  <w:style w:type="character" w:customStyle="1" w:styleId="a9">
    <w:name w:val="Текст выноски Знак"/>
    <w:basedOn w:val="a0"/>
    <w:uiPriority w:val="99"/>
    <w:semiHidden/>
    <w:qFormat/>
    <w:rsid w:val="00F476AA"/>
    <w:rPr>
      <w:rFonts w:ascii="Lucida Grande CY" w:eastAsia="Times New Roman" w:hAnsi="Lucida Grande CY" w:cs="Lucida Grande CY"/>
      <w:sz w:val="18"/>
      <w:szCs w:val="18"/>
      <w:lang w:eastAsia="ru-RU"/>
    </w:rPr>
  </w:style>
  <w:style w:type="character" w:customStyle="1" w:styleId="aa">
    <w:name w:val="Верхний колонтитул Знак"/>
    <w:basedOn w:val="a0"/>
    <w:uiPriority w:val="99"/>
    <w:qFormat/>
    <w:rsid w:val="00E26B47"/>
  </w:style>
  <w:style w:type="character" w:customStyle="1" w:styleId="ab">
    <w:name w:val="Нижний колонтитул Знак"/>
    <w:basedOn w:val="a0"/>
    <w:uiPriority w:val="99"/>
    <w:qFormat/>
    <w:rsid w:val="00E26B47"/>
  </w:style>
  <w:style w:type="character" w:customStyle="1" w:styleId="ac">
    <w:name w:val="Символ сноски"/>
    <w:qFormat/>
    <w:rsid w:val="00D1136B"/>
  </w:style>
  <w:style w:type="character" w:customStyle="1" w:styleId="ad">
    <w:name w:val="Привязка концевой сноски"/>
    <w:rsid w:val="00D1136B"/>
    <w:rPr>
      <w:vertAlign w:val="superscript"/>
    </w:rPr>
  </w:style>
  <w:style w:type="character" w:customStyle="1" w:styleId="ae">
    <w:name w:val="Символ концевой сноски"/>
    <w:qFormat/>
    <w:rsid w:val="00D1136B"/>
  </w:style>
  <w:style w:type="character" w:customStyle="1" w:styleId="af">
    <w:name w:val="Маркеры списка"/>
    <w:qFormat/>
    <w:rsid w:val="00D1136B"/>
    <w:rPr>
      <w:rFonts w:ascii="OpenSymbol" w:eastAsia="OpenSymbol" w:hAnsi="OpenSymbol" w:cs="OpenSymbol"/>
    </w:rPr>
  </w:style>
  <w:style w:type="paragraph" w:styleId="af0">
    <w:name w:val="Title"/>
    <w:basedOn w:val="a"/>
    <w:next w:val="af1"/>
    <w:uiPriority w:val="10"/>
    <w:qFormat/>
    <w:rsid w:val="00F476AA"/>
    <w:pPr>
      <w:keepNext/>
      <w:keepLines/>
      <w:spacing w:after="60" w:line="360" w:lineRule="auto"/>
      <w:jc w:val="both"/>
    </w:pPr>
    <w:rPr>
      <w:rFonts w:ascii="Times New Roman" w:eastAsia="Times New Roman" w:hAnsi="Times New Roman" w:cs="Times New Roman"/>
      <w:sz w:val="52"/>
      <w:szCs w:val="52"/>
      <w:lang w:eastAsia="ru-RU"/>
    </w:rPr>
  </w:style>
  <w:style w:type="paragraph" w:styleId="af1">
    <w:name w:val="Body Text"/>
    <w:basedOn w:val="a"/>
    <w:rsid w:val="00D1136B"/>
    <w:pPr>
      <w:spacing w:after="140" w:line="276" w:lineRule="auto"/>
    </w:pPr>
  </w:style>
  <w:style w:type="paragraph" w:styleId="af2">
    <w:name w:val="List"/>
    <w:basedOn w:val="af1"/>
    <w:rsid w:val="00D1136B"/>
    <w:rPr>
      <w:rFonts w:ascii="PT Astra Serif" w:hAnsi="PT Astra Serif" w:cs="Noto Sans Devanagari"/>
    </w:rPr>
  </w:style>
  <w:style w:type="paragraph" w:styleId="af3">
    <w:name w:val="caption"/>
    <w:basedOn w:val="a"/>
    <w:qFormat/>
    <w:rsid w:val="00D1136B"/>
    <w:pPr>
      <w:suppressLineNumbers/>
      <w:spacing w:before="120" w:after="120"/>
    </w:pPr>
    <w:rPr>
      <w:rFonts w:ascii="PT Astra Serif" w:hAnsi="PT Astra Serif" w:cs="Noto Sans Devanagari"/>
      <w:i/>
      <w:iCs/>
      <w:sz w:val="24"/>
      <w:szCs w:val="24"/>
    </w:rPr>
  </w:style>
  <w:style w:type="paragraph" w:styleId="af4">
    <w:name w:val="index heading"/>
    <w:basedOn w:val="a"/>
    <w:qFormat/>
    <w:rsid w:val="00D1136B"/>
    <w:pPr>
      <w:suppressLineNumbers/>
    </w:pPr>
    <w:rPr>
      <w:rFonts w:ascii="PT Astra Serif" w:hAnsi="PT Astra Serif" w:cs="Noto Sans Devanagari"/>
    </w:rPr>
  </w:style>
  <w:style w:type="paragraph" w:customStyle="1" w:styleId="Default">
    <w:name w:val="Default"/>
    <w:qFormat/>
    <w:rsid w:val="00222A35"/>
    <w:rPr>
      <w:rFonts w:ascii="Times New Roman" w:eastAsiaTheme="minorEastAsia" w:hAnsi="Times New Roman" w:cs="Times New Roman"/>
      <w:color w:val="000000"/>
      <w:sz w:val="24"/>
      <w:szCs w:val="24"/>
      <w:lang w:eastAsia="ru-RU"/>
    </w:rPr>
  </w:style>
  <w:style w:type="paragraph" w:styleId="af5">
    <w:name w:val="List Paragraph"/>
    <w:aliases w:val="Plain Text,ПАРАГРАФ,Абзац списка11,Абзац списка для документа,Обычный текст"/>
    <w:basedOn w:val="a"/>
    <w:uiPriority w:val="34"/>
    <w:qFormat/>
    <w:rsid w:val="003C4679"/>
    <w:pPr>
      <w:ind w:left="720"/>
      <w:contextualSpacing/>
    </w:pPr>
  </w:style>
  <w:style w:type="paragraph" w:styleId="af6">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uiPriority w:val="99"/>
    <w:unhideWhenUsed/>
    <w:qFormat/>
    <w:rsid w:val="00C52EA2"/>
    <w:pPr>
      <w:spacing w:beforeAutospacing="1" w:afterAutospacing="1" w:line="240" w:lineRule="auto"/>
    </w:pPr>
    <w:rPr>
      <w:rFonts w:ascii="Times New Roman" w:eastAsia="Times New Roman" w:hAnsi="Times New Roman" w:cs="Times New Roman"/>
      <w:sz w:val="24"/>
      <w:szCs w:val="24"/>
      <w:lang w:eastAsia="ru-RU"/>
    </w:rPr>
  </w:style>
  <w:style w:type="paragraph" w:styleId="a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Знак7 Знак Знак Знак Знак Знак Знак Знак Знак,Текст сноски1"/>
    <w:basedOn w:val="a"/>
    <w:uiPriority w:val="99"/>
    <w:unhideWhenUsed/>
    <w:rsid w:val="00C52EA2"/>
    <w:pPr>
      <w:spacing w:after="0" w:line="240" w:lineRule="auto"/>
    </w:pPr>
    <w:rPr>
      <w:sz w:val="20"/>
      <w:szCs w:val="20"/>
    </w:rPr>
  </w:style>
  <w:style w:type="paragraph" w:styleId="af8">
    <w:name w:val="Subtitle"/>
    <w:basedOn w:val="a"/>
    <w:next w:val="a"/>
    <w:uiPriority w:val="11"/>
    <w:qFormat/>
    <w:rsid w:val="00F476AA"/>
    <w:pPr>
      <w:keepNext/>
      <w:keepLines/>
      <w:spacing w:after="320" w:line="360" w:lineRule="auto"/>
      <w:jc w:val="both"/>
    </w:pPr>
    <w:rPr>
      <w:rFonts w:ascii="Arial" w:eastAsia="Arial" w:hAnsi="Arial" w:cs="Arial"/>
      <w:color w:val="666666"/>
      <w:sz w:val="30"/>
      <w:szCs w:val="30"/>
      <w:lang w:eastAsia="ru-RU"/>
    </w:rPr>
  </w:style>
  <w:style w:type="paragraph" w:styleId="af9">
    <w:name w:val="Balloon Text"/>
    <w:basedOn w:val="a"/>
    <w:uiPriority w:val="99"/>
    <w:semiHidden/>
    <w:unhideWhenUsed/>
    <w:qFormat/>
    <w:rsid w:val="00F476AA"/>
    <w:pPr>
      <w:spacing w:after="0" w:line="240" w:lineRule="auto"/>
      <w:jc w:val="both"/>
    </w:pPr>
    <w:rPr>
      <w:rFonts w:ascii="Lucida Grande CY" w:eastAsia="Times New Roman" w:hAnsi="Lucida Grande CY" w:cs="Lucida Grande CY"/>
      <w:sz w:val="18"/>
      <w:szCs w:val="18"/>
      <w:lang w:eastAsia="ru-RU"/>
    </w:rPr>
  </w:style>
  <w:style w:type="paragraph" w:customStyle="1" w:styleId="afa">
    <w:name w:val="Верхний и нижний колонтитулы"/>
    <w:basedOn w:val="a"/>
    <w:qFormat/>
    <w:rsid w:val="00D1136B"/>
  </w:style>
  <w:style w:type="paragraph" w:styleId="afb">
    <w:name w:val="header"/>
    <w:basedOn w:val="a"/>
    <w:uiPriority w:val="99"/>
    <w:unhideWhenUsed/>
    <w:rsid w:val="00E26B47"/>
    <w:pPr>
      <w:tabs>
        <w:tab w:val="center" w:pos="4677"/>
        <w:tab w:val="right" w:pos="9355"/>
      </w:tabs>
      <w:spacing w:after="0" w:line="240" w:lineRule="auto"/>
    </w:pPr>
  </w:style>
  <w:style w:type="paragraph" w:styleId="afc">
    <w:name w:val="footer"/>
    <w:basedOn w:val="a"/>
    <w:uiPriority w:val="99"/>
    <w:unhideWhenUsed/>
    <w:rsid w:val="00E26B47"/>
    <w:pPr>
      <w:tabs>
        <w:tab w:val="center" w:pos="4677"/>
        <w:tab w:val="right" w:pos="9355"/>
      </w:tabs>
      <w:spacing w:after="0" w:line="240" w:lineRule="auto"/>
    </w:pPr>
  </w:style>
  <w:style w:type="paragraph" w:customStyle="1" w:styleId="afd">
    <w:name w:val="Содержимое таблицы"/>
    <w:basedOn w:val="a"/>
    <w:qFormat/>
    <w:rsid w:val="00D1136B"/>
    <w:pPr>
      <w:suppressLineNumbers/>
    </w:pPr>
  </w:style>
  <w:style w:type="paragraph" w:customStyle="1" w:styleId="afe">
    <w:name w:val="Заголовок таблицы"/>
    <w:basedOn w:val="afd"/>
    <w:qFormat/>
    <w:rsid w:val="00D1136B"/>
    <w:pPr>
      <w:jc w:val="center"/>
    </w:pPr>
    <w:rPr>
      <w:b/>
      <w:bCs/>
    </w:rPr>
  </w:style>
  <w:style w:type="table" w:styleId="aff">
    <w:name w:val="Table Grid"/>
    <w:basedOn w:val="a1"/>
    <w:uiPriority w:val="39"/>
    <w:rsid w:val="00222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643704"/>
    <w:rPr>
      <w:lang w:eastAsia="ru-RU"/>
    </w:rPr>
    <w:tblPr>
      <w:tblCellMar>
        <w:top w:w="0" w:type="dxa"/>
        <w:left w:w="0" w:type="dxa"/>
        <w:bottom w:w="0" w:type="dxa"/>
        <w:right w:w="0" w:type="dxa"/>
      </w:tblCellMar>
    </w:tblPr>
  </w:style>
  <w:style w:type="table" w:customStyle="1" w:styleId="TableGrid1">
    <w:name w:val="Table Grid1"/>
    <w:rsid w:val="00643704"/>
    <w:rPr>
      <w:lang w:eastAsia="ru-RU"/>
    </w:rPr>
    <w:tblPr>
      <w:tblCellMar>
        <w:top w:w="0" w:type="dxa"/>
        <w:left w:w="0" w:type="dxa"/>
        <w:bottom w:w="0" w:type="dxa"/>
        <w:right w:w="0" w:type="dxa"/>
      </w:tblCellMar>
    </w:tblPr>
  </w:style>
  <w:style w:type="table" w:customStyle="1" w:styleId="12">
    <w:name w:val="Сетка таблицы1"/>
    <w:basedOn w:val="a1"/>
    <w:uiPriority w:val="59"/>
    <w:rsid w:val="004E478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0"/>
    <w:uiPriority w:val="99"/>
    <w:semiHidden/>
    <w:unhideWhenUsed/>
    <w:rsid w:val="009F29C8"/>
    <w:rPr>
      <w:sz w:val="16"/>
      <w:szCs w:val="16"/>
    </w:rPr>
  </w:style>
  <w:style w:type="paragraph" w:styleId="aff1">
    <w:name w:val="annotation text"/>
    <w:basedOn w:val="a"/>
    <w:link w:val="aff2"/>
    <w:uiPriority w:val="99"/>
    <w:unhideWhenUsed/>
    <w:rsid w:val="009F29C8"/>
    <w:pPr>
      <w:suppressAutoHyphens w:val="0"/>
      <w:spacing w:line="240" w:lineRule="auto"/>
      <w:ind w:firstLine="709"/>
      <w:jc w:val="both"/>
    </w:pPr>
    <w:rPr>
      <w:rFonts w:ascii="Times New Roman" w:hAnsi="Times New Roman"/>
      <w:sz w:val="20"/>
      <w:szCs w:val="20"/>
    </w:rPr>
  </w:style>
  <w:style w:type="character" w:customStyle="1" w:styleId="aff2">
    <w:name w:val="Текст примечания Знак"/>
    <w:basedOn w:val="a0"/>
    <w:link w:val="aff1"/>
    <w:uiPriority w:val="99"/>
    <w:rsid w:val="009F29C8"/>
    <w:rPr>
      <w:rFonts w:ascii="Times New Roman" w:hAnsi="Times New Roman"/>
      <w:szCs w:val="20"/>
    </w:rPr>
  </w:style>
  <w:style w:type="table" w:customStyle="1" w:styleId="21">
    <w:name w:val="Сетка таблицы2"/>
    <w:basedOn w:val="a1"/>
    <w:next w:val="aff"/>
    <w:uiPriority w:val="59"/>
    <w:rsid w:val="009F29C8"/>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otnote reference"/>
    <w:aliases w:val="Знак сноски 1,Знак сноски-FN,Ciae niinee-FN,Referencia nota al pie,Ссылка на сноску 45,Appel note de bas de page,Ciae niinee 1,fr,Used by Word for Help footnote symbols,Footnote Reference Number,Ref,de nota al pie,текст сноски,SUPERS"/>
    <w:basedOn w:val="a0"/>
    <w:uiPriority w:val="99"/>
    <w:unhideWhenUsed/>
    <w:rsid w:val="009F29C8"/>
    <w:rPr>
      <w:vertAlign w:val="superscript"/>
    </w:rPr>
  </w:style>
  <w:style w:type="character" w:styleId="aff4">
    <w:name w:val="Hyperlink"/>
    <w:basedOn w:val="a0"/>
    <w:uiPriority w:val="99"/>
    <w:unhideWhenUsed/>
    <w:rsid w:val="009F29C8"/>
    <w:rPr>
      <w:color w:val="0000FF"/>
      <w:u w:val="single"/>
    </w:rPr>
  </w:style>
  <w:style w:type="paragraph" w:styleId="aff5">
    <w:name w:val="annotation subject"/>
    <w:basedOn w:val="aff1"/>
    <w:next w:val="aff1"/>
    <w:link w:val="aff6"/>
    <w:uiPriority w:val="99"/>
    <w:semiHidden/>
    <w:unhideWhenUsed/>
    <w:rsid w:val="009F29C8"/>
    <w:rPr>
      <w:b/>
      <w:bCs/>
    </w:rPr>
  </w:style>
  <w:style w:type="character" w:customStyle="1" w:styleId="aff6">
    <w:name w:val="Тема примечания Знак"/>
    <w:basedOn w:val="aff2"/>
    <w:link w:val="aff5"/>
    <w:uiPriority w:val="99"/>
    <w:semiHidden/>
    <w:rsid w:val="009F29C8"/>
    <w:rPr>
      <w:rFonts w:ascii="Times New Roman" w:hAnsi="Times New Roman"/>
      <w:b/>
      <w:bCs/>
      <w:szCs w:val="20"/>
    </w:rPr>
  </w:style>
  <w:style w:type="character" w:customStyle="1" w:styleId="fontstyle01">
    <w:name w:val="fontstyle01"/>
    <w:basedOn w:val="a0"/>
    <w:rsid w:val="009F29C8"/>
    <w:rPr>
      <w:rFonts w:ascii="PTSerifPro-Book" w:hAnsi="PTSerifPro-Book" w:hint="default"/>
      <w:b w:val="0"/>
      <w:bCs w:val="0"/>
      <w:i w:val="0"/>
      <w:iCs w:val="0"/>
      <w:color w:val="242021"/>
      <w:sz w:val="22"/>
      <w:szCs w:val="22"/>
    </w:rPr>
  </w:style>
  <w:style w:type="character" w:customStyle="1" w:styleId="hgkelc">
    <w:name w:val="hgkelc"/>
    <w:basedOn w:val="a0"/>
    <w:rsid w:val="009F29C8"/>
  </w:style>
  <w:style w:type="paragraph" w:styleId="aff7">
    <w:name w:val="TOC Heading"/>
    <w:basedOn w:val="1"/>
    <w:next w:val="a"/>
    <w:uiPriority w:val="39"/>
    <w:unhideWhenUsed/>
    <w:qFormat/>
    <w:rsid w:val="00D47DAB"/>
    <w:pPr>
      <w:suppressAutoHyphens w:val="0"/>
      <w:spacing w:before="240" w:line="259" w:lineRule="auto"/>
      <w:outlineLvl w:val="9"/>
    </w:pPr>
    <w:rPr>
      <w:rFonts w:asciiTheme="majorHAnsi" w:hAnsiTheme="majorHAnsi"/>
      <w:b w:val="0"/>
      <w:bCs w:val="0"/>
      <w:color w:val="2F5496" w:themeColor="accent1" w:themeShade="BF"/>
      <w:sz w:val="32"/>
      <w:lang w:eastAsia="ru-RU"/>
    </w:rPr>
  </w:style>
  <w:style w:type="paragraph" w:styleId="13">
    <w:name w:val="toc 1"/>
    <w:basedOn w:val="a"/>
    <w:next w:val="a"/>
    <w:autoRedefine/>
    <w:uiPriority w:val="39"/>
    <w:unhideWhenUsed/>
    <w:rsid w:val="00DE41C7"/>
    <w:pPr>
      <w:tabs>
        <w:tab w:val="right" w:leader="dot" w:pos="9016"/>
      </w:tabs>
      <w:spacing w:after="0" w:line="360" w:lineRule="auto"/>
      <w:jc w:val="both"/>
    </w:pPr>
    <w:rPr>
      <w:rFonts w:ascii="Times New Roman" w:hAnsi="Times New Roman" w:cs="Times New Roman"/>
      <w:b/>
      <w:noProof/>
      <w:sz w:val="28"/>
      <w:szCs w:val="28"/>
    </w:rPr>
  </w:style>
  <w:style w:type="paragraph" w:styleId="22">
    <w:name w:val="toc 2"/>
    <w:basedOn w:val="a"/>
    <w:next w:val="a"/>
    <w:autoRedefine/>
    <w:uiPriority w:val="39"/>
    <w:unhideWhenUsed/>
    <w:rsid w:val="00D47DAB"/>
    <w:pPr>
      <w:spacing w:after="100"/>
      <w:ind w:left="220"/>
    </w:pPr>
  </w:style>
  <w:style w:type="paragraph" w:styleId="31">
    <w:name w:val="toc 3"/>
    <w:basedOn w:val="a"/>
    <w:next w:val="a"/>
    <w:autoRedefine/>
    <w:uiPriority w:val="39"/>
    <w:unhideWhenUsed/>
    <w:rsid w:val="00D47DAB"/>
    <w:pPr>
      <w:spacing w:after="100"/>
      <w:ind w:left="440"/>
    </w:pPr>
  </w:style>
  <w:style w:type="paragraph" w:styleId="aff8">
    <w:name w:val="Revision"/>
    <w:hidden/>
    <w:uiPriority w:val="99"/>
    <w:semiHidden/>
    <w:rsid w:val="008C58B4"/>
    <w:pPr>
      <w:suppressAutoHyphens w:val="0"/>
    </w:pPr>
    <w:rPr>
      <w:sz w:val="22"/>
    </w:rPr>
  </w:style>
  <w:style w:type="character" w:customStyle="1" w:styleId="cardmaininfocontent">
    <w:name w:val="cardmaininfo__content"/>
    <w:basedOn w:val="a0"/>
    <w:rsid w:val="00705D00"/>
  </w:style>
  <w:style w:type="character" w:customStyle="1" w:styleId="layout">
    <w:name w:val="layout"/>
    <w:basedOn w:val="a0"/>
    <w:rsid w:val="003C0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3742">
      <w:bodyDiv w:val="1"/>
      <w:marLeft w:val="0"/>
      <w:marRight w:val="0"/>
      <w:marTop w:val="0"/>
      <w:marBottom w:val="0"/>
      <w:divBdr>
        <w:top w:val="none" w:sz="0" w:space="0" w:color="auto"/>
        <w:left w:val="none" w:sz="0" w:space="0" w:color="auto"/>
        <w:bottom w:val="none" w:sz="0" w:space="0" w:color="auto"/>
        <w:right w:val="none" w:sz="0" w:space="0" w:color="auto"/>
      </w:divBdr>
    </w:div>
    <w:div w:id="61104185">
      <w:bodyDiv w:val="1"/>
      <w:marLeft w:val="0"/>
      <w:marRight w:val="0"/>
      <w:marTop w:val="0"/>
      <w:marBottom w:val="0"/>
      <w:divBdr>
        <w:top w:val="none" w:sz="0" w:space="0" w:color="auto"/>
        <w:left w:val="none" w:sz="0" w:space="0" w:color="auto"/>
        <w:bottom w:val="none" w:sz="0" w:space="0" w:color="auto"/>
        <w:right w:val="none" w:sz="0" w:space="0" w:color="auto"/>
      </w:divBdr>
    </w:div>
    <w:div w:id="204753156">
      <w:bodyDiv w:val="1"/>
      <w:marLeft w:val="0"/>
      <w:marRight w:val="0"/>
      <w:marTop w:val="0"/>
      <w:marBottom w:val="0"/>
      <w:divBdr>
        <w:top w:val="none" w:sz="0" w:space="0" w:color="auto"/>
        <w:left w:val="none" w:sz="0" w:space="0" w:color="auto"/>
        <w:bottom w:val="none" w:sz="0" w:space="0" w:color="auto"/>
        <w:right w:val="none" w:sz="0" w:space="0" w:color="auto"/>
      </w:divBdr>
    </w:div>
    <w:div w:id="208539233">
      <w:bodyDiv w:val="1"/>
      <w:marLeft w:val="0"/>
      <w:marRight w:val="0"/>
      <w:marTop w:val="0"/>
      <w:marBottom w:val="0"/>
      <w:divBdr>
        <w:top w:val="none" w:sz="0" w:space="0" w:color="auto"/>
        <w:left w:val="none" w:sz="0" w:space="0" w:color="auto"/>
        <w:bottom w:val="none" w:sz="0" w:space="0" w:color="auto"/>
        <w:right w:val="none" w:sz="0" w:space="0" w:color="auto"/>
      </w:divBdr>
    </w:div>
    <w:div w:id="218563902">
      <w:bodyDiv w:val="1"/>
      <w:marLeft w:val="0"/>
      <w:marRight w:val="0"/>
      <w:marTop w:val="0"/>
      <w:marBottom w:val="0"/>
      <w:divBdr>
        <w:top w:val="none" w:sz="0" w:space="0" w:color="auto"/>
        <w:left w:val="none" w:sz="0" w:space="0" w:color="auto"/>
        <w:bottom w:val="none" w:sz="0" w:space="0" w:color="auto"/>
        <w:right w:val="none" w:sz="0" w:space="0" w:color="auto"/>
      </w:divBdr>
    </w:div>
    <w:div w:id="766074944">
      <w:bodyDiv w:val="1"/>
      <w:marLeft w:val="0"/>
      <w:marRight w:val="0"/>
      <w:marTop w:val="0"/>
      <w:marBottom w:val="0"/>
      <w:divBdr>
        <w:top w:val="none" w:sz="0" w:space="0" w:color="auto"/>
        <w:left w:val="none" w:sz="0" w:space="0" w:color="auto"/>
        <w:bottom w:val="none" w:sz="0" w:space="0" w:color="auto"/>
        <w:right w:val="none" w:sz="0" w:space="0" w:color="auto"/>
      </w:divBdr>
    </w:div>
    <w:div w:id="923494931">
      <w:bodyDiv w:val="1"/>
      <w:marLeft w:val="0"/>
      <w:marRight w:val="0"/>
      <w:marTop w:val="0"/>
      <w:marBottom w:val="0"/>
      <w:divBdr>
        <w:top w:val="none" w:sz="0" w:space="0" w:color="auto"/>
        <w:left w:val="none" w:sz="0" w:space="0" w:color="auto"/>
        <w:bottom w:val="none" w:sz="0" w:space="0" w:color="auto"/>
        <w:right w:val="none" w:sz="0" w:space="0" w:color="auto"/>
      </w:divBdr>
    </w:div>
    <w:div w:id="1040670968">
      <w:bodyDiv w:val="1"/>
      <w:marLeft w:val="0"/>
      <w:marRight w:val="0"/>
      <w:marTop w:val="0"/>
      <w:marBottom w:val="0"/>
      <w:divBdr>
        <w:top w:val="none" w:sz="0" w:space="0" w:color="auto"/>
        <w:left w:val="none" w:sz="0" w:space="0" w:color="auto"/>
        <w:bottom w:val="none" w:sz="0" w:space="0" w:color="auto"/>
        <w:right w:val="none" w:sz="0" w:space="0" w:color="auto"/>
      </w:divBdr>
    </w:div>
    <w:div w:id="1151141050">
      <w:bodyDiv w:val="1"/>
      <w:marLeft w:val="0"/>
      <w:marRight w:val="0"/>
      <w:marTop w:val="0"/>
      <w:marBottom w:val="0"/>
      <w:divBdr>
        <w:top w:val="none" w:sz="0" w:space="0" w:color="auto"/>
        <w:left w:val="none" w:sz="0" w:space="0" w:color="auto"/>
        <w:bottom w:val="none" w:sz="0" w:space="0" w:color="auto"/>
        <w:right w:val="none" w:sz="0" w:space="0" w:color="auto"/>
      </w:divBdr>
    </w:div>
    <w:div w:id="1324116423">
      <w:bodyDiv w:val="1"/>
      <w:marLeft w:val="0"/>
      <w:marRight w:val="0"/>
      <w:marTop w:val="0"/>
      <w:marBottom w:val="0"/>
      <w:divBdr>
        <w:top w:val="none" w:sz="0" w:space="0" w:color="auto"/>
        <w:left w:val="none" w:sz="0" w:space="0" w:color="auto"/>
        <w:bottom w:val="none" w:sz="0" w:space="0" w:color="auto"/>
        <w:right w:val="none" w:sz="0" w:space="0" w:color="auto"/>
      </w:divBdr>
    </w:div>
    <w:div w:id="1343313897">
      <w:bodyDiv w:val="1"/>
      <w:marLeft w:val="0"/>
      <w:marRight w:val="0"/>
      <w:marTop w:val="0"/>
      <w:marBottom w:val="0"/>
      <w:divBdr>
        <w:top w:val="none" w:sz="0" w:space="0" w:color="auto"/>
        <w:left w:val="none" w:sz="0" w:space="0" w:color="auto"/>
        <w:bottom w:val="none" w:sz="0" w:space="0" w:color="auto"/>
        <w:right w:val="none" w:sz="0" w:space="0" w:color="auto"/>
      </w:divBdr>
    </w:div>
    <w:div w:id="1360156198">
      <w:bodyDiv w:val="1"/>
      <w:marLeft w:val="0"/>
      <w:marRight w:val="0"/>
      <w:marTop w:val="0"/>
      <w:marBottom w:val="0"/>
      <w:divBdr>
        <w:top w:val="none" w:sz="0" w:space="0" w:color="auto"/>
        <w:left w:val="none" w:sz="0" w:space="0" w:color="auto"/>
        <w:bottom w:val="none" w:sz="0" w:space="0" w:color="auto"/>
        <w:right w:val="none" w:sz="0" w:space="0" w:color="auto"/>
      </w:divBdr>
    </w:div>
    <w:div w:id="1402672734">
      <w:bodyDiv w:val="1"/>
      <w:marLeft w:val="0"/>
      <w:marRight w:val="0"/>
      <w:marTop w:val="0"/>
      <w:marBottom w:val="0"/>
      <w:divBdr>
        <w:top w:val="none" w:sz="0" w:space="0" w:color="auto"/>
        <w:left w:val="none" w:sz="0" w:space="0" w:color="auto"/>
        <w:bottom w:val="none" w:sz="0" w:space="0" w:color="auto"/>
        <w:right w:val="none" w:sz="0" w:space="0" w:color="auto"/>
      </w:divBdr>
    </w:div>
    <w:div w:id="1520116499">
      <w:bodyDiv w:val="1"/>
      <w:marLeft w:val="0"/>
      <w:marRight w:val="0"/>
      <w:marTop w:val="0"/>
      <w:marBottom w:val="0"/>
      <w:divBdr>
        <w:top w:val="none" w:sz="0" w:space="0" w:color="auto"/>
        <w:left w:val="none" w:sz="0" w:space="0" w:color="auto"/>
        <w:bottom w:val="none" w:sz="0" w:space="0" w:color="auto"/>
        <w:right w:val="none" w:sz="0" w:space="0" w:color="auto"/>
      </w:divBdr>
    </w:div>
    <w:div w:id="1520583515">
      <w:bodyDiv w:val="1"/>
      <w:marLeft w:val="0"/>
      <w:marRight w:val="0"/>
      <w:marTop w:val="0"/>
      <w:marBottom w:val="0"/>
      <w:divBdr>
        <w:top w:val="none" w:sz="0" w:space="0" w:color="auto"/>
        <w:left w:val="none" w:sz="0" w:space="0" w:color="auto"/>
        <w:bottom w:val="none" w:sz="0" w:space="0" w:color="auto"/>
        <w:right w:val="none" w:sz="0" w:space="0" w:color="auto"/>
      </w:divBdr>
    </w:div>
    <w:div w:id="1521162613">
      <w:bodyDiv w:val="1"/>
      <w:marLeft w:val="0"/>
      <w:marRight w:val="0"/>
      <w:marTop w:val="0"/>
      <w:marBottom w:val="0"/>
      <w:divBdr>
        <w:top w:val="none" w:sz="0" w:space="0" w:color="auto"/>
        <w:left w:val="none" w:sz="0" w:space="0" w:color="auto"/>
        <w:bottom w:val="none" w:sz="0" w:space="0" w:color="auto"/>
        <w:right w:val="none" w:sz="0" w:space="0" w:color="auto"/>
      </w:divBdr>
    </w:div>
    <w:div w:id="1580479521">
      <w:bodyDiv w:val="1"/>
      <w:marLeft w:val="0"/>
      <w:marRight w:val="0"/>
      <w:marTop w:val="0"/>
      <w:marBottom w:val="0"/>
      <w:divBdr>
        <w:top w:val="none" w:sz="0" w:space="0" w:color="auto"/>
        <w:left w:val="none" w:sz="0" w:space="0" w:color="auto"/>
        <w:bottom w:val="none" w:sz="0" w:space="0" w:color="auto"/>
        <w:right w:val="none" w:sz="0" w:space="0" w:color="auto"/>
      </w:divBdr>
    </w:div>
    <w:div w:id="1908152084">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91515362">
      <w:bodyDiv w:val="1"/>
      <w:marLeft w:val="0"/>
      <w:marRight w:val="0"/>
      <w:marTop w:val="0"/>
      <w:marBottom w:val="0"/>
      <w:divBdr>
        <w:top w:val="none" w:sz="0" w:space="0" w:color="auto"/>
        <w:left w:val="none" w:sz="0" w:space="0" w:color="auto"/>
        <w:bottom w:val="none" w:sz="0" w:space="0" w:color="auto"/>
        <w:right w:val="none" w:sz="0" w:space="0" w:color="auto"/>
      </w:divBdr>
    </w:div>
    <w:div w:id="2106226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https://ru.wikipedia.org/wiki/&#1054;&#1085;&#1077;&#1075;&#1072;_(&#1075;&#1086;&#1088;&#1086;&#1076;)" TargetMode="Externa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footer" Target="footer2.xml"/><Relationship Id="rId95" Type="http://schemas.microsoft.com/office/2018/08/relationships/commentsExtensible" Target="commentsExtensible.xml"/><Relationship Id="rId22" Type="http://schemas.openxmlformats.org/officeDocument/2006/relationships/chart" Target="charts/chart1.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footer" Target="footer1.xml"/><Relationship Id="rId69"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u.wikipedia.org/wiki/&#1052;&#1077;&#1079;&#1077;&#1085;&#1100;_(&#1075;&#1086;&#1088;&#1086;&#1076;)"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dic.academic.ru/dic.nsf/ruwiki/13995" TargetMode="Externa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u.wikipedia.org/wiki/&#1044;&#1080;&#1082;&#1089;&#1086;&#1085;_(&#1087;&#1086;&#1089;&#1105;&#1083;&#1086;&#108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ru.wikipedia.org/wiki/&#1050;&#1072;&#1085;&#1076;&#1072;&#1083;&#1072;&#1082;&#1096;&#1072;"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yperlink" Target="https://www.arhcity.ru/"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hyperlink" Target="https://ru.wikipedia.org/wiki/&#1053;&#1086;&#1074;&#1072;&#1103;_&#1047;&#1077;&#1084;&#1083;&#1103;" TargetMode="External"/><Relationship Id="rId14" Type="http://schemas.openxmlformats.org/officeDocument/2006/relationships/hyperlink" Target="https://ru.wikipedia.org/wiki/&#1052;&#1091;&#1088;&#1084;&#1072;&#1085;&#1089;&#1082;"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SKonishchev\Downloads\&#1055;&#1086;&#1082;&#1072;&#1079;&#1072;&#1090;&#1077;&#1083;&#1080;_&#1076;&#1083;&#1103;_&#1072;&#1085;&#1072;&#1083;&#1080;&#1079;&#1072;_&#1040;&#1088;&#1093;&#1072;&#1085;&#1075;&#1077;&#1083;&#1100;&#1089;&#1082;&#1072;_&#1092;&#1080;&#1085;&#1072;&#1083;(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007974481659"/>
          <c:y val="5.7971014492753624E-2"/>
          <c:w val="0.81150451887293973"/>
          <c:h val="0.71051632379944596"/>
        </c:manualLayout>
      </c:layout>
      <c:barChart>
        <c:barDir val="bar"/>
        <c:grouping val="clustered"/>
        <c:varyColors val="0"/>
        <c:ser>
          <c:idx val="0"/>
          <c:order val="0"/>
          <c:tx>
            <c:v>2011</c:v>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'Социально-экономические показат'!$A$6:$A$20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'Социально-экономические показат'!$C$6:$C$20</c:f>
              <c:numCache>
                <c:formatCode>#\ ##0.00;\ #\ ##0.0</c:formatCode>
                <c:ptCount val="15"/>
                <c:pt idx="0">
                  <c:v>-19.7</c:v>
                </c:pt>
                <c:pt idx="1">
                  <c:v>-17.5</c:v>
                </c:pt>
                <c:pt idx="2">
                  <c:v>-14.7</c:v>
                </c:pt>
                <c:pt idx="3">
                  <c:v>-20.7</c:v>
                </c:pt>
                <c:pt idx="4">
                  <c:v>-32.200000000000003</c:v>
                </c:pt>
                <c:pt idx="5">
                  <c:v>-32.6</c:v>
                </c:pt>
                <c:pt idx="6">
                  <c:v>-30.5</c:v>
                </c:pt>
                <c:pt idx="7">
                  <c:v>-27</c:v>
                </c:pt>
                <c:pt idx="8">
                  <c:v>-22.5</c:v>
                </c:pt>
                <c:pt idx="9">
                  <c:v>-24.3</c:v>
                </c:pt>
                <c:pt idx="10">
                  <c:v>-25.6</c:v>
                </c:pt>
                <c:pt idx="11">
                  <c:v>-25.6</c:v>
                </c:pt>
                <c:pt idx="12">
                  <c:v>-21.1</c:v>
                </c:pt>
                <c:pt idx="13">
                  <c:v>-10.1</c:v>
                </c:pt>
                <c:pt idx="14">
                  <c:v>-31.5</c:v>
                </c:pt>
              </c:numCache>
            </c:numRef>
          </c:val>
          <c:extLst>
            <c:ext xmlns:c16="http://schemas.microsoft.com/office/drawing/2014/chart" uri="{C3380CC4-5D6E-409C-BE32-E72D297353CC}">
              <c16:uniqueId val="{00000000-5299-431C-9747-0657C816325B}"/>
            </c:ext>
          </c:extLst>
        </c:ser>
        <c:ser>
          <c:idx val="1"/>
          <c:order val="1"/>
          <c:tx>
            <c:v>2021</c:v>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'Социально-экономические показат'!$A$6:$A$20</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'Социально-экономические показат'!$M$6:$M$20</c:f>
              <c:numCache>
                <c:formatCode>General</c:formatCode>
                <c:ptCount val="15"/>
                <c:pt idx="0">
                  <c:v>16.2</c:v>
                </c:pt>
                <c:pt idx="1">
                  <c:v>20.5</c:v>
                </c:pt>
                <c:pt idx="2">
                  <c:v>19.3</c:v>
                </c:pt>
                <c:pt idx="3">
                  <c:v>20.2</c:v>
                </c:pt>
                <c:pt idx="4">
                  <c:v>18.600000000000001</c:v>
                </c:pt>
                <c:pt idx="5">
                  <c:v>24.3</c:v>
                </c:pt>
                <c:pt idx="6">
                  <c:v>32</c:v>
                </c:pt>
                <c:pt idx="7">
                  <c:v>31.1</c:v>
                </c:pt>
                <c:pt idx="8">
                  <c:v>27.9</c:v>
                </c:pt>
                <c:pt idx="9">
                  <c:v>24.4</c:v>
                </c:pt>
                <c:pt idx="10">
                  <c:v>19.899999999999999</c:v>
                </c:pt>
                <c:pt idx="11">
                  <c:v>20.7</c:v>
                </c:pt>
                <c:pt idx="12">
                  <c:v>21</c:v>
                </c:pt>
                <c:pt idx="13">
                  <c:v>20.2</c:v>
                </c:pt>
                <c:pt idx="14">
                  <c:v>35.700000000000003</c:v>
                </c:pt>
              </c:numCache>
            </c:numRef>
          </c:val>
          <c:extLst>
            <c:ext xmlns:c16="http://schemas.microsoft.com/office/drawing/2014/chart" uri="{C3380CC4-5D6E-409C-BE32-E72D297353CC}">
              <c16:uniqueId val="{00000001-5299-431C-9747-0657C816325B}"/>
            </c:ext>
          </c:extLst>
        </c:ser>
        <c:dLbls>
          <c:showLegendKey val="0"/>
          <c:showVal val="0"/>
          <c:showCatName val="0"/>
          <c:showSerName val="0"/>
          <c:showPercent val="0"/>
          <c:showBubbleSize val="0"/>
        </c:dLbls>
        <c:gapWidth val="10"/>
        <c:overlap val="100"/>
        <c:axId val="101141120"/>
        <c:axId val="101147008"/>
      </c:barChart>
      <c:catAx>
        <c:axId val="1011411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01147008"/>
        <c:crosses val="autoZero"/>
        <c:auto val="1"/>
        <c:lblAlgn val="ctr"/>
        <c:lblOffset val="100"/>
        <c:noMultiLvlLbl val="0"/>
      </c:catAx>
      <c:valAx>
        <c:axId val="101147008"/>
        <c:scaling>
          <c:orientation val="minMax"/>
        </c:scaling>
        <c:delete val="0"/>
        <c:axPos val="b"/>
        <c:majorGridlines>
          <c:spPr>
            <a:ln w="9525" cap="flat" cmpd="sng" algn="ctr">
              <a:solidFill>
                <a:schemeClr val="tx1">
                  <a:lumMod val="15000"/>
                  <a:lumOff val="85000"/>
                </a:schemeClr>
              </a:solidFill>
              <a:round/>
            </a:ln>
            <a:effectLst/>
          </c:spPr>
        </c:majorGridlines>
        <c:numFmt formatCode="#\ ##0.00;\ #\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0114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377C2164BBADB409DF4D0B6A6B24C8A" ma:contentTypeVersion="14" ma:contentTypeDescription="Создание документа." ma:contentTypeScope="" ma:versionID="e500c64e7a2e456f49386318762522bd">
  <xsd:schema xmlns:xsd="http://www.w3.org/2001/XMLSchema" xmlns:xs="http://www.w3.org/2001/XMLSchema" xmlns:p="http://schemas.microsoft.com/office/2006/metadata/properties" xmlns:ns3="971167db-f166-4f70-89ac-6c3d56ebd5a6" xmlns:ns4="d591c593-6893-4617-b5ad-17822c5844c7" targetNamespace="http://schemas.microsoft.com/office/2006/metadata/properties" ma:root="true" ma:fieldsID="31a20228b27dd95cadb8bc15adac2a19" ns3:_="" ns4:_="">
    <xsd:import namespace="971167db-f166-4f70-89ac-6c3d56ebd5a6"/>
    <xsd:import namespace="d591c593-6893-4617-b5ad-17822c5844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167db-f166-4f70-89ac-6c3d56ebd5a6"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1c593-6893-4617-b5ad-17822c5844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F8F8F-DECA-4C0E-8A7A-167133B00E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6E38D6-EFE9-485A-BABF-FA1C63C6B9B4}">
  <ds:schemaRefs>
    <ds:schemaRef ds:uri="http://schemas.microsoft.com/sharepoint/v3/contenttype/forms"/>
  </ds:schemaRefs>
</ds:datastoreItem>
</file>

<file path=customXml/itemProps3.xml><?xml version="1.0" encoding="utf-8"?>
<ds:datastoreItem xmlns:ds="http://schemas.openxmlformats.org/officeDocument/2006/customXml" ds:itemID="{2B5DE5E8-D8C3-4B32-8052-3AD385289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167db-f166-4f70-89ac-6c3d56ebd5a6"/>
    <ds:schemaRef ds:uri="d591c593-6893-4617-b5ad-17822c584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F41314-95FA-4249-BD12-4AEBC44A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279</Pages>
  <Words>55011</Words>
  <Characters>313567</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367843</CharactersWithSpaces>
  <SharedDoc>false</SharedDoc>
  <HLinks>
    <vt:vector size="306" baseType="variant">
      <vt:variant>
        <vt:i4>1769558</vt:i4>
      </vt:variant>
      <vt:variant>
        <vt:i4>243</vt:i4>
      </vt:variant>
      <vt:variant>
        <vt:i4>0</vt:i4>
      </vt:variant>
      <vt:variant>
        <vt:i4>5</vt:i4>
      </vt:variant>
      <vt:variant>
        <vt:lpwstr>https://base.garant.ru/25277163/</vt:lpwstr>
      </vt:variant>
      <vt:variant>
        <vt:lpwstr/>
      </vt:variant>
      <vt:variant>
        <vt:i4>2555904</vt:i4>
      </vt:variant>
      <vt:variant>
        <vt:i4>240</vt:i4>
      </vt:variant>
      <vt:variant>
        <vt:i4>0</vt:i4>
      </vt:variant>
      <vt:variant>
        <vt:i4>5</vt:i4>
      </vt:variant>
      <vt:variant>
        <vt:lpwstr>http://www.consultant.ru/document/cons_doc_LAW_164841/</vt:lpwstr>
      </vt:variant>
      <vt:variant>
        <vt:lpwstr/>
      </vt:variant>
      <vt:variant>
        <vt:i4>589884</vt:i4>
      </vt:variant>
      <vt:variant>
        <vt:i4>237</vt:i4>
      </vt:variant>
      <vt:variant>
        <vt:i4>0</vt:i4>
      </vt:variant>
      <vt:variant>
        <vt:i4>5</vt:i4>
      </vt:variant>
      <vt:variant>
        <vt:lpwstr>http://www.consultant.ru/document/cons_doc_LAW_44571/</vt:lpwstr>
      </vt:variant>
      <vt:variant>
        <vt:lpwstr/>
      </vt:variant>
      <vt:variant>
        <vt:i4>7929913</vt:i4>
      </vt:variant>
      <vt:variant>
        <vt:i4>234</vt:i4>
      </vt:variant>
      <vt:variant>
        <vt:i4>0</vt:i4>
      </vt:variant>
      <vt:variant>
        <vt:i4>5</vt:i4>
      </vt:variant>
      <vt:variant>
        <vt:lpwstr>https://www.arhcity.ru/?page=387/0</vt:lpwstr>
      </vt:variant>
      <vt:variant>
        <vt:lpwstr/>
      </vt:variant>
      <vt:variant>
        <vt:i4>5898306</vt:i4>
      </vt:variant>
      <vt:variant>
        <vt:i4>231</vt:i4>
      </vt:variant>
      <vt:variant>
        <vt:i4>0</vt:i4>
      </vt:variant>
      <vt:variant>
        <vt:i4>5</vt:i4>
      </vt:variant>
      <vt:variant>
        <vt:lpwstr>https://russia-rating.ru/info/category/%D1%80%D0%B5%D0%B9%D1%82%D0%B8%D0%BD%D0%B3%D0%B8-2</vt:lpwstr>
      </vt:variant>
      <vt:variant>
        <vt:lpwstr/>
      </vt:variant>
      <vt:variant>
        <vt:i4>5505080</vt:i4>
      </vt:variant>
      <vt:variant>
        <vt:i4>228</vt:i4>
      </vt:variant>
      <vt:variant>
        <vt:i4>0</vt:i4>
      </vt:variant>
      <vt:variant>
        <vt:i4>5</vt:i4>
      </vt:variant>
      <vt:variant>
        <vt:lpwstr>http://apecom.ru/projects/list.php?SECTION_ID=90</vt:lpwstr>
      </vt:variant>
      <vt:variant>
        <vt:lpwstr/>
      </vt:variant>
      <vt:variant>
        <vt:i4>6357024</vt:i4>
      </vt:variant>
      <vt:variant>
        <vt:i4>225</vt:i4>
      </vt:variant>
      <vt:variant>
        <vt:i4>0</vt:i4>
      </vt:variant>
      <vt:variant>
        <vt:i4>5</vt:i4>
      </vt:variant>
      <vt:variant>
        <vt:lpwstr>http://www.fa.ru/News/2022-01-10-lifeindex.aspx</vt:lpwstr>
      </vt:variant>
      <vt:variant>
        <vt:lpwstr/>
      </vt:variant>
      <vt:variant>
        <vt:i4>1376259</vt:i4>
      </vt:variant>
      <vt:variant>
        <vt:i4>222</vt:i4>
      </vt:variant>
      <vt:variant>
        <vt:i4>0</vt:i4>
      </vt:variant>
      <vt:variant>
        <vt:i4>5</vt:i4>
      </vt:variant>
      <vt:variant>
        <vt:lpwstr>https://ria.ru/20211004/zarplata-1752715397.html</vt:lpwstr>
      </vt:variant>
      <vt:variant>
        <vt:lpwstr/>
      </vt:variant>
      <vt:variant>
        <vt:i4>2621484</vt:i4>
      </vt:variant>
      <vt:variant>
        <vt:i4>219</vt:i4>
      </vt:variant>
      <vt:variant>
        <vt:i4>0</vt:i4>
      </vt:variant>
      <vt:variant>
        <vt:i4>5</vt:i4>
      </vt:variant>
      <vt:variant>
        <vt:lpwstr>https://agencysgm.com/ratings/</vt:lpwstr>
      </vt:variant>
      <vt:variant>
        <vt:lpwstr/>
      </vt:variant>
      <vt:variant>
        <vt:i4>7864447</vt:i4>
      </vt:variant>
      <vt:variant>
        <vt:i4>216</vt:i4>
      </vt:variant>
      <vt:variant>
        <vt:i4>0</vt:i4>
      </vt:variant>
      <vt:variant>
        <vt:i4>5</vt:i4>
      </vt:variant>
      <vt:variant>
        <vt:lpwstr>http://urbanica.spb.ru/wp-content/uploads/2019/12/Rejting-gorodov-2019.pdf</vt:lpwstr>
      </vt:variant>
      <vt:variant>
        <vt:lpwstr/>
      </vt:variant>
      <vt:variant>
        <vt:i4>7733291</vt:i4>
      </vt:variant>
      <vt:variant>
        <vt:i4>213</vt:i4>
      </vt:variant>
      <vt:variant>
        <vt:i4>0</vt:i4>
      </vt:variant>
      <vt:variant>
        <vt:i4>5</vt:i4>
      </vt:variant>
      <vt:variant>
        <vt:lpwstr>https://www.arhcity.ru/</vt:lpwstr>
      </vt:variant>
      <vt:variant>
        <vt:lpwstr/>
      </vt:variant>
      <vt:variant>
        <vt:i4>1704020</vt:i4>
      </vt:variant>
      <vt:variant>
        <vt:i4>210</vt:i4>
      </vt:variant>
      <vt:variant>
        <vt:i4>0</vt:i4>
      </vt:variant>
      <vt:variant>
        <vt:i4>5</vt:i4>
      </vt:variant>
      <vt:variant>
        <vt:lpwstr>https://base.garant.ru/25162110/</vt:lpwstr>
      </vt:variant>
      <vt:variant>
        <vt:lpwstr/>
      </vt:variant>
      <vt:variant>
        <vt:i4>2818109</vt:i4>
      </vt:variant>
      <vt:variant>
        <vt:i4>207</vt:i4>
      </vt:variant>
      <vt:variant>
        <vt:i4>0</vt:i4>
      </vt:variant>
      <vt:variant>
        <vt:i4>5</vt:i4>
      </vt:variant>
      <vt:variant>
        <vt:lpwstr>https://arhangelskstat.gks.ru/</vt:lpwstr>
      </vt:variant>
      <vt:variant>
        <vt:lpwstr/>
      </vt:variant>
      <vt:variant>
        <vt:i4>7733291</vt:i4>
      </vt:variant>
      <vt:variant>
        <vt:i4>204</vt:i4>
      </vt:variant>
      <vt:variant>
        <vt:i4>0</vt:i4>
      </vt:variant>
      <vt:variant>
        <vt:i4>5</vt:i4>
      </vt:variant>
      <vt:variant>
        <vt:lpwstr>https://www.arhcity.ru/</vt:lpwstr>
      </vt:variant>
      <vt:variant>
        <vt:lpwstr/>
      </vt:variant>
      <vt:variant>
        <vt:i4>5308500</vt:i4>
      </vt:variant>
      <vt:variant>
        <vt:i4>201</vt:i4>
      </vt:variant>
      <vt:variant>
        <vt:i4>0</vt:i4>
      </vt:variant>
      <vt:variant>
        <vt:i4>5</vt:i4>
      </vt:variant>
      <vt:variant>
        <vt:lpwstr>https://dic.academic.ru/dic.nsf/ruwiki/13995</vt:lpwstr>
      </vt:variant>
      <vt:variant>
        <vt:lpwstr/>
      </vt:variant>
      <vt:variant>
        <vt:i4>6882344</vt:i4>
      </vt:variant>
      <vt:variant>
        <vt:i4>198</vt:i4>
      </vt:variant>
      <vt:variant>
        <vt:i4>0</vt:i4>
      </vt:variant>
      <vt:variant>
        <vt:i4>5</vt:i4>
      </vt:variant>
      <vt:variant>
        <vt:lpwstr>https://ru.wikipedia.org/wiki/Новая_Земля</vt:lpwstr>
      </vt:variant>
      <vt:variant>
        <vt:lpwstr/>
      </vt:variant>
      <vt:variant>
        <vt:i4>67306540</vt:i4>
      </vt:variant>
      <vt:variant>
        <vt:i4>195</vt:i4>
      </vt:variant>
      <vt:variant>
        <vt:i4>0</vt:i4>
      </vt:variant>
      <vt:variant>
        <vt:i4>5</vt:i4>
      </vt:variant>
      <vt:variant>
        <vt:lpwstr>https://ru.wikipedia.org/wiki/Кандалакша</vt:lpwstr>
      </vt:variant>
      <vt:variant>
        <vt:lpwstr/>
      </vt:variant>
      <vt:variant>
        <vt:i4>75169869</vt:i4>
      </vt:variant>
      <vt:variant>
        <vt:i4>192</vt:i4>
      </vt:variant>
      <vt:variant>
        <vt:i4>0</vt:i4>
      </vt:variant>
      <vt:variant>
        <vt:i4>5</vt:i4>
      </vt:variant>
      <vt:variant>
        <vt:lpwstr>https://ru.wikipedia.org/wiki/Мезень_(город)</vt:lpwstr>
      </vt:variant>
      <vt:variant>
        <vt:lpwstr/>
      </vt:variant>
      <vt:variant>
        <vt:i4>69207152</vt:i4>
      </vt:variant>
      <vt:variant>
        <vt:i4>189</vt:i4>
      </vt:variant>
      <vt:variant>
        <vt:i4>0</vt:i4>
      </vt:variant>
      <vt:variant>
        <vt:i4>5</vt:i4>
      </vt:variant>
      <vt:variant>
        <vt:lpwstr>https://ru.wikipedia.org/wiki/Онега_(город)</vt:lpwstr>
      </vt:variant>
      <vt:variant>
        <vt:lpwstr/>
      </vt:variant>
      <vt:variant>
        <vt:i4>2229363</vt:i4>
      </vt:variant>
      <vt:variant>
        <vt:i4>186</vt:i4>
      </vt:variant>
      <vt:variant>
        <vt:i4>0</vt:i4>
      </vt:variant>
      <vt:variant>
        <vt:i4>5</vt:i4>
      </vt:variant>
      <vt:variant>
        <vt:lpwstr>https://ru.wikipedia.org/wiki/Диксон_(посёлок)</vt:lpwstr>
      </vt:variant>
      <vt:variant>
        <vt:lpwstr/>
      </vt:variant>
      <vt:variant>
        <vt:i4>5111918</vt:i4>
      </vt:variant>
      <vt:variant>
        <vt:i4>183</vt:i4>
      </vt:variant>
      <vt:variant>
        <vt:i4>0</vt:i4>
      </vt:variant>
      <vt:variant>
        <vt:i4>5</vt:i4>
      </vt:variant>
      <vt:variant>
        <vt:lpwstr>https://ru.wikipedia.org/wiki/Мурманск</vt:lpwstr>
      </vt:variant>
      <vt:variant>
        <vt:lpwstr/>
      </vt:variant>
      <vt:variant>
        <vt:i4>1441852</vt:i4>
      </vt:variant>
      <vt:variant>
        <vt:i4>176</vt:i4>
      </vt:variant>
      <vt:variant>
        <vt:i4>0</vt:i4>
      </vt:variant>
      <vt:variant>
        <vt:i4>5</vt:i4>
      </vt:variant>
      <vt:variant>
        <vt:lpwstr/>
      </vt:variant>
      <vt:variant>
        <vt:lpwstr>_Toc115195143</vt:lpwstr>
      </vt:variant>
      <vt:variant>
        <vt:i4>1441852</vt:i4>
      </vt:variant>
      <vt:variant>
        <vt:i4>170</vt:i4>
      </vt:variant>
      <vt:variant>
        <vt:i4>0</vt:i4>
      </vt:variant>
      <vt:variant>
        <vt:i4>5</vt:i4>
      </vt:variant>
      <vt:variant>
        <vt:lpwstr/>
      </vt:variant>
      <vt:variant>
        <vt:lpwstr>_Toc115195142</vt:lpwstr>
      </vt:variant>
      <vt:variant>
        <vt:i4>1441852</vt:i4>
      </vt:variant>
      <vt:variant>
        <vt:i4>164</vt:i4>
      </vt:variant>
      <vt:variant>
        <vt:i4>0</vt:i4>
      </vt:variant>
      <vt:variant>
        <vt:i4>5</vt:i4>
      </vt:variant>
      <vt:variant>
        <vt:lpwstr/>
      </vt:variant>
      <vt:variant>
        <vt:lpwstr>_Toc115195141</vt:lpwstr>
      </vt:variant>
      <vt:variant>
        <vt:i4>1441852</vt:i4>
      </vt:variant>
      <vt:variant>
        <vt:i4>158</vt:i4>
      </vt:variant>
      <vt:variant>
        <vt:i4>0</vt:i4>
      </vt:variant>
      <vt:variant>
        <vt:i4>5</vt:i4>
      </vt:variant>
      <vt:variant>
        <vt:lpwstr/>
      </vt:variant>
      <vt:variant>
        <vt:lpwstr>_Toc115195140</vt:lpwstr>
      </vt:variant>
      <vt:variant>
        <vt:i4>1114172</vt:i4>
      </vt:variant>
      <vt:variant>
        <vt:i4>152</vt:i4>
      </vt:variant>
      <vt:variant>
        <vt:i4>0</vt:i4>
      </vt:variant>
      <vt:variant>
        <vt:i4>5</vt:i4>
      </vt:variant>
      <vt:variant>
        <vt:lpwstr/>
      </vt:variant>
      <vt:variant>
        <vt:lpwstr>_Toc115195139</vt:lpwstr>
      </vt:variant>
      <vt:variant>
        <vt:i4>1114172</vt:i4>
      </vt:variant>
      <vt:variant>
        <vt:i4>146</vt:i4>
      </vt:variant>
      <vt:variant>
        <vt:i4>0</vt:i4>
      </vt:variant>
      <vt:variant>
        <vt:i4>5</vt:i4>
      </vt:variant>
      <vt:variant>
        <vt:lpwstr/>
      </vt:variant>
      <vt:variant>
        <vt:lpwstr>_Toc115195138</vt:lpwstr>
      </vt:variant>
      <vt:variant>
        <vt:i4>1114172</vt:i4>
      </vt:variant>
      <vt:variant>
        <vt:i4>140</vt:i4>
      </vt:variant>
      <vt:variant>
        <vt:i4>0</vt:i4>
      </vt:variant>
      <vt:variant>
        <vt:i4>5</vt:i4>
      </vt:variant>
      <vt:variant>
        <vt:lpwstr/>
      </vt:variant>
      <vt:variant>
        <vt:lpwstr>_Toc115195137</vt:lpwstr>
      </vt:variant>
      <vt:variant>
        <vt:i4>1114172</vt:i4>
      </vt:variant>
      <vt:variant>
        <vt:i4>134</vt:i4>
      </vt:variant>
      <vt:variant>
        <vt:i4>0</vt:i4>
      </vt:variant>
      <vt:variant>
        <vt:i4>5</vt:i4>
      </vt:variant>
      <vt:variant>
        <vt:lpwstr/>
      </vt:variant>
      <vt:variant>
        <vt:lpwstr>_Toc115195136</vt:lpwstr>
      </vt:variant>
      <vt:variant>
        <vt:i4>1114172</vt:i4>
      </vt:variant>
      <vt:variant>
        <vt:i4>128</vt:i4>
      </vt:variant>
      <vt:variant>
        <vt:i4>0</vt:i4>
      </vt:variant>
      <vt:variant>
        <vt:i4>5</vt:i4>
      </vt:variant>
      <vt:variant>
        <vt:lpwstr/>
      </vt:variant>
      <vt:variant>
        <vt:lpwstr>_Toc115195135</vt:lpwstr>
      </vt:variant>
      <vt:variant>
        <vt:i4>1114172</vt:i4>
      </vt:variant>
      <vt:variant>
        <vt:i4>122</vt:i4>
      </vt:variant>
      <vt:variant>
        <vt:i4>0</vt:i4>
      </vt:variant>
      <vt:variant>
        <vt:i4>5</vt:i4>
      </vt:variant>
      <vt:variant>
        <vt:lpwstr/>
      </vt:variant>
      <vt:variant>
        <vt:lpwstr>_Toc115195134</vt:lpwstr>
      </vt:variant>
      <vt:variant>
        <vt:i4>1114172</vt:i4>
      </vt:variant>
      <vt:variant>
        <vt:i4>116</vt:i4>
      </vt:variant>
      <vt:variant>
        <vt:i4>0</vt:i4>
      </vt:variant>
      <vt:variant>
        <vt:i4>5</vt:i4>
      </vt:variant>
      <vt:variant>
        <vt:lpwstr/>
      </vt:variant>
      <vt:variant>
        <vt:lpwstr>_Toc115195133</vt:lpwstr>
      </vt:variant>
      <vt:variant>
        <vt:i4>1114172</vt:i4>
      </vt:variant>
      <vt:variant>
        <vt:i4>110</vt:i4>
      </vt:variant>
      <vt:variant>
        <vt:i4>0</vt:i4>
      </vt:variant>
      <vt:variant>
        <vt:i4>5</vt:i4>
      </vt:variant>
      <vt:variant>
        <vt:lpwstr/>
      </vt:variant>
      <vt:variant>
        <vt:lpwstr>_Toc115195132</vt:lpwstr>
      </vt:variant>
      <vt:variant>
        <vt:i4>1114172</vt:i4>
      </vt:variant>
      <vt:variant>
        <vt:i4>104</vt:i4>
      </vt:variant>
      <vt:variant>
        <vt:i4>0</vt:i4>
      </vt:variant>
      <vt:variant>
        <vt:i4>5</vt:i4>
      </vt:variant>
      <vt:variant>
        <vt:lpwstr/>
      </vt:variant>
      <vt:variant>
        <vt:lpwstr>_Toc115195131</vt:lpwstr>
      </vt:variant>
      <vt:variant>
        <vt:i4>1114172</vt:i4>
      </vt:variant>
      <vt:variant>
        <vt:i4>98</vt:i4>
      </vt:variant>
      <vt:variant>
        <vt:i4>0</vt:i4>
      </vt:variant>
      <vt:variant>
        <vt:i4>5</vt:i4>
      </vt:variant>
      <vt:variant>
        <vt:lpwstr/>
      </vt:variant>
      <vt:variant>
        <vt:lpwstr>_Toc115195130</vt:lpwstr>
      </vt:variant>
      <vt:variant>
        <vt:i4>1048636</vt:i4>
      </vt:variant>
      <vt:variant>
        <vt:i4>92</vt:i4>
      </vt:variant>
      <vt:variant>
        <vt:i4>0</vt:i4>
      </vt:variant>
      <vt:variant>
        <vt:i4>5</vt:i4>
      </vt:variant>
      <vt:variant>
        <vt:lpwstr/>
      </vt:variant>
      <vt:variant>
        <vt:lpwstr>_Toc115195129</vt:lpwstr>
      </vt:variant>
      <vt:variant>
        <vt:i4>1048636</vt:i4>
      </vt:variant>
      <vt:variant>
        <vt:i4>86</vt:i4>
      </vt:variant>
      <vt:variant>
        <vt:i4>0</vt:i4>
      </vt:variant>
      <vt:variant>
        <vt:i4>5</vt:i4>
      </vt:variant>
      <vt:variant>
        <vt:lpwstr/>
      </vt:variant>
      <vt:variant>
        <vt:lpwstr>_Toc115195128</vt:lpwstr>
      </vt:variant>
      <vt:variant>
        <vt:i4>1048636</vt:i4>
      </vt:variant>
      <vt:variant>
        <vt:i4>80</vt:i4>
      </vt:variant>
      <vt:variant>
        <vt:i4>0</vt:i4>
      </vt:variant>
      <vt:variant>
        <vt:i4>5</vt:i4>
      </vt:variant>
      <vt:variant>
        <vt:lpwstr/>
      </vt:variant>
      <vt:variant>
        <vt:lpwstr>_Toc115195121</vt:lpwstr>
      </vt:variant>
      <vt:variant>
        <vt:i4>1048636</vt:i4>
      </vt:variant>
      <vt:variant>
        <vt:i4>74</vt:i4>
      </vt:variant>
      <vt:variant>
        <vt:i4>0</vt:i4>
      </vt:variant>
      <vt:variant>
        <vt:i4>5</vt:i4>
      </vt:variant>
      <vt:variant>
        <vt:lpwstr/>
      </vt:variant>
      <vt:variant>
        <vt:lpwstr>_Toc115195120</vt:lpwstr>
      </vt:variant>
      <vt:variant>
        <vt:i4>1245244</vt:i4>
      </vt:variant>
      <vt:variant>
        <vt:i4>68</vt:i4>
      </vt:variant>
      <vt:variant>
        <vt:i4>0</vt:i4>
      </vt:variant>
      <vt:variant>
        <vt:i4>5</vt:i4>
      </vt:variant>
      <vt:variant>
        <vt:lpwstr/>
      </vt:variant>
      <vt:variant>
        <vt:lpwstr>_Toc115195119</vt:lpwstr>
      </vt:variant>
      <vt:variant>
        <vt:i4>1245244</vt:i4>
      </vt:variant>
      <vt:variant>
        <vt:i4>62</vt:i4>
      </vt:variant>
      <vt:variant>
        <vt:i4>0</vt:i4>
      </vt:variant>
      <vt:variant>
        <vt:i4>5</vt:i4>
      </vt:variant>
      <vt:variant>
        <vt:lpwstr/>
      </vt:variant>
      <vt:variant>
        <vt:lpwstr>_Toc115195118</vt:lpwstr>
      </vt:variant>
      <vt:variant>
        <vt:i4>1245244</vt:i4>
      </vt:variant>
      <vt:variant>
        <vt:i4>56</vt:i4>
      </vt:variant>
      <vt:variant>
        <vt:i4>0</vt:i4>
      </vt:variant>
      <vt:variant>
        <vt:i4>5</vt:i4>
      </vt:variant>
      <vt:variant>
        <vt:lpwstr/>
      </vt:variant>
      <vt:variant>
        <vt:lpwstr>_Toc115195117</vt:lpwstr>
      </vt:variant>
      <vt:variant>
        <vt:i4>1245244</vt:i4>
      </vt:variant>
      <vt:variant>
        <vt:i4>50</vt:i4>
      </vt:variant>
      <vt:variant>
        <vt:i4>0</vt:i4>
      </vt:variant>
      <vt:variant>
        <vt:i4>5</vt:i4>
      </vt:variant>
      <vt:variant>
        <vt:lpwstr/>
      </vt:variant>
      <vt:variant>
        <vt:lpwstr>_Toc115195116</vt:lpwstr>
      </vt:variant>
      <vt:variant>
        <vt:i4>1245244</vt:i4>
      </vt:variant>
      <vt:variant>
        <vt:i4>44</vt:i4>
      </vt:variant>
      <vt:variant>
        <vt:i4>0</vt:i4>
      </vt:variant>
      <vt:variant>
        <vt:i4>5</vt:i4>
      </vt:variant>
      <vt:variant>
        <vt:lpwstr/>
      </vt:variant>
      <vt:variant>
        <vt:lpwstr>_Toc115195115</vt:lpwstr>
      </vt:variant>
      <vt:variant>
        <vt:i4>1245244</vt:i4>
      </vt:variant>
      <vt:variant>
        <vt:i4>38</vt:i4>
      </vt:variant>
      <vt:variant>
        <vt:i4>0</vt:i4>
      </vt:variant>
      <vt:variant>
        <vt:i4>5</vt:i4>
      </vt:variant>
      <vt:variant>
        <vt:lpwstr/>
      </vt:variant>
      <vt:variant>
        <vt:lpwstr>_Toc115195114</vt:lpwstr>
      </vt:variant>
      <vt:variant>
        <vt:i4>1769533</vt:i4>
      </vt:variant>
      <vt:variant>
        <vt:i4>32</vt:i4>
      </vt:variant>
      <vt:variant>
        <vt:i4>0</vt:i4>
      </vt:variant>
      <vt:variant>
        <vt:i4>5</vt:i4>
      </vt:variant>
      <vt:variant>
        <vt:lpwstr/>
      </vt:variant>
      <vt:variant>
        <vt:lpwstr>_Toc115195091</vt:lpwstr>
      </vt:variant>
      <vt:variant>
        <vt:i4>1769533</vt:i4>
      </vt:variant>
      <vt:variant>
        <vt:i4>26</vt:i4>
      </vt:variant>
      <vt:variant>
        <vt:i4>0</vt:i4>
      </vt:variant>
      <vt:variant>
        <vt:i4>5</vt:i4>
      </vt:variant>
      <vt:variant>
        <vt:lpwstr/>
      </vt:variant>
      <vt:variant>
        <vt:lpwstr>_Toc115195090</vt:lpwstr>
      </vt:variant>
      <vt:variant>
        <vt:i4>1703997</vt:i4>
      </vt:variant>
      <vt:variant>
        <vt:i4>20</vt:i4>
      </vt:variant>
      <vt:variant>
        <vt:i4>0</vt:i4>
      </vt:variant>
      <vt:variant>
        <vt:i4>5</vt:i4>
      </vt:variant>
      <vt:variant>
        <vt:lpwstr/>
      </vt:variant>
      <vt:variant>
        <vt:lpwstr>_Toc115195089</vt:lpwstr>
      </vt:variant>
      <vt:variant>
        <vt:i4>1703997</vt:i4>
      </vt:variant>
      <vt:variant>
        <vt:i4>14</vt:i4>
      </vt:variant>
      <vt:variant>
        <vt:i4>0</vt:i4>
      </vt:variant>
      <vt:variant>
        <vt:i4>5</vt:i4>
      </vt:variant>
      <vt:variant>
        <vt:lpwstr/>
      </vt:variant>
      <vt:variant>
        <vt:lpwstr>_Toc115195088</vt:lpwstr>
      </vt:variant>
      <vt:variant>
        <vt:i4>1703997</vt:i4>
      </vt:variant>
      <vt:variant>
        <vt:i4>8</vt:i4>
      </vt:variant>
      <vt:variant>
        <vt:i4>0</vt:i4>
      </vt:variant>
      <vt:variant>
        <vt:i4>5</vt:i4>
      </vt:variant>
      <vt:variant>
        <vt:lpwstr/>
      </vt:variant>
      <vt:variant>
        <vt:lpwstr>_Toc115195087</vt:lpwstr>
      </vt:variant>
      <vt:variant>
        <vt:i4>1703997</vt:i4>
      </vt:variant>
      <vt:variant>
        <vt:i4>2</vt:i4>
      </vt:variant>
      <vt:variant>
        <vt:i4>0</vt:i4>
      </vt:variant>
      <vt:variant>
        <vt:i4>5</vt:i4>
      </vt:variant>
      <vt:variant>
        <vt:lpwstr/>
      </vt:variant>
      <vt:variant>
        <vt:lpwstr>_Toc115195086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Бабаян Левон Каренович</dc:creator>
  <cp:keywords/>
  <dc:description/>
  <cp:lastModifiedBy>Пивоварова Ольга Владимировна</cp:lastModifiedBy>
  <cp:revision>95</cp:revision>
  <cp:lastPrinted>2022-10-12T14:15:00Z</cp:lastPrinted>
  <dcterms:created xsi:type="dcterms:W3CDTF">2022-10-12T18:07:00Z</dcterms:created>
  <dcterms:modified xsi:type="dcterms:W3CDTF">2022-10-12T14:16:00Z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0x0101002377C2164BBADB409DF4D0B6A6B24C8A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